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3F9A8" w14:textId="77777777" w:rsidR="0004464D" w:rsidRDefault="00323E54" w:rsidP="006B3E23">
      <w:pPr>
        <w:spacing w:after="0"/>
        <w:jc w:val="both"/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Theme="minorEastAsia" w:hAnsi="Times New Roman" w:cs="Times New Roman"/>
          <w:kern w:val="1"/>
          <w:sz w:val="28"/>
          <w:szCs w:val="28"/>
          <w:lang w:eastAsia="zh-CN" w:bidi="hi-IN"/>
        </w:rPr>
        <w:t xml:space="preserve">                                  </w:t>
      </w:r>
    </w:p>
    <w:p w14:paraId="5263F9A9" w14:textId="77777777" w:rsidR="006B3E23" w:rsidRPr="002C436B" w:rsidRDefault="002C436B" w:rsidP="006B3E23">
      <w:pPr>
        <w:spacing w:after="0"/>
        <w:jc w:val="both"/>
      </w:pPr>
      <w:r>
        <w:t xml:space="preserve">                                       </w:t>
      </w:r>
      <w:r w:rsidR="006B3E23" w:rsidRPr="006B3E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апелляционную судебную коллегию по                                                                                        </w:t>
      </w:r>
    </w:p>
    <w:p w14:paraId="5263F9AA" w14:textId="77777777" w:rsidR="006B3E23" w:rsidRPr="006B3E23" w:rsidRDefault="006B3E23" w:rsidP="006B3E23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B3E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</w:t>
      </w:r>
      <w:r w:rsidR="0004464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</w:t>
      </w:r>
      <w:r w:rsidRPr="006B3E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административным и гражданским делам </w:t>
      </w:r>
    </w:p>
    <w:p w14:paraId="5263F9AB" w14:textId="77777777" w:rsidR="00251861" w:rsidRPr="00251861" w:rsidRDefault="006B3E23" w:rsidP="00251861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B3E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</w:t>
      </w:r>
      <w:r w:rsidR="0004464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</w:t>
      </w:r>
      <w:r w:rsidRPr="006B3E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Алматинского городского суда    </w:t>
      </w:r>
      <w:r w:rsidR="002518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</w:t>
      </w:r>
    </w:p>
    <w:p w14:paraId="5263F9AC" w14:textId="77777777" w:rsidR="00251861" w:rsidRDefault="00251861" w:rsidP="0025186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</w:t>
      </w:r>
    </w:p>
    <w:p w14:paraId="5263F9AD" w14:textId="39A00238" w:rsidR="00F27E57" w:rsidRDefault="0096670D" w:rsidP="00F27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4464D">
        <w:rPr>
          <w:rFonts w:ascii="Times New Roman" w:hAnsi="Times New Roman" w:cs="Times New Roman"/>
          <w:sz w:val="28"/>
          <w:szCs w:val="28"/>
        </w:rPr>
        <w:t xml:space="preserve"> </w:t>
      </w:r>
      <w:r w:rsidR="00F27E57">
        <w:rPr>
          <w:rFonts w:ascii="Times New Roman" w:hAnsi="Times New Roman" w:cs="Times New Roman"/>
          <w:sz w:val="28"/>
          <w:szCs w:val="28"/>
        </w:rPr>
        <w:t xml:space="preserve">Истец: </w:t>
      </w:r>
      <w:r w:rsidR="00BA49F9">
        <w:rPr>
          <w:rFonts w:ascii="Times New Roman" w:hAnsi="Times New Roman" w:cs="Times New Roman"/>
          <w:sz w:val="28"/>
          <w:szCs w:val="28"/>
        </w:rPr>
        <w:t>ТАТ</w:t>
      </w:r>
      <w:r w:rsidR="00F27E57">
        <w:rPr>
          <w:rFonts w:ascii="Times New Roman" w:hAnsi="Times New Roman" w:cs="Times New Roman"/>
          <w:sz w:val="28"/>
          <w:szCs w:val="28"/>
        </w:rPr>
        <w:t>, 05.01.1980 г.р.</w:t>
      </w:r>
    </w:p>
    <w:p w14:paraId="5263F9AE" w14:textId="6810FCDC" w:rsidR="00F27E57" w:rsidRPr="00BA49F9" w:rsidRDefault="00F27E57" w:rsidP="00F27E5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ИИН </w:t>
      </w:r>
      <w:r w:rsidR="00BA49F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263F9AF" w14:textId="10F3B16E" w:rsidR="00F27E57" w:rsidRDefault="00F27E57" w:rsidP="00F27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Адрес: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г.Алматы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="00BA49F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дом 111, кВ.3</w:t>
      </w:r>
    </w:p>
    <w:p w14:paraId="5263F9B0" w14:textId="0C6343B6" w:rsidR="00F27E57" w:rsidRDefault="00F27E57" w:rsidP="00F27E57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Моб.8775-</w:t>
      </w:r>
      <w:r w:rsidR="00BA49F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</w:t>
      </w:r>
    </w:p>
    <w:p w14:paraId="5263F9B1" w14:textId="7BCB6388" w:rsidR="00F27E57" w:rsidRDefault="00F27E57" w:rsidP="00F27E57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Представитель </w:t>
      </w:r>
      <w:r w:rsidR="00BA49F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.Т.      </w:t>
      </w:r>
    </w:p>
    <w:p w14:paraId="5263F9B2" w14:textId="2C30D3ED" w:rsidR="00F27E57" w:rsidRDefault="00F27E57" w:rsidP="00F27E57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по доверенности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</w:t>
      </w:r>
      <w:r w:rsidR="00BA49F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А.Д.</w:t>
      </w:r>
      <w:proofErr w:type="gramEnd"/>
    </w:p>
    <w:p w14:paraId="5263F9B3" w14:textId="12445FE5" w:rsidR="00F27E57" w:rsidRPr="00BA49F9" w:rsidRDefault="00F27E57" w:rsidP="00F27E57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ИИН </w:t>
      </w:r>
      <w:r w:rsidR="00BA49F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</w:p>
    <w:p w14:paraId="5263F9B4" w14:textId="54EC7A03" w:rsidR="00F27E57" w:rsidRDefault="00F27E57" w:rsidP="00F27E57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Тел.8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701 </w:t>
      </w:r>
      <w:r w:rsidR="00BA49F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14:paraId="5263F9B5" w14:textId="77777777" w:rsidR="00F27E57" w:rsidRDefault="00F27E57" w:rsidP="00F27E57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14:paraId="5263F9B6" w14:textId="77777777" w:rsidR="00F27E57" w:rsidRDefault="00F27E57" w:rsidP="00F27E57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Ответчик: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Департамент полиции города Алматы Министерства</w:t>
      </w:r>
    </w:p>
    <w:p w14:paraId="5263F9B7" w14:textId="77777777" w:rsidR="00F27E57" w:rsidRDefault="00F27E57" w:rsidP="00F27E5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Внутренних Дел Республики Казахстан</w:t>
      </w:r>
    </w:p>
    <w:p w14:paraId="5263F9B8" w14:textId="77777777" w:rsidR="00F27E57" w:rsidRDefault="00F27E57" w:rsidP="00F27E57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БИН 990540002107</w:t>
      </w:r>
    </w:p>
    <w:p w14:paraId="5263F9B9" w14:textId="77777777" w:rsidR="00F27E57" w:rsidRDefault="00F27E57" w:rsidP="00F27E5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Адрес: г. Алматы, Алмалинский район, ул.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Масанчи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 57а</w:t>
      </w:r>
    </w:p>
    <w:p w14:paraId="5263F9BA" w14:textId="77777777" w:rsidR="00251861" w:rsidRDefault="00F27E57" w:rsidP="00F27E57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+7 (727) 254-40-42</w:t>
      </w:r>
    </w:p>
    <w:p w14:paraId="5263F9BB" w14:textId="77777777" w:rsidR="0004464D" w:rsidRDefault="00251861" w:rsidP="00251861">
      <w:pPr>
        <w:spacing w:after="0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A16EE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                                   </w:t>
      </w:r>
    </w:p>
    <w:p w14:paraId="5263F9BC" w14:textId="77777777" w:rsidR="00A7051E" w:rsidRPr="00A16EE3" w:rsidRDefault="0004464D" w:rsidP="00251861">
      <w:pPr>
        <w:spacing w:after="0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                                      </w:t>
      </w:r>
      <w:r w:rsidR="00251861" w:rsidRPr="00A16EE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       </w:t>
      </w:r>
      <w:r w:rsidR="00A7051E" w:rsidRPr="00F53E88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Апелляционная жалоба</w:t>
      </w:r>
    </w:p>
    <w:p w14:paraId="5263F9BD" w14:textId="77777777" w:rsidR="0004464D" w:rsidRPr="0004464D" w:rsidRDefault="00A7051E" w:rsidP="0004464D">
      <w:pPr>
        <w:pStyle w:val="a6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F53E88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(на решение </w:t>
      </w:r>
      <w:r w:rsidR="0004464D" w:rsidRPr="0004464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Районного суда №2 Алмалинского района города Алматы</w:t>
      </w:r>
    </w:p>
    <w:p w14:paraId="5263F9BE" w14:textId="77777777" w:rsidR="00A7051E" w:rsidRDefault="00A7051E" w:rsidP="000446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F53E88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по гражданскому делу 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</w:t>
      </w:r>
      <w:r w:rsidR="00F11473" w:rsidRPr="00F1147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№7520-22-00-2/139 от 02 марта 2022 года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)</w:t>
      </w:r>
    </w:p>
    <w:p w14:paraId="5263F9BF" w14:textId="77777777" w:rsidR="00ED45FA" w:rsidRDefault="00ED45FA" w:rsidP="00A705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</w:p>
    <w:p w14:paraId="5263F9C0" w14:textId="77777777" w:rsidR="00754B43" w:rsidRPr="0004464D" w:rsidRDefault="00ED45FA" w:rsidP="0096670D">
      <w:pPr>
        <w:pStyle w:val="a6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51E4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35056">
        <w:rPr>
          <w:rFonts w:ascii="Times New Roman" w:hAnsi="Times New Roman"/>
          <w:color w:val="000000"/>
          <w:sz w:val="28"/>
          <w:szCs w:val="28"/>
        </w:rPr>
        <w:tab/>
      </w:r>
      <w:r w:rsidR="0096670D" w:rsidRPr="0004464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en-US"/>
        </w:rPr>
        <w:t xml:space="preserve">  </w:t>
      </w:r>
    </w:p>
    <w:p w14:paraId="5263F9C1" w14:textId="77B06E05" w:rsidR="0004464D" w:rsidRDefault="0004464D" w:rsidP="00283EFE">
      <w:pPr>
        <w:pStyle w:val="a9"/>
        <w:spacing w:after="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en-US" w:bidi="ar-SA"/>
        </w:rPr>
      </w:pPr>
      <w:r w:rsidRPr="0004464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en-US" w:bidi="ar-SA"/>
        </w:rPr>
        <w:t xml:space="preserve"> </w:t>
      </w:r>
      <w:r w:rsidR="002C436B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en-US" w:bidi="ar-SA"/>
        </w:rPr>
        <w:tab/>
      </w:r>
      <w:r w:rsidRPr="0004464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en-US" w:bidi="ar-SA"/>
        </w:rPr>
        <w:t xml:space="preserve">Приказом начальника ДП города Алматы №303 л\с от 27 апреля 2021г. </w:t>
      </w:r>
      <w:r w:rsidR="00F11473">
        <w:rPr>
          <w:rFonts w:ascii="Times New Roman" w:hAnsi="Times New Roman" w:cs="Times New Roman"/>
          <w:sz w:val="28"/>
          <w:szCs w:val="28"/>
        </w:rPr>
        <w:t xml:space="preserve">заместитель начальника УКП ДП города Алматы подполковник полиции </w:t>
      </w:r>
      <w:r w:rsidR="00BA49F9">
        <w:rPr>
          <w:rFonts w:ascii="Times New Roman" w:hAnsi="Times New Roman" w:cs="Times New Roman"/>
          <w:sz w:val="28"/>
          <w:szCs w:val="28"/>
        </w:rPr>
        <w:t>ТАТ</w:t>
      </w:r>
      <w:r w:rsidR="00F11473" w:rsidRPr="0004464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en-US" w:bidi="ar-SA"/>
        </w:rPr>
        <w:t xml:space="preserve"> </w:t>
      </w:r>
      <w:r w:rsidR="00F1147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en-US" w:bidi="ar-SA"/>
        </w:rPr>
        <w:t xml:space="preserve"> </w:t>
      </w:r>
      <w:r w:rsidR="002C436B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en-US" w:bidi="ar-SA"/>
        </w:rPr>
        <w:t>(далее- Истец)</w:t>
      </w:r>
      <w:r w:rsidRPr="0004464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en-US" w:bidi="ar-SA"/>
        </w:rPr>
        <w:t xml:space="preserve"> уволен из органов внутренних дел по статье 80 пункт 1 подпункт 13 (за совершение проступка, дискредитирующего правоохранительные органы) (далее - приказ №187 л/с) с 27 апреля 2021г. </w:t>
      </w:r>
    </w:p>
    <w:p w14:paraId="5263F9C2" w14:textId="77777777" w:rsidR="00283EFE" w:rsidRPr="0004464D" w:rsidRDefault="0004464D" w:rsidP="0004464D">
      <w:pPr>
        <w:pStyle w:val="a9"/>
        <w:spacing w:after="0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en-US" w:bidi="ar-SA"/>
        </w:rPr>
      </w:pPr>
      <w:r w:rsidRPr="0004464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en-US" w:bidi="ar-SA"/>
        </w:rPr>
        <w:t xml:space="preserve">Истец обратился в суд, с учетом уточнения к иску, указывая на то, что 9 марта 2021г. ДКНБ по городу Алматы в ЕРДР зарегистрирован материал № 217500041000033, в отношении должностных сотрудников ДП города Алматы. 17 марта 2021г. уголовное дело передано в УСБ ДП города Алматы. 07 апреля 2021г. уголовное правонарушение квалифицировано статье 190 части 4 пункт 2 Уголовного кодекса Республики Казахстан (УК). 09 ноября 2021г. следователем СУ ДП города Алматы вынесено постановление о прекращении досудебного расследования на основании статьи 35 части 1 пункт 2 Уголовно-процессуального кодекса Республики Казахстан (УПК). В связи с чем, он обратился к ответчику о восстановление в органы внутренних </w:t>
      </w:r>
      <w:r w:rsidRPr="0004464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en-US" w:bidi="ar-SA"/>
        </w:rPr>
        <w:lastRenderedPageBreak/>
        <w:t>дел, однако им был получен отказ. Ссылаясь на положения статьи 37 УПК, статью 62 Закон Республики Казахстан «О государственной службе».</w:t>
      </w:r>
    </w:p>
    <w:p w14:paraId="5263F9C3" w14:textId="0BEF3D8C" w:rsidR="002C436B" w:rsidRPr="00F11473" w:rsidRDefault="002C436B" w:rsidP="002C43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147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Истец Просил суд: </w:t>
      </w:r>
      <w:r w:rsidR="00F1147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1. </w:t>
      </w:r>
      <w:r w:rsidR="00F11473" w:rsidRPr="00F11473">
        <w:rPr>
          <w:rFonts w:ascii="Times New Roman" w:hAnsi="Times New Roman" w:cs="Times New Roman"/>
          <w:sz w:val="28"/>
          <w:szCs w:val="28"/>
        </w:rPr>
        <w:t>Признать отказ</w:t>
      </w:r>
      <w:r w:rsidR="00F11473" w:rsidRPr="00F11473">
        <w:rPr>
          <w:rFonts w:ascii="Times New Roman" w:hAnsi="Times New Roman"/>
          <w:sz w:val="28"/>
          <w:szCs w:val="28"/>
        </w:rPr>
        <w:t xml:space="preserve"> </w:t>
      </w:r>
      <w:r w:rsidR="00F11473" w:rsidRPr="00F11473">
        <w:rPr>
          <w:rFonts w:ascii="Times New Roman" w:hAnsi="Times New Roman" w:cs="Times New Roman"/>
          <w:sz w:val="28"/>
          <w:szCs w:val="28"/>
        </w:rPr>
        <w:t>за № 1-7-33/6008-и</w:t>
      </w:r>
      <w:r w:rsidR="00F11473" w:rsidRPr="00F11473">
        <w:rPr>
          <w:rFonts w:ascii="Times New Roman" w:hAnsi="Times New Roman"/>
          <w:sz w:val="28"/>
          <w:szCs w:val="28"/>
        </w:rPr>
        <w:t xml:space="preserve"> </w:t>
      </w:r>
      <w:r w:rsidR="00F11473" w:rsidRPr="00F11473">
        <w:rPr>
          <w:rFonts w:ascii="Times New Roman" w:hAnsi="Times New Roman" w:cs="Times New Roman"/>
          <w:sz w:val="28"/>
          <w:szCs w:val="28"/>
        </w:rPr>
        <w:t>от 20.12.2021 года,</w:t>
      </w:r>
      <w:r w:rsidR="00F11473" w:rsidRPr="00F11473">
        <w:rPr>
          <w:rFonts w:ascii="Times New Roman" w:hAnsi="Times New Roman"/>
          <w:sz w:val="28"/>
          <w:szCs w:val="28"/>
        </w:rPr>
        <w:t xml:space="preserve"> Департамента полиции г. Алматы</w:t>
      </w:r>
      <w:r w:rsidR="00F11473" w:rsidRPr="00F11473">
        <w:rPr>
          <w:rFonts w:ascii="Times New Roman" w:hAnsi="Times New Roman" w:cs="Times New Roman"/>
          <w:sz w:val="28"/>
          <w:szCs w:val="28"/>
        </w:rPr>
        <w:t xml:space="preserve"> в восстановлении вновь в органы внутренних дел, незаконным;</w:t>
      </w:r>
      <w:r w:rsidR="00F11473">
        <w:rPr>
          <w:rFonts w:ascii="Times New Roman" w:hAnsi="Times New Roman" w:cs="Times New Roman"/>
          <w:sz w:val="28"/>
          <w:szCs w:val="28"/>
        </w:rPr>
        <w:t xml:space="preserve"> 2. </w:t>
      </w:r>
      <w:r w:rsidR="00F11473" w:rsidRPr="00F11473">
        <w:rPr>
          <w:rFonts w:ascii="Times New Roman" w:hAnsi="Times New Roman" w:cs="Times New Roman"/>
          <w:sz w:val="28"/>
          <w:szCs w:val="28"/>
        </w:rPr>
        <w:t xml:space="preserve">Отменить </w:t>
      </w:r>
      <w:r w:rsidR="00F11473" w:rsidRPr="00F11473">
        <w:rPr>
          <w:rFonts w:ascii="Times New Roman" w:hAnsi="Times New Roman"/>
          <w:sz w:val="28"/>
          <w:szCs w:val="28"/>
        </w:rPr>
        <w:t xml:space="preserve">приказ Департамента полиции г. Алматы за  </w:t>
      </w:r>
      <w:r w:rsidR="00F11473" w:rsidRPr="00F11473">
        <w:rPr>
          <w:rFonts w:ascii="Times New Roman" w:hAnsi="Times New Roman" w:cs="Times New Roman"/>
          <w:sz w:val="28"/>
          <w:szCs w:val="28"/>
        </w:rPr>
        <w:t xml:space="preserve">№ 303 л/с от 27.04 2021 года «Об увольнении из органов внутренних дел», заместителя начальника Управления Криминальной полиции Департамента полиции города Алматы подполковника полиции </w:t>
      </w:r>
      <w:r w:rsidR="00BA49F9">
        <w:rPr>
          <w:rFonts w:ascii="Times New Roman" w:hAnsi="Times New Roman" w:cs="Times New Roman"/>
          <w:sz w:val="28"/>
          <w:szCs w:val="28"/>
        </w:rPr>
        <w:t>ТАТ</w:t>
      </w:r>
      <w:r w:rsidR="00F11473" w:rsidRPr="00F1147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11473">
        <w:rPr>
          <w:rFonts w:ascii="Times New Roman" w:hAnsi="Times New Roman" w:cs="Times New Roman"/>
          <w:sz w:val="28"/>
          <w:szCs w:val="28"/>
        </w:rPr>
        <w:t xml:space="preserve"> 3. </w:t>
      </w:r>
      <w:r w:rsidR="00F11473" w:rsidRPr="00F11473">
        <w:rPr>
          <w:rFonts w:ascii="Times New Roman" w:hAnsi="Times New Roman" w:cs="Times New Roman"/>
          <w:sz w:val="28"/>
          <w:szCs w:val="28"/>
        </w:rPr>
        <w:t xml:space="preserve">Восстановить подполковника полиции </w:t>
      </w:r>
      <w:r w:rsidR="00BA49F9">
        <w:rPr>
          <w:rFonts w:ascii="Times New Roman" w:hAnsi="Times New Roman" w:cs="Times New Roman"/>
          <w:sz w:val="28"/>
          <w:szCs w:val="28"/>
        </w:rPr>
        <w:t>ТАТ</w:t>
      </w:r>
      <w:r w:rsidR="00F11473" w:rsidRPr="00F11473">
        <w:rPr>
          <w:rFonts w:ascii="Times New Roman" w:hAnsi="Times New Roman" w:cs="Times New Roman"/>
          <w:sz w:val="28"/>
          <w:szCs w:val="28"/>
        </w:rPr>
        <w:t xml:space="preserve">  на работу, на прежнею должность заместителя начальника Управления Криминальной полиции Департамента полиции города Алматы (либо на равноправную должность) с 27.04.2021 года, с восстановлением стажа работы;</w:t>
      </w:r>
      <w:r w:rsidR="00F11473">
        <w:rPr>
          <w:rFonts w:ascii="Times New Roman" w:hAnsi="Times New Roman" w:cs="Times New Roman"/>
          <w:sz w:val="28"/>
          <w:szCs w:val="28"/>
        </w:rPr>
        <w:t xml:space="preserve"> </w:t>
      </w:r>
      <w:r w:rsidRPr="002C436B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4) </w:t>
      </w:r>
      <w:r w:rsidR="00F11473">
        <w:rPr>
          <w:rFonts w:ascii="Times New Roman" w:hAnsi="Times New Roman" w:cs="Times New Roman"/>
          <w:sz w:val="28"/>
          <w:szCs w:val="28"/>
        </w:rPr>
        <w:t>Взыскать с Ответчика денежные средства в сумме 3 941 644 (три миллиона девятьсот сорок одна тысяча шестьсот сорок четыре) тенге, состоящих из Денежного довольствия 3 437 390 тенге; Денежной компенсации на содержания жилища и коммунальные услуги 37 390 тенге; пособия на оздоровления  466 864 тенге.</w:t>
      </w:r>
    </w:p>
    <w:p w14:paraId="5263F9C4" w14:textId="77777777" w:rsidR="00227707" w:rsidRPr="00751E45" w:rsidRDefault="00227707" w:rsidP="00754B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263F9C5" w14:textId="77777777" w:rsidR="000B1C69" w:rsidRPr="000B1C69" w:rsidRDefault="000B1C69" w:rsidP="00A16E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0B1C6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Решением Судьи </w:t>
      </w:r>
      <w:r w:rsidR="0004464D" w:rsidRPr="0004464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Районного суда №2 Алмалинского района города Алматы</w:t>
      </w:r>
      <w:r w:rsidR="00A16EE3">
        <w:t xml:space="preserve"> </w:t>
      </w:r>
      <w:r w:rsidR="00F11473" w:rsidRPr="00F1147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</w:t>
      </w:r>
      <w:proofErr w:type="spellStart"/>
      <w:r w:rsidR="00F11473" w:rsidRPr="00F1147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Медетбековой</w:t>
      </w:r>
      <w:proofErr w:type="spellEnd"/>
      <w:r w:rsidR="00F11473" w:rsidRPr="00F1147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А.Д.,</w:t>
      </w:r>
      <w:r w:rsidRPr="000B1C6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</w:t>
      </w:r>
      <w:r w:rsidR="00ED45FA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в </w:t>
      </w:r>
      <w:r w:rsidR="0096670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удовлетворении исковых</w:t>
      </w:r>
      <w:r w:rsidR="00ED45FA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</w:t>
      </w:r>
      <w:r w:rsidR="0096670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требований</w:t>
      </w:r>
      <w:r w:rsidR="00A16EE3" w:rsidRPr="000B1C6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</w:t>
      </w:r>
      <w:r w:rsidR="0004464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Истца</w:t>
      </w:r>
      <w:r w:rsidR="00FC1B9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, - </w:t>
      </w:r>
      <w:r w:rsidR="0096670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Отказано</w:t>
      </w:r>
      <w:r w:rsidRPr="000B1C6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.   </w:t>
      </w:r>
    </w:p>
    <w:p w14:paraId="5263F9C6" w14:textId="77777777" w:rsidR="00AD7156" w:rsidRPr="00AD7156" w:rsidRDefault="000B1C69" w:rsidP="00F11473">
      <w:pPr>
        <w:spacing w:after="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0B1C6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</w:t>
      </w:r>
      <w:r w:rsidRPr="000B1C6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ab/>
      </w:r>
      <w:r w:rsidR="002C436B" w:rsidRPr="002C436B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proofErr w:type="gramStart"/>
      <w:r w:rsidR="00DF2CF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Истец</w:t>
      </w:r>
      <w:r w:rsidR="00AD71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Считает</w:t>
      </w:r>
      <w:proofErr w:type="gramEnd"/>
      <w:r w:rsidR="00AD71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, </w:t>
      </w:r>
      <w:proofErr w:type="gramStart"/>
      <w:r w:rsidR="00AD71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что </w:t>
      </w:r>
      <w:r w:rsidR="00AD7156" w:rsidRPr="00AD71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вышеуказанное</w:t>
      </w:r>
      <w:proofErr w:type="gramEnd"/>
      <w:r w:rsidR="00AD7156" w:rsidRPr="00AD71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Решение </w:t>
      </w:r>
      <w:r w:rsidR="0072146F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</w:t>
      </w:r>
      <w:r w:rsidR="00AD7156" w:rsidRPr="00AD71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суда, в части</w:t>
      </w:r>
      <w:r w:rsidR="00DF2CF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</w:t>
      </w:r>
      <w:r w:rsidR="0096670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отказа в</w:t>
      </w:r>
      <w:r w:rsidR="00AD7156" w:rsidRPr="00AD71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</w:t>
      </w:r>
      <w:r w:rsidR="0056768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</w:t>
      </w:r>
      <w:r w:rsidR="00DF2CF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удовлетворения исковых</w:t>
      </w:r>
      <w:r w:rsidR="008F589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</w:t>
      </w:r>
      <w:proofErr w:type="gramStart"/>
      <w:r w:rsidR="00DF2CF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требований</w:t>
      </w:r>
      <w:r w:rsidR="0096670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,</w:t>
      </w:r>
      <w:r w:rsidR="00AD7156" w:rsidRPr="00AD71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</w:t>
      </w:r>
      <w:r w:rsidR="00AD71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</w:t>
      </w:r>
      <w:r w:rsidR="00AD7156" w:rsidRPr="00AD71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</w:t>
      </w:r>
      <w:proofErr w:type="gramEnd"/>
      <w:r w:rsidR="00AD7156" w:rsidRPr="00AD71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незаконным, необоснованным и подлежащим отмене, поскольку судом неправильно применены нормы материального права.  </w:t>
      </w:r>
      <w:r w:rsidR="00AD71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</w:t>
      </w:r>
    </w:p>
    <w:p w14:paraId="5263F9C7" w14:textId="77777777" w:rsidR="00AD7156" w:rsidRPr="00AD7156" w:rsidRDefault="00ED4D16" w:rsidP="00AD7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ab/>
      </w:r>
      <w:r w:rsidR="00AD7156" w:rsidRPr="00AD71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В соответствии со ст. 427 ГПК РК основаниями к отмене либо изменению решения суда в апелляционном порядке являются, неправильное определение и выяснение круга обстоятельств, имеющих значение для дела, недоказанность установленных судом первой инстанции обстоятельств, имеющих значение для дела, нарушение или неправильное применение норм материального и процессуального права, несоответствие выводов суда первой инстанции, изложенных в решении, обстоятельствам дела. </w:t>
      </w:r>
    </w:p>
    <w:p w14:paraId="5263F9C8" w14:textId="77777777" w:rsidR="0002521F" w:rsidRDefault="00AD7156" w:rsidP="00025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AD71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         Такие нарушения безусловно имеют место. Соответственно считаем, что решение суда первой инстанции подлежит отмене, с вынесением нового решения об</w:t>
      </w:r>
      <w:r w:rsidR="00FC1B9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</w:t>
      </w:r>
      <w:r w:rsidRPr="00AD715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удовлетворении исковых требований 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Истца</w:t>
      </w:r>
      <w:r w:rsidR="00604D54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по следующим основаниям:</w:t>
      </w:r>
    </w:p>
    <w:p w14:paraId="5263F9C9" w14:textId="77777777" w:rsidR="00A66800" w:rsidRDefault="00A66800" w:rsidP="00A66800">
      <w:pPr>
        <w:spacing w:after="0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A6680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В отношении истца было проведено служебное расследование, по заключению которого – за совершение дисциплинарного проступка, дискредитирующего правоохранительный орган, выразившегося в использовании служебного положения в личных корыстных целях, в также в нарушении требований пунктов 1,5.7 пункта 1 статьи 16 Закона, подпунктов 2,11,13 пункта 5 «Этического кодекса государственных служащих Республики Казахстан» (совершение проступка, дискредитирующего правоохранительные органы) рекомендована рассмотреть вопрос об </w:t>
      </w:r>
      <w:r w:rsidRPr="00A6680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lastRenderedPageBreak/>
        <w:t xml:space="preserve">увольнении истца из органов внутренних дел по подпункту 13 пункта 1 статьи 80 Закона на заседании Дисциплинарной комиссии ДП города Алматы. </w:t>
      </w:r>
    </w:p>
    <w:p w14:paraId="5263F9CA" w14:textId="77777777" w:rsidR="00A66800" w:rsidRPr="00A66800" w:rsidRDefault="00A66800" w:rsidP="00A66800">
      <w:pPr>
        <w:spacing w:after="0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A6680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В силу подпункта 3 пункта 6 статьи 58 Закона, сотрудник, в отношении которого проводится служебное расследование, вправе: обжаловать решения и действия (бездействие) сотрудников, проводящих служебное расследование, руководителю или уполномоченному руководителю правоохранительного органа, принявшему решение о проведении служебного расследования. </w:t>
      </w:r>
    </w:p>
    <w:p w14:paraId="5263F9CB" w14:textId="77777777" w:rsidR="00A66800" w:rsidRPr="009A4A82" w:rsidRDefault="00713609" w:rsidP="00713609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И</w:t>
      </w:r>
      <w:r w:rsidR="00A66800" w:rsidRPr="00A6680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стец не оспаривал решения и действия (бездействие) сотрудников, про</w:t>
      </w:r>
      <w:r w:rsidR="00A6680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водящих служебное расследование, </w:t>
      </w:r>
      <w:r w:rsidR="00072E11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а также </w:t>
      </w:r>
      <w:r w:rsidR="00072E11" w:rsidRPr="00072E11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Решение дисциплинарной комиссии ДП города Алматы</w:t>
      </w:r>
      <w:r w:rsidR="00072E11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по причине того,</w:t>
      </w:r>
      <w:r w:rsidR="00A6680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что Истец не получал</w:t>
      </w:r>
      <w:r w:rsidR="00072E11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ни </w:t>
      </w:r>
      <w:r w:rsidR="00A6680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решение служебной проверки</w:t>
      </w:r>
      <w:r w:rsidR="00072E11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ни решение Дисциплинарной комиссии, а также приказ об увольнении,</w:t>
      </w:r>
      <w:r w:rsidR="00A84D4F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</w:t>
      </w:r>
      <w:r w:rsidR="00A84D4F" w:rsidRPr="009A4A8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следовательно Истец даже не знал об их существовании,</w:t>
      </w:r>
      <w:r w:rsidR="00072E11" w:rsidRPr="009A4A8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 xml:space="preserve"> в связи с чем суд не учел, что Истец был лишен возможности оспаривать решения ответчика, послужившим его увольнению. </w:t>
      </w:r>
      <w:r w:rsidR="00A66800" w:rsidRPr="009A4A8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 xml:space="preserve"> </w:t>
      </w:r>
    </w:p>
    <w:p w14:paraId="5263F9CC" w14:textId="77777777" w:rsidR="00776246" w:rsidRDefault="00072E11" w:rsidP="00776246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  <w:r w:rsidRPr="0077624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Суд </w:t>
      </w:r>
      <w:r w:rsidR="0077624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пришел</w:t>
      </w:r>
      <w:r w:rsidR="00776246" w:rsidRPr="0077624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к выводу, что требования истца являются необоснованными, дисциплинарное взыскание ответчиком наложено с учетом тяжести совершенного дисциплинарного проступка и обстоятельств его совершения, в связи с чем, законных оснований для восстановления истца на работу в прежней должности не имеются.</w:t>
      </w:r>
      <w:r w:rsidR="0077624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</w:t>
      </w:r>
      <w:r w:rsidR="00776246" w:rsidRPr="00A84D4F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 xml:space="preserve">Однако суд не учел, что дисциплинарный проступок совершенный якобы Истцом установлен </w:t>
      </w:r>
      <w:r w:rsidR="00CC21BA" w:rsidRPr="00A84D4F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 xml:space="preserve">служебной проверкой только на доводах </w:t>
      </w:r>
      <w:r w:rsidR="00776246" w:rsidRPr="00A84D4F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 xml:space="preserve">по предоставленным </w:t>
      </w:r>
      <w:r w:rsidR="009A4A82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первоначальным</w:t>
      </w:r>
      <w:r w:rsidR="00A84D4F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 xml:space="preserve"> </w:t>
      </w:r>
      <w:r w:rsidR="00776246" w:rsidRPr="00A84D4F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материалам досудебного расследования</w:t>
      </w:r>
      <w:r w:rsidR="00CC21BA" w:rsidRPr="00A84D4F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 xml:space="preserve">, </w:t>
      </w:r>
      <w:r w:rsidR="00776246" w:rsidRPr="00A84D4F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 xml:space="preserve"> в конечном итоге в процессуальном решении   </w:t>
      </w:r>
      <w:r w:rsidR="00CC21BA" w:rsidRPr="00A84D4F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ни нашедшего</w:t>
      </w:r>
      <w:r w:rsidR="00776246" w:rsidRPr="00A84D4F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 xml:space="preserve"> своего подтверждения</w:t>
      </w:r>
      <w:r w:rsidR="00CC21BA" w:rsidRPr="00A84D4F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>.</w:t>
      </w:r>
      <w:r w:rsidR="00776246" w:rsidRPr="00A84D4F"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  <w:t xml:space="preserve"> </w:t>
      </w:r>
    </w:p>
    <w:p w14:paraId="5263F9CD" w14:textId="77777777" w:rsidR="00713609" w:rsidRPr="00A84D4F" w:rsidRDefault="00713609" w:rsidP="00776246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</w:p>
    <w:p w14:paraId="5263F9CE" w14:textId="77777777" w:rsidR="00A84D4F" w:rsidRDefault="00A84D4F" w:rsidP="00A66800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Но судом первой инстанции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не приняты во внимания</w:t>
      </w:r>
      <w:r>
        <w:rPr>
          <w:rFonts w:ascii="Times New Roman" w:hAnsi="Times New Roman" w:cs="Times New Roman"/>
          <w:sz w:val="28"/>
          <w:szCs w:val="28"/>
        </w:rPr>
        <w:t xml:space="preserve"> вышеуказанные факты и  сделаны совершенно противоположные выводы.</w:t>
      </w:r>
    </w:p>
    <w:p w14:paraId="5263F9CF" w14:textId="77777777" w:rsidR="00713609" w:rsidRDefault="00713609" w:rsidP="00A84D4F">
      <w:pPr>
        <w:spacing w:after="0"/>
        <w:jc w:val="both"/>
      </w:pPr>
    </w:p>
    <w:p w14:paraId="5263F9D0" w14:textId="1F13D138" w:rsidR="00467640" w:rsidRDefault="00713609" w:rsidP="007136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7640">
        <w:rPr>
          <w:rFonts w:ascii="Times New Roman" w:hAnsi="Times New Roman" w:cs="Times New Roman"/>
          <w:sz w:val="28"/>
          <w:szCs w:val="28"/>
        </w:rPr>
        <w:t xml:space="preserve">Более того считаем, что суд первой инстанции </w:t>
      </w:r>
      <w:proofErr w:type="gramStart"/>
      <w:r w:rsidRPr="00467640">
        <w:rPr>
          <w:rFonts w:ascii="Times New Roman" w:hAnsi="Times New Roman" w:cs="Times New Roman"/>
          <w:sz w:val="28"/>
          <w:szCs w:val="28"/>
        </w:rPr>
        <w:t>не правильно</w:t>
      </w:r>
      <w:proofErr w:type="gramEnd"/>
      <w:r w:rsidRPr="00467640">
        <w:rPr>
          <w:rFonts w:ascii="Times New Roman" w:hAnsi="Times New Roman" w:cs="Times New Roman"/>
          <w:sz w:val="28"/>
          <w:szCs w:val="28"/>
        </w:rPr>
        <w:t xml:space="preserve"> применил </w:t>
      </w:r>
      <w:r w:rsidR="00F11473" w:rsidRPr="00467640">
        <w:rPr>
          <w:rFonts w:ascii="Times New Roman" w:hAnsi="Times New Roman" w:cs="Times New Roman"/>
          <w:sz w:val="28"/>
          <w:szCs w:val="28"/>
        </w:rPr>
        <w:t xml:space="preserve"> </w:t>
      </w:r>
      <w:r w:rsidRPr="00467640">
        <w:rPr>
          <w:rFonts w:ascii="Times New Roman" w:hAnsi="Times New Roman" w:cs="Times New Roman"/>
          <w:sz w:val="28"/>
          <w:szCs w:val="28"/>
        </w:rPr>
        <w:t xml:space="preserve"> трехмесячный срок</w:t>
      </w:r>
      <w:r w:rsidR="00F11473" w:rsidRPr="00467640">
        <w:rPr>
          <w:rFonts w:ascii="Times New Roman" w:hAnsi="Times New Roman" w:cs="Times New Roman"/>
          <w:sz w:val="28"/>
          <w:szCs w:val="28"/>
        </w:rPr>
        <w:t xml:space="preserve"> исковой давности, установленного для обращения в суд по сп</w:t>
      </w:r>
      <w:r w:rsidRPr="00467640">
        <w:rPr>
          <w:rFonts w:ascii="Times New Roman" w:hAnsi="Times New Roman" w:cs="Times New Roman"/>
          <w:sz w:val="28"/>
          <w:szCs w:val="28"/>
        </w:rPr>
        <w:t xml:space="preserve">орам о восстановлении на работе, </w:t>
      </w:r>
      <w:r w:rsidR="00610BEE" w:rsidRPr="00467640">
        <w:rPr>
          <w:rFonts w:ascii="Times New Roman" w:hAnsi="Times New Roman" w:cs="Times New Roman"/>
          <w:sz w:val="28"/>
          <w:szCs w:val="28"/>
        </w:rPr>
        <w:t>при этом обратив внимания,</w:t>
      </w:r>
      <w:r w:rsidR="00F11473" w:rsidRPr="00467640">
        <w:rPr>
          <w:rFonts w:ascii="Times New Roman" w:hAnsi="Times New Roman" w:cs="Times New Roman"/>
          <w:sz w:val="28"/>
          <w:szCs w:val="28"/>
        </w:rPr>
        <w:t xml:space="preserve"> истец не ходил на работу, так как ему было известно о его увольнении с работы, о чем лично подтвердил </w:t>
      </w:r>
      <w:r w:rsidR="00BA49F9">
        <w:rPr>
          <w:rFonts w:ascii="Times New Roman" w:hAnsi="Times New Roman" w:cs="Times New Roman"/>
          <w:sz w:val="28"/>
          <w:szCs w:val="28"/>
        </w:rPr>
        <w:t>Т</w:t>
      </w:r>
      <w:r w:rsidR="00F11473" w:rsidRPr="00467640">
        <w:rPr>
          <w:rFonts w:ascii="Times New Roman" w:hAnsi="Times New Roman" w:cs="Times New Roman"/>
          <w:sz w:val="28"/>
          <w:szCs w:val="28"/>
        </w:rPr>
        <w:t>А.Т. в судебном заседании.</w:t>
      </w:r>
    </w:p>
    <w:p w14:paraId="5263F9D1" w14:textId="77777777" w:rsidR="00713609" w:rsidRPr="00467640" w:rsidRDefault="00467640" w:rsidP="007136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Истец в судебном заседании доводил до суда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ни каких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решений и приказов об </w:t>
      </w:r>
      <w:r w:rsidR="009A4A82">
        <w:rPr>
          <w:rFonts w:ascii="Times New Roman" w:hAnsi="Times New Roman" w:cs="Times New Roman"/>
          <w:sz w:val="28"/>
          <w:szCs w:val="28"/>
        </w:rPr>
        <w:t>увольнении</w:t>
      </w:r>
      <w:r>
        <w:rPr>
          <w:rFonts w:ascii="Times New Roman" w:hAnsi="Times New Roman" w:cs="Times New Roman"/>
          <w:sz w:val="28"/>
          <w:szCs w:val="28"/>
        </w:rPr>
        <w:t xml:space="preserve"> от Ответчика не получал. </w:t>
      </w:r>
      <w:r w:rsidR="00F11473" w:rsidRPr="004676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63F9D2" w14:textId="77777777" w:rsidR="00002643" w:rsidRPr="00467640" w:rsidRDefault="00467640" w:rsidP="0071360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7640">
        <w:rPr>
          <w:rFonts w:ascii="Times New Roman" w:hAnsi="Times New Roman" w:cs="Times New Roman"/>
          <w:sz w:val="28"/>
          <w:szCs w:val="28"/>
        </w:rPr>
        <w:t xml:space="preserve">В силу статьи 160 Трудового кодекса Республики Казахстан, по спорам о восстановлении на работе установлен месячный срок со дня вручения </w:t>
      </w:r>
      <w:r w:rsidRPr="00467640">
        <w:rPr>
          <w:rFonts w:ascii="Times New Roman" w:hAnsi="Times New Roman" w:cs="Times New Roman"/>
          <w:b/>
          <w:sz w:val="28"/>
          <w:szCs w:val="28"/>
        </w:rPr>
        <w:t xml:space="preserve">копии акта работодателя о прекращении трудового договора для обращения в согласительную комиссию, а для обращения в суд – два </w:t>
      </w:r>
      <w:r w:rsidRPr="00467640">
        <w:rPr>
          <w:rFonts w:ascii="Times New Roman" w:hAnsi="Times New Roman" w:cs="Times New Roman"/>
          <w:b/>
          <w:sz w:val="28"/>
          <w:szCs w:val="28"/>
        </w:rPr>
        <w:lastRenderedPageBreak/>
        <w:t>месяца со дня вручения копии решения согласительной комиссии при обращении по неурегулированным спорам либо при неисполнении её решения стороной трудового договор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5263F9D3" w14:textId="77777777" w:rsidR="00467640" w:rsidRPr="00467640" w:rsidRDefault="00467640" w:rsidP="004676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7640">
        <w:rPr>
          <w:rFonts w:ascii="Times New Roman" w:hAnsi="Times New Roman" w:cs="Times New Roman"/>
          <w:sz w:val="28"/>
          <w:szCs w:val="28"/>
        </w:rPr>
        <w:t xml:space="preserve">Также суд не обращает на доводы Истца, </w:t>
      </w:r>
      <w:r w:rsidR="00610BEE" w:rsidRPr="00467640">
        <w:rPr>
          <w:rFonts w:ascii="Times New Roman" w:hAnsi="Times New Roman" w:cs="Times New Roman"/>
          <w:sz w:val="28"/>
          <w:szCs w:val="28"/>
        </w:rPr>
        <w:t>что уголовное дело по реабилитирующим основаниям было прекращено в ноябре 2021г., при этом приказ об увольнении и заключение служебного расследования им было п</w:t>
      </w:r>
      <w:r w:rsidRPr="00467640">
        <w:rPr>
          <w:rFonts w:ascii="Times New Roman" w:hAnsi="Times New Roman" w:cs="Times New Roman"/>
          <w:sz w:val="28"/>
          <w:szCs w:val="28"/>
        </w:rPr>
        <w:t>олучено только в декабре 2021г., более того д</w:t>
      </w:r>
      <w:r w:rsidR="00610BEE" w:rsidRPr="00467640">
        <w:rPr>
          <w:rFonts w:ascii="Times New Roman" w:hAnsi="Times New Roman" w:cs="Times New Roman"/>
          <w:sz w:val="28"/>
          <w:szCs w:val="28"/>
        </w:rPr>
        <w:t xml:space="preserve">анные доводы стороной ответчика </w:t>
      </w:r>
      <w:r w:rsidRPr="00467640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610BEE" w:rsidRPr="00467640">
        <w:rPr>
          <w:rFonts w:ascii="Times New Roman" w:hAnsi="Times New Roman" w:cs="Times New Roman"/>
          <w:sz w:val="28"/>
          <w:szCs w:val="28"/>
        </w:rPr>
        <w:t xml:space="preserve">не опровергнуты, доказательства, подтверждающие своевременное уведомление и направление названных документов истцу стороной ответчика не представлены, суду представлено только уведомление от 28 апреля 2021г., адресованное истцу, без каких-либо подтверждающих документов о его вручении (направлении) истцу. </w:t>
      </w:r>
    </w:p>
    <w:p w14:paraId="5263F9D4" w14:textId="77777777" w:rsidR="00713609" w:rsidRPr="00467640" w:rsidRDefault="00610BEE" w:rsidP="004676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7640">
        <w:rPr>
          <w:rFonts w:ascii="Times New Roman" w:hAnsi="Times New Roman" w:cs="Times New Roman"/>
          <w:sz w:val="28"/>
          <w:szCs w:val="28"/>
        </w:rPr>
        <w:t xml:space="preserve">В силу пункта 1 статьи 180 ГК, течение срока исковой давности начинается со дня, когда лицо узнало или должно было узнать о нарушении права. </w:t>
      </w:r>
      <w:r w:rsidR="004676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63F9D5" w14:textId="77777777" w:rsidR="00A66800" w:rsidRDefault="00713609" w:rsidP="00713609">
      <w:pPr>
        <w:spacing w:after="0"/>
        <w:ind w:firstLine="708"/>
        <w:jc w:val="both"/>
      </w:pPr>
      <w:r>
        <w:t xml:space="preserve"> </w:t>
      </w:r>
    </w:p>
    <w:p w14:paraId="5263F9D6" w14:textId="77777777" w:rsidR="008C4AFA" w:rsidRPr="009A4A82" w:rsidRDefault="00072E11" w:rsidP="009A4A82">
      <w:pPr>
        <w:spacing w:after="0"/>
        <w:ind w:firstLine="708"/>
        <w:jc w:val="both"/>
      </w:pPr>
      <w:r>
        <w:t xml:space="preserve"> </w:t>
      </w:r>
      <w:r w:rsidR="008C4AFA" w:rsidRPr="008C4AFA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На основании вышеизложенного, руководствуясь: ст. 9 ГК, защита гражданских прав осуществляется судом и в соответствии со статьями 8, 401, 403, 424,  Гражданского процессуального кодекса Республики Казахстан</w:t>
      </w:r>
    </w:p>
    <w:p w14:paraId="5263F9D7" w14:textId="77777777" w:rsidR="008C4AFA" w:rsidRPr="008C4AFA" w:rsidRDefault="008C4AFA" w:rsidP="00467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8C4AFA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Прошу:</w:t>
      </w:r>
    </w:p>
    <w:p w14:paraId="5263F9D8" w14:textId="77777777" w:rsidR="00AD7BD7" w:rsidRDefault="008C4AFA" w:rsidP="00467640">
      <w:pPr>
        <w:pStyle w:val="a6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 w:rsidRPr="008C4AFA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ab/>
        <w:t xml:space="preserve">Апелляционную судебную коллегию по административным и гражданским делам  </w:t>
      </w:r>
      <w:r w:rsidR="00745435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Алматинского городского суда</w:t>
      </w:r>
      <w:r w:rsidR="00AC7F2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,</w:t>
      </w:r>
      <w:r w:rsidR="00AC7F27" w:rsidRPr="00F53E88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 w:rsidR="00467640" w:rsidRPr="00F53E88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решение </w:t>
      </w:r>
      <w:r w:rsidR="00467640" w:rsidRPr="0004464D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Районного суда №2 Алмалинского района города Алматы</w:t>
      </w:r>
      <w:r w:rsidR="0046764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 w:rsidR="00467640" w:rsidRPr="00F53E88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по гражданскому делу </w:t>
      </w:r>
      <w:r w:rsidR="00467640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 w:rsidR="00467640" w:rsidRPr="00F1147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№7520-22-00-2/139 от 02 марта 2022 года</w:t>
      </w:r>
      <w:r w:rsidRPr="008C4AFA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>, отменить.</w:t>
      </w:r>
    </w:p>
    <w:p w14:paraId="5263F9D9" w14:textId="77777777" w:rsidR="008C4AFA" w:rsidRPr="008C4AFA" w:rsidRDefault="00AD7BD7" w:rsidP="008C4A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ab/>
      </w:r>
      <w:r w:rsidR="00A85229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</w:t>
      </w:r>
      <w:r w:rsidR="008C4AFA" w:rsidRPr="008C4AFA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</w:t>
      </w:r>
    </w:p>
    <w:p w14:paraId="5263F9DA" w14:textId="77777777" w:rsidR="008C4AFA" w:rsidRDefault="008C4AFA" w:rsidP="008C4A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8C4AFA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Вынести новое решение</w:t>
      </w:r>
      <w:r w:rsidR="00ED45FA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:</w:t>
      </w:r>
      <w:r w:rsidRPr="008C4AFA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</w:t>
      </w:r>
    </w:p>
    <w:p w14:paraId="5263F9DB" w14:textId="77777777" w:rsidR="00ED45FA" w:rsidRDefault="00ED45FA" w:rsidP="00377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</w:p>
    <w:p w14:paraId="5263F9DC" w14:textId="77777777" w:rsidR="00F11473" w:rsidRDefault="00ED45FA" w:rsidP="00F11473">
      <w:pPr>
        <w:spacing w:after="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Удовлетворить   исковые требования</w:t>
      </w:r>
      <w:r w:rsidR="00745435" w:rsidRPr="00745435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</w:t>
      </w:r>
      <w:r w:rsidR="00AC7F2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Истца,</w:t>
      </w:r>
      <w:r w:rsidR="00745435" w:rsidRPr="00745435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</w:t>
      </w:r>
      <w:r w:rsidR="00745435" w:rsidRPr="00745435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в полном объеме.</w:t>
      </w:r>
      <w:r w:rsidR="00F11473" w:rsidRPr="00F11473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 </w:t>
      </w:r>
    </w:p>
    <w:p w14:paraId="5263F9DD" w14:textId="77777777" w:rsidR="00F11473" w:rsidRDefault="00F11473" w:rsidP="00F114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1. </w:t>
      </w:r>
      <w:r w:rsidRPr="00F11473">
        <w:rPr>
          <w:rFonts w:ascii="Times New Roman" w:hAnsi="Times New Roman" w:cs="Times New Roman"/>
          <w:sz w:val="28"/>
          <w:szCs w:val="28"/>
        </w:rPr>
        <w:t>Признать отказ</w:t>
      </w:r>
      <w:r w:rsidRPr="00F11473">
        <w:rPr>
          <w:rFonts w:ascii="Times New Roman" w:hAnsi="Times New Roman"/>
          <w:sz w:val="28"/>
          <w:szCs w:val="28"/>
        </w:rPr>
        <w:t xml:space="preserve"> </w:t>
      </w:r>
      <w:r w:rsidRPr="00F11473">
        <w:rPr>
          <w:rFonts w:ascii="Times New Roman" w:hAnsi="Times New Roman" w:cs="Times New Roman"/>
          <w:sz w:val="28"/>
          <w:szCs w:val="28"/>
        </w:rPr>
        <w:t>за № 1-7-33/6008-и</w:t>
      </w:r>
      <w:r w:rsidRPr="00F11473">
        <w:rPr>
          <w:rFonts w:ascii="Times New Roman" w:hAnsi="Times New Roman"/>
          <w:sz w:val="28"/>
          <w:szCs w:val="28"/>
        </w:rPr>
        <w:t xml:space="preserve"> </w:t>
      </w:r>
      <w:r w:rsidRPr="00F11473">
        <w:rPr>
          <w:rFonts w:ascii="Times New Roman" w:hAnsi="Times New Roman" w:cs="Times New Roman"/>
          <w:sz w:val="28"/>
          <w:szCs w:val="28"/>
        </w:rPr>
        <w:t>от 20.12.2021 года,</w:t>
      </w:r>
      <w:r w:rsidRPr="00F11473">
        <w:rPr>
          <w:rFonts w:ascii="Times New Roman" w:hAnsi="Times New Roman"/>
          <w:sz w:val="28"/>
          <w:szCs w:val="28"/>
        </w:rPr>
        <w:t xml:space="preserve"> Департамента полиции г. Алматы</w:t>
      </w:r>
      <w:r w:rsidRPr="00F11473">
        <w:rPr>
          <w:rFonts w:ascii="Times New Roman" w:hAnsi="Times New Roman" w:cs="Times New Roman"/>
          <w:sz w:val="28"/>
          <w:szCs w:val="28"/>
        </w:rPr>
        <w:t xml:space="preserve"> в восстановлении вновь в органы внутренних дел, незаконным;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63F9DE" w14:textId="768001A1" w:rsidR="00F11473" w:rsidRDefault="00F11473" w:rsidP="00F114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11473">
        <w:rPr>
          <w:rFonts w:ascii="Times New Roman" w:hAnsi="Times New Roman" w:cs="Times New Roman"/>
          <w:sz w:val="28"/>
          <w:szCs w:val="28"/>
        </w:rPr>
        <w:t xml:space="preserve">Отменить </w:t>
      </w:r>
      <w:r w:rsidRPr="00F11473">
        <w:rPr>
          <w:rFonts w:ascii="Times New Roman" w:hAnsi="Times New Roman"/>
          <w:sz w:val="28"/>
          <w:szCs w:val="28"/>
        </w:rPr>
        <w:t xml:space="preserve">приказ Департамента полиции г. Алматы </w:t>
      </w:r>
      <w:proofErr w:type="gramStart"/>
      <w:r w:rsidRPr="00F11473">
        <w:rPr>
          <w:rFonts w:ascii="Times New Roman" w:hAnsi="Times New Roman"/>
          <w:sz w:val="28"/>
          <w:szCs w:val="28"/>
        </w:rPr>
        <w:t xml:space="preserve">за  </w:t>
      </w:r>
      <w:r w:rsidRPr="00F11473">
        <w:rPr>
          <w:rFonts w:ascii="Times New Roman" w:hAnsi="Times New Roman" w:cs="Times New Roman"/>
          <w:sz w:val="28"/>
          <w:szCs w:val="28"/>
        </w:rPr>
        <w:t>№</w:t>
      </w:r>
      <w:proofErr w:type="gramEnd"/>
      <w:r w:rsidRPr="00F11473">
        <w:rPr>
          <w:rFonts w:ascii="Times New Roman" w:hAnsi="Times New Roman" w:cs="Times New Roman"/>
          <w:sz w:val="28"/>
          <w:szCs w:val="28"/>
        </w:rPr>
        <w:t xml:space="preserve"> 303 л/с от 27.04 2021 года «Об увольнении из органов внутренних дел», заместителя начальника Управления Криминальной полиции Департамента полиции города Алматы подполковника полиции </w:t>
      </w:r>
      <w:r w:rsidR="00BA49F9">
        <w:rPr>
          <w:rFonts w:ascii="Times New Roman" w:hAnsi="Times New Roman" w:cs="Times New Roman"/>
          <w:sz w:val="28"/>
          <w:szCs w:val="28"/>
        </w:rPr>
        <w:t>ТАТ</w:t>
      </w:r>
      <w:r w:rsidRPr="00F11473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63F9DF" w14:textId="42F29472" w:rsidR="00F11473" w:rsidRDefault="00F11473" w:rsidP="00F114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11473">
        <w:rPr>
          <w:rFonts w:ascii="Times New Roman" w:hAnsi="Times New Roman" w:cs="Times New Roman"/>
          <w:sz w:val="28"/>
          <w:szCs w:val="28"/>
        </w:rPr>
        <w:t xml:space="preserve">Восстановить подполковника полиции </w:t>
      </w:r>
      <w:proofErr w:type="gramStart"/>
      <w:r w:rsidR="00BA49F9">
        <w:rPr>
          <w:rFonts w:ascii="Times New Roman" w:hAnsi="Times New Roman" w:cs="Times New Roman"/>
          <w:sz w:val="28"/>
          <w:szCs w:val="28"/>
        </w:rPr>
        <w:t>ТАТ</w:t>
      </w:r>
      <w:r w:rsidRPr="00F11473">
        <w:rPr>
          <w:rFonts w:ascii="Times New Roman" w:hAnsi="Times New Roman" w:cs="Times New Roman"/>
          <w:sz w:val="28"/>
          <w:szCs w:val="28"/>
        </w:rPr>
        <w:t xml:space="preserve">  на</w:t>
      </w:r>
      <w:proofErr w:type="gramEnd"/>
      <w:r w:rsidRPr="00F11473">
        <w:rPr>
          <w:rFonts w:ascii="Times New Roman" w:hAnsi="Times New Roman" w:cs="Times New Roman"/>
          <w:sz w:val="28"/>
          <w:szCs w:val="28"/>
        </w:rPr>
        <w:t xml:space="preserve"> работу, на прежнею должность заместителя начальника Управления Криминальной полиции Департамента полиции города Алматы (либо на равноправную должность) с 27.04.2021 года, с восстановлением стажа работы;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63F9E0" w14:textId="77777777" w:rsidR="00F11473" w:rsidRPr="00F11473" w:rsidRDefault="00F11473" w:rsidP="00F114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436B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 xml:space="preserve">Взыскать с Ответчика в пользу Истца денежные средства в сумме 3 941 644 (три миллиона девятьсот сорок одна тысяча шестьсот сорок четыре) тенге, состоящих из Денежного довольствия 3 437 390 тенге; </w:t>
      </w:r>
      <w:r>
        <w:rPr>
          <w:rFonts w:ascii="Times New Roman" w:hAnsi="Times New Roman" w:cs="Times New Roman"/>
          <w:sz w:val="28"/>
          <w:szCs w:val="28"/>
        </w:rPr>
        <w:lastRenderedPageBreak/>
        <w:t>Денежной компенсации на содержания жилища и коммунальные услуги 37 390 тенге; пособия на оздоровления  466 864 тенге.</w:t>
      </w:r>
    </w:p>
    <w:p w14:paraId="5263F9E1" w14:textId="77777777" w:rsidR="00EC6A3F" w:rsidRDefault="0096670D" w:rsidP="00F11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</w:t>
      </w:r>
    </w:p>
    <w:p w14:paraId="5263F9E2" w14:textId="77777777" w:rsidR="00EC6A3F" w:rsidRDefault="0004464D" w:rsidP="00EC6A3F">
      <w:pPr>
        <w:pStyle w:val="a9"/>
        <w:spacing w:after="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</w:t>
      </w:r>
    </w:p>
    <w:p w14:paraId="5263F9E3" w14:textId="77777777" w:rsidR="0093414E" w:rsidRDefault="008C4AFA" w:rsidP="008C4A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8C4AFA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Приложения:  </w:t>
      </w:r>
    </w:p>
    <w:p w14:paraId="5263F9E4" w14:textId="77777777" w:rsidR="008C4AFA" w:rsidRPr="0093414E" w:rsidRDefault="0037792B" w:rsidP="008C4A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Апелляционная  жалоба</w:t>
      </w:r>
      <w:proofErr w:type="gramEnd"/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-2экз. </w:t>
      </w:r>
      <w:proofErr w:type="gramStart"/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на </w:t>
      </w:r>
      <w:r w:rsidR="00ED45FA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</w:t>
      </w:r>
      <w:r w:rsidR="009A4A8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5</w:t>
      </w:r>
      <w:proofErr w:type="gramEnd"/>
      <w:r w:rsidR="00ED45FA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</w:t>
      </w:r>
      <w:r w:rsidR="008C4AFA" w:rsidRPr="008C4AFA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л.; </w:t>
      </w:r>
    </w:p>
    <w:p w14:paraId="5263F9E5" w14:textId="77777777" w:rsidR="0093414E" w:rsidRPr="0093414E" w:rsidRDefault="00C916F2" w:rsidP="008C4A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263F9E6" w14:textId="77777777" w:rsidR="008C4AFA" w:rsidRPr="008C4AFA" w:rsidRDefault="008C4AFA" w:rsidP="008C4A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8C4AFA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                        </w:t>
      </w:r>
    </w:p>
    <w:p w14:paraId="5263F9E7" w14:textId="7D7396C6" w:rsidR="008C4AFA" w:rsidRPr="008C4AFA" w:rsidRDefault="008C4AFA" w:rsidP="008C4A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8C4AFA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Представитель  </w:t>
      </w:r>
      <w:r w:rsidR="00AD7BD7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</w:t>
      </w:r>
      <w:r w:rsidRPr="008C4AFA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по </w:t>
      </w:r>
      <w:proofErr w:type="gramStart"/>
      <w:r w:rsidRPr="008C4AFA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доверенности:   </w:t>
      </w:r>
      <w:proofErr w:type="gramEnd"/>
      <w:r w:rsidRPr="008C4AFA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       Д</w:t>
      </w:r>
      <w:r w:rsidR="008F5941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kk-KZ" w:eastAsia="ru-RU"/>
        </w:rPr>
        <w:t xml:space="preserve"> </w:t>
      </w:r>
      <w:r w:rsidRPr="008C4AFA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А.Д.</w:t>
      </w:r>
    </w:p>
    <w:p w14:paraId="5263F9E8" w14:textId="77777777" w:rsidR="008C4AFA" w:rsidRPr="00F0045D" w:rsidRDefault="00ED45FA" w:rsidP="008C4A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«___»_________2022</w:t>
      </w:r>
      <w:r w:rsidR="008C4AFA" w:rsidRPr="008C4AFA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год.</w:t>
      </w:r>
    </w:p>
    <w:p w14:paraId="5263F9E9" w14:textId="77777777" w:rsidR="00F0045D" w:rsidRPr="00F0045D" w:rsidRDefault="008C4AFA" w:rsidP="00F00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</w:t>
      </w:r>
    </w:p>
    <w:p w14:paraId="5263F9EA" w14:textId="77777777" w:rsidR="00F0045D" w:rsidRPr="00F0045D" w:rsidRDefault="00762883" w:rsidP="00F00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</w:t>
      </w:r>
    </w:p>
    <w:p w14:paraId="5263F9EB" w14:textId="77777777" w:rsidR="00A7051E" w:rsidRPr="00A7051E" w:rsidRDefault="00CA19BF" w:rsidP="00A7051E">
      <w:pPr>
        <w:tabs>
          <w:tab w:val="left" w:pos="240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</w:t>
      </w:r>
    </w:p>
    <w:p w14:paraId="5263F9EC" w14:textId="77777777" w:rsidR="00A7051E" w:rsidRPr="00A7051E" w:rsidRDefault="00A7051E" w:rsidP="00A7051E">
      <w:pPr>
        <w:tabs>
          <w:tab w:val="left" w:pos="240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sectPr w:rsidR="00A7051E" w:rsidRPr="00A7051E" w:rsidSect="00D00D5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Times New Roman CYR">
    <w:panose1 w:val="02020603050405020304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3F04913"/>
    <w:multiLevelType w:val="hybridMultilevel"/>
    <w:tmpl w:val="2446F542"/>
    <w:lvl w:ilvl="0" w:tplc="94B2E068">
      <w:start w:val="1"/>
      <w:numFmt w:val="decimal"/>
      <w:lvlText w:val="%1."/>
      <w:lvlJc w:val="left"/>
      <w:pPr>
        <w:ind w:left="360" w:hanging="360"/>
      </w:pPr>
      <w:rPr>
        <w:rFonts w:eastAsiaTheme="minorEastAsia" w:cs="Times New Roman CYR"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5779E8"/>
    <w:multiLevelType w:val="hybridMultilevel"/>
    <w:tmpl w:val="A67C6D28"/>
    <w:lvl w:ilvl="0" w:tplc="8F82DC4A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11897263"/>
    <w:multiLevelType w:val="hybridMultilevel"/>
    <w:tmpl w:val="2FC0259A"/>
    <w:lvl w:ilvl="0" w:tplc="671E4046">
      <w:start w:val="1"/>
      <w:numFmt w:val="decimal"/>
      <w:lvlText w:val="%1."/>
      <w:lvlJc w:val="left"/>
      <w:pPr>
        <w:ind w:left="61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1228318B"/>
    <w:multiLevelType w:val="hybridMultilevel"/>
    <w:tmpl w:val="223A6558"/>
    <w:lvl w:ilvl="0" w:tplc="3CD633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9002837"/>
    <w:multiLevelType w:val="hybridMultilevel"/>
    <w:tmpl w:val="0394A6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485096"/>
    <w:multiLevelType w:val="hybridMultilevel"/>
    <w:tmpl w:val="FC18D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394517"/>
    <w:multiLevelType w:val="hybridMultilevel"/>
    <w:tmpl w:val="6C9E8076"/>
    <w:lvl w:ilvl="0" w:tplc="807C9CD6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43478290">
    <w:abstractNumId w:val="4"/>
  </w:num>
  <w:num w:numId="2" w16cid:durableId="217472773">
    <w:abstractNumId w:val="2"/>
  </w:num>
  <w:num w:numId="3" w16cid:durableId="963970822">
    <w:abstractNumId w:val="0"/>
  </w:num>
  <w:num w:numId="4" w16cid:durableId="21059537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8451855">
    <w:abstractNumId w:val="6"/>
  </w:num>
  <w:num w:numId="6" w16cid:durableId="1049301529">
    <w:abstractNumId w:val="7"/>
  </w:num>
  <w:num w:numId="7" w16cid:durableId="1212035737">
    <w:abstractNumId w:val="1"/>
  </w:num>
  <w:num w:numId="8" w16cid:durableId="13225376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3D18"/>
    <w:rsid w:val="00000E67"/>
    <w:rsid w:val="00002643"/>
    <w:rsid w:val="0002521F"/>
    <w:rsid w:val="000335F2"/>
    <w:rsid w:val="00035056"/>
    <w:rsid w:val="0004464D"/>
    <w:rsid w:val="00047647"/>
    <w:rsid w:val="000667BD"/>
    <w:rsid w:val="000675DB"/>
    <w:rsid w:val="00070F3E"/>
    <w:rsid w:val="00072E11"/>
    <w:rsid w:val="00080AAB"/>
    <w:rsid w:val="000930C8"/>
    <w:rsid w:val="000B1C69"/>
    <w:rsid w:val="000B5C6C"/>
    <w:rsid w:val="000D4D81"/>
    <w:rsid w:val="000F3B94"/>
    <w:rsid w:val="000F5871"/>
    <w:rsid w:val="0010235E"/>
    <w:rsid w:val="00102C64"/>
    <w:rsid w:val="00105DF7"/>
    <w:rsid w:val="00116EFF"/>
    <w:rsid w:val="0012113E"/>
    <w:rsid w:val="001304CA"/>
    <w:rsid w:val="001342D2"/>
    <w:rsid w:val="00151127"/>
    <w:rsid w:val="0018415F"/>
    <w:rsid w:val="001B07AD"/>
    <w:rsid w:val="001C537D"/>
    <w:rsid w:val="001F0B65"/>
    <w:rsid w:val="001F704A"/>
    <w:rsid w:val="002160C4"/>
    <w:rsid w:val="002227F5"/>
    <w:rsid w:val="00225FB4"/>
    <w:rsid w:val="00227707"/>
    <w:rsid w:val="00243D18"/>
    <w:rsid w:val="00251861"/>
    <w:rsid w:val="00252CC6"/>
    <w:rsid w:val="00256CF8"/>
    <w:rsid w:val="002610A8"/>
    <w:rsid w:val="0026767D"/>
    <w:rsid w:val="00273F52"/>
    <w:rsid w:val="00283EFE"/>
    <w:rsid w:val="002A021B"/>
    <w:rsid w:val="002B39FC"/>
    <w:rsid w:val="002C436B"/>
    <w:rsid w:val="002E17B5"/>
    <w:rsid w:val="002F2527"/>
    <w:rsid w:val="00311A4A"/>
    <w:rsid w:val="00323E54"/>
    <w:rsid w:val="00341D6B"/>
    <w:rsid w:val="00345CAE"/>
    <w:rsid w:val="00366AC7"/>
    <w:rsid w:val="0037792B"/>
    <w:rsid w:val="003A45A5"/>
    <w:rsid w:val="003C719A"/>
    <w:rsid w:val="003D218D"/>
    <w:rsid w:val="003D4A18"/>
    <w:rsid w:val="003F3B29"/>
    <w:rsid w:val="00410662"/>
    <w:rsid w:val="00455CC5"/>
    <w:rsid w:val="00460D62"/>
    <w:rsid w:val="00467640"/>
    <w:rsid w:val="00480367"/>
    <w:rsid w:val="004806D2"/>
    <w:rsid w:val="00492FB4"/>
    <w:rsid w:val="004A48F0"/>
    <w:rsid w:val="004B4147"/>
    <w:rsid w:val="004D2D85"/>
    <w:rsid w:val="004F3130"/>
    <w:rsid w:val="00500394"/>
    <w:rsid w:val="0050069E"/>
    <w:rsid w:val="00503EB5"/>
    <w:rsid w:val="00535F50"/>
    <w:rsid w:val="005425E6"/>
    <w:rsid w:val="0054540F"/>
    <w:rsid w:val="00553737"/>
    <w:rsid w:val="00567689"/>
    <w:rsid w:val="0057117E"/>
    <w:rsid w:val="00572406"/>
    <w:rsid w:val="00590977"/>
    <w:rsid w:val="00596B05"/>
    <w:rsid w:val="005B1C55"/>
    <w:rsid w:val="00604D54"/>
    <w:rsid w:val="00610BEE"/>
    <w:rsid w:val="00621306"/>
    <w:rsid w:val="006269A7"/>
    <w:rsid w:val="0062703F"/>
    <w:rsid w:val="00635BD7"/>
    <w:rsid w:val="006773F4"/>
    <w:rsid w:val="006863FB"/>
    <w:rsid w:val="006A6D77"/>
    <w:rsid w:val="006B3E23"/>
    <w:rsid w:val="006B7C43"/>
    <w:rsid w:val="006C7B44"/>
    <w:rsid w:val="006D2711"/>
    <w:rsid w:val="006D470B"/>
    <w:rsid w:val="006E573A"/>
    <w:rsid w:val="006F41BB"/>
    <w:rsid w:val="00713609"/>
    <w:rsid w:val="0072146F"/>
    <w:rsid w:val="00734B86"/>
    <w:rsid w:val="00736E63"/>
    <w:rsid w:val="007438F9"/>
    <w:rsid w:val="00744A12"/>
    <w:rsid w:val="00745435"/>
    <w:rsid w:val="00754B43"/>
    <w:rsid w:val="00762883"/>
    <w:rsid w:val="007671F6"/>
    <w:rsid w:val="00776246"/>
    <w:rsid w:val="0077651A"/>
    <w:rsid w:val="00792471"/>
    <w:rsid w:val="007A00DF"/>
    <w:rsid w:val="007A7A09"/>
    <w:rsid w:val="007B51C8"/>
    <w:rsid w:val="007E333D"/>
    <w:rsid w:val="007E395A"/>
    <w:rsid w:val="007F66E2"/>
    <w:rsid w:val="007F78DA"/>
    <w:rsid w:val="00812D0D"/>
    <w:rsid w:val="008131B7"/>
    <w:rsid w:val="0082608B"/>
    <w:rsid w:val="00857FE0"/>
    <w:rsid w:val="00887908"/>
    <w:rsid w:val="008A058E"/>
    <w:rsid w:val="008A5974"/>
    <w:rsid w:val="008B1A2F"/>
    <w:rsid w:val="008B23A0"/>
    <w:rsid w:val="008C4AFA"/>
    <w:rsid w:val="008C70C0"/>
    <w:rsid w:val="008D38D8"/>
    <w:rsid w:val="008F589D"/>
    <w:rsid w:val="008F5941"/>
    <w:rsid w:val="008F7975"/>
    <w:rsid w:val="00915E4D"/>
    <w:rsid w:val="00930F30"/>
    <w:rsid w:val="0093414E"/>
    <w:rsid w:val="00934661"/>
    <w:rsid w:val="0093533B"/>
    <w:rsid w:val="009451DF"/>
    <w:rsid w:val="00957FE8"/>
    <w:rsid w:val="0096670D"/>
    <w:rsid w:val="00991035"/>
    <w:rsid w:val="009A2E91"/>
    <w:rsid w:val="009A4A82"/>
    <w:rsid w:val="009C025D"/>
    <w:rsid w:val="00A16EE3"/>
    <w:rsid w:val="00A2343C"/>
    <w:rsid w:val="00A400E5"/>
    <w:rsid w:val="00A5245B"/>
    <w:rsid w:val="00A61C64"/>
    <w:rsid w:val="00A66800"/>
    <w:rsid w:val="00A67896"/>
    <w:rsid w:val="00A7051E"/>
    <w:rsid w:val="00A8054E"/>
    <w:rsid w:val="00A84D4F"/>
    <w:rsid w:val="00A85229"/>
    <w:rsid w:val="00A87280"/>
    <w:rsid w:val="00A95D2D"/>
    <w:rsid w:val="00A97E41"/>
    <w:rsid w:val="00AA1666"/>
    <w:rsid w:val="00AB04B1"/>
    <w:rsid w:val="00AC7E6C"/>
    <w:rsid w:val="00AC7F27"/>
    <w:rsid w:val="00AD7156"/>
    <w:rsid w:val="00AD7BD7"/>
    <w:rsid w:val="00AE659E"/>
    <w:rsid w:val="00B1618E"/>
    <w:rsid w:val="00B41207"/>
    <w:rsid w:val="00B554D2"/>
    <w:rsid w:val="00B74CE3"/>
    <w:rsid w:val="00B805BF"/>
    <w:rsid w:val="00B9212F"/>
    <w:rsid w:val="00BA3C24"/>
    <w:rsid w:val="00BA49F9"/>
    <w:rsid w:val="00BB2641"/>
    <w:rsid w:val="00BC654C"/>
    <w:rsid w:val="00BD10FC"/>
    <w:rsid w:val="00BE3C6E"/>
    <w:rsid w:val="00C20A06"/>
    <w:rsid w:val="00C522C7"/>
    <w:rsid w:val="00C612AC"/>
    <w:rsid w:val="00C62E14"/>
    <w:rsid w:val="00C916F2"/>
    <w:rsid w:val="00C91861"/>
    <w:rsid w:val="00CA008E"/>
    <w:rsid w:val="00CA19BF"/>
    <w:rsid w:val="00CA28F1"/>
    <w:rsid w:val="00CA3EF1"/>
    <w:rsid w:val="00CB5E30"/>
    <w:rsid w:val="00CC21BA"/>
    <w:rsid w:val="00CE2C75"/>
    <w:rsid w:val="00CF507F"/>
    <w:rsid w:val="00CF729B"/>
    <w:rsid w:val="00D00D53"/>
    <w:rsid w:val="00D015D7"/>
    <w:rsid w:val="00D03FB9"/>
    <w:rsid w:val="00D05471"/>
    <w:rsid w:val="00D200F9"/>
    <w:rsid w:val="00D22ED1"/>
    <w:rsid w:val="00D32802"/>
    <w:rsid w:val="00D446EC"/>
    <w:rsid w:val="00D53386"/>
    <w:rsid w:val="00D607A6"/>
    <w:rsid w:val="00D6463B"/>
    <w:rsid w:val="00DA02EB"/>
    <w:rsid w:val="00DA28E6"/>
    <w:rsid w:val="00DB1CCD"/>
    <w:rsid w:val="00DB573B"/>
    <w:rsid w:val="00DC7E13"/>
    <w:rsid w:val="00DF2CF2"/>
    <w:rsid w:val="00E00C06"/>
    <w:rsid w:val="00E17616"/>
    <w:rsid w:val="00E55A5F"/>
    <w:rsid w:val="00E55E6F"/>
    <w:rsid w:val="00E67522"/>
    <w:rsid w:val="00EC6A3F"/>
    <w:rsid w:val="00ED45FA"/>
    <w:rsid w:val="00ED4D16"/>
    <w:rsid w:val="00EF2894"/>
    <w:rsid w:val="00EF7F40"/>
    <w:rsid w:val="00F0045D"/>
    <w:rsid w:val="00F11473"/>
    <w:rsid w:val="00F207B5"/>
    <w:rsid w:val="00F24749"/>
    <w:rsid w:val="00F27E57"/>
    <w:rsid w:val="00F46372"/>
    <w:rsid w:val="00F60443"/>
    <w:rsid w:val="00F730F3"/>
    <w:rsid w:val="00F846E7"/>
    <w:rsid w:val="00F9654F"/>
    <w:rsid w:val="00FB6413"/>
    <w:rsid w:val="00FC1B93"/>
    <w:rsid w:val="00FC7A82"/>
    <w:rsid w:val="00FD1A07"/>
    <w:rsid w:val="00FF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3F9A8"/>
  <w15:docId w15:val="{570F9217-FA85-4D9D-A50D-D8A6EACD9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51E"/>
  </w:style>
  <w:style w:type="paragraph" w:styleId="1">
    <w:name w:val="heading 1"/>
    <w:basedOn w:val="a"/>
    <w:next w:val="a"/>
    <w:link w:val="10"/>
    <w:uiPriority w:val="9"/>
    <w:qFormat/>
    <w:rsid w:val="00273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E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704A"/>
    <w:rPr>
      <w:rFonts w:ascii="Tahoma" w:hAnsi="Tahoma" w:cs="Tahoma"/>
      <w:sz w:val="16"/>
      <w:szCs w:val="16"/>
    </w:rPr>
  </w:style>
  <w:style w:type="paragraph" w:styleId="a6">
    <w:name w:val="No Spacing"/>
    <w:aliases w:val="Обя,мелкий,Без интервала1,No Spacing,мой рабочий,норма,Без интеБез интервала,Без интервала11"/>
    <w:link w:val="a7"/>
    <w:uiPriority w:val="1"/>
    <w:qFormat/>
    <w:rsid w:val="009C025D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aliases w:val="Обя Знак,мелкий Знак,Без интервала1 Знак,No Spacing Знак,мой рабочий Знак,норма Знак,Без интеБез интервала Знак,Без интервала11 Знак"/>
    <w:link w:val="a6"/>
    <w:uiPriority w:val="1"/>
    <w:locked/>
    <w:rsid w:val="009C025D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73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Hyperlink"/>
    <w:basedOn w:val="a0"/>
    <w:uiPriority w:val="99"/>
    <w:semiHidden/>
    <w:unhideWhenUsed/>
    <w:rsid w:val="00251861"/>
    <w:rPr>
      <w:color w:val="0000FF"/>
      <w:u w:val="single"/>
    </w:rPr>
  </w:style>
  <w:style w:type="paragraph" w:styleId="a9">
    <w:name w:val="Body Text"/>
    <w:basedOn w:val="a"/>
    <w:link w:val="aa"/>
    <w:unhideWhenUsed/>
    <w:rsid w:val="0096670D"/>
    <w:pPr>
      <w:suppressAutoHyphens/>
      <w:spacing w:after="140" w:line="288" w:lineRule="auto"/>
    </w:pPr>
    <w:rPr>
      <w:rFonts w:ascii="Liberation Serif;Times New Roma" w:eastAsia="SimSun" w:hAnsi="Liberation Serif;Times New Roma" w:cs="Arial"/>
      <w:color w:val="00000A"/>
      <w:sz w:val="24"/>
      <w:szCs w:val="24"/>
      <w:lang w:eastAsia="zh-CN" w:bidi="hi-IN"/>
    </w:rPr>
  </w:style>
  <w:style w:type="character" w:customStyle="1" w:styleId="aa">
    <w:name w:val="Основной текст Знак"/>
    <w:basedOn w:val="a0"/>
    <w:link w:val="a9"/>
    <w:semiHidden/>
    <w:rsid w:val="0096670D"/>
    <w:rPr>
      <w:rFonts w:ascii="Liberation Serif;Times New Roma" w:eastAsia="SimSun" w:hAnsi="Liberation Serif;Times New Roma" w:cs="Arial"/>
      <w:color w:val="00000A"/>
      <w:sz w:val="24"/>
      <w:szCs w:val="24"/>
      <w:lang w:eastAsia="zh-CN" w:bidi="hi-IN"/>
    </w:rPr>
  </w:style>
  <w:style w:type="paragraph" w:customStyle="1" w:styleId="11">
    <w:name w:val="Название объекта1"/>
    <w:basedOn w:val="a"/>
    <w:qFormat/>
    <w:rsid w:val="0096670D"/>
    <w:pPr>
      <w:suppressLineNumbers/>
      <w:suppressAutoHyphens/>
      <w:spacing w:before="120" w:after="120" w:line="240" w:lineRule="auto"/>
    </w:pPr>
    <w:rPr>
      <w:rFonts w:ascii="Liberation Serif;Times New Roma" w:eastAsia="SimSun" w:hAnsi="Liberation Serif;Times New Roma" w:cs="Arial"/>
      <w:i/>
      <w:iCs/>
      <w:color w:val="00000A"/>
      <w:sz w:val="24"/>
      <w:szCs w:val="24"/>
      <w:lang w:eastAsia="zh-CN" w:bidi="hi-IN"/>
    </w:rPr>
  </w:style>
  <w:style w:type="paragraph" w:customStyle="1" w:styleId="rtejustify">
    <w:name w:val="rtejustify"/>
    <w:basedOn w:val="a"/>
    <w:rsid w:val="00261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BC54D-1B6B-4247-A86F-70B58DA5B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1492</Words>
  <Characters>8507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Adalatdzh</dc:creator>
  <cp:lastModifiedBy>Адвокатская контора Закон и Право</cp:lastModifiedBy>
  <cp:revision>4</cp:revision>
  <cp:lastPrinted>2018-04-26T06:18:00Z</cp:lastPrinted>
  <dcterms:created xsi:type="dcterms:W3CDTF">2022-03-31T11:09:00Z</dcterms:created>
  <dcterms:modified xsi:type="dcterms:W3CDTF">2026-02-07T12:39:00Z</dcterms:modified>
</cp:coreProperties>
</file>