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A727" w14:textId="5E74F76A" w:rsidR="008D2868" w:rsidRDefault="15AABA67" w:rsidP="15AABA67">
      <w:pPr>
        <w:pStyle w:val="a3"/>
        <w:tabs>
          <w:tab w:val="left" w:pos="709"/>
          <w:tab w:val="left" w:pos="1417"/>
          <w:tab w:val="left" w:pos="2126"/>
          <w:tab w:val="left" w:pos="2835"/>
          <w:tab w:val="left" w:pos="3543"/>
          <w:tab w:val="left" w:pos="5669"/>
          <w:tab w:val="left" w:pos="6378"/>
          <w:tab w:val="left" w:pos="7087"/>
          <w:tab w:val="left" w:pos="7795"/>
          <w:tab w:val="left" w:pos="8504"/>
          <w:tab w:val="left" w:pos="9213"/>
        </w:tabs>
        <w:ind w:left="4956"/>
        <w:rPr>
          <w:rFonts w:ascii="Times New Roman" w:eastAsia="Times New Roman" w:hAnsi="Times New Roman" w:cs="Times New Roman"/>
          <w:b/>
          <w:bCs/>
          <w:color w:val="000000" w:themeColor="text1"/>
          <w:sz w:val="24"/>
          <w:szCs w:val="24"/>
        </w:rPr>
      </w:pPr>
      <w:r w:rsidRPr="15AABA67">
        <w:rPr>
          <w:rFonts w:ascii="Times New Roman" w:eastAsia="Times New Roman" w:hAnsi="Times New Roman" w:cs="Times New Roman"/>
          <w:b/>
          <w:bCs/>
          <w:sz w:val="24"/>
          <w:szCs w:val="24"/>
        </w:rPr>
        <w:t>Департамент государственных доходов по городу Алматы</w:t>
      </w:r>
    </w:p>
    <w:p w14:paraId="581C4675" w14:textId="01ACD6D6" w:rsidR="008D2868" w:rsidRDefault="15AABA67" w:rsidP="15AABA67">
      <w:pPr>
        <w:pStyle w:val="a3"/>
        <w:tabs>
          <w:tab w:val="left" w:pos="709"/>
          <w:tab w:val="left" w:pos="1417"/>
          <w:tab w:val="left" w:pos="2126"/>
          <w:tab w:val="left" w:pos="2835"/>
          <w:tab w:val="left" w:pos="3543"/>
          <w:tab w:val="left" w:pos="5669"/>
          <w:tab w:val="left" w:pos="6378"/>
          <w:tab w:val="left" w:pos="7087"/>
          <w:tab w:val="left" w:pos="7795"/>
          <w:tab w:val="left" w:pos="8504"/>
          <w:tab w:val="left" w:pos="9213"/>
        </w:tabs>
        <w:ind w:left="4956"/>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город Алматы, Алмалинский район,</w:t>
      </w:r>
    </w:p>
    <w:p w14:paraId="2CEACFCF" w14:textId="2AA6F6EB" w:rsidR="008D2868" w:rsidRDefault="15AABA67" w:rsidP="15AABA67">
      <w:pPr>
        <w:pStyle w:val="a3"/>
        <w:tabs>
          <w:tab w:val="left" w:pos="709"/>
          <w:tab w:val="left" w:pos="1417"/>
          <w:tab w:val="left" w:pos="2126"/>
          <w:tab w:val="left" w:pos="2835"/>
          <w:tab w:val="left" w:pos="3543"/>
          <w:tab w:val="left" w:pos="5669"/>
          <w:tab w:val="left" w:pos="6378"/>
          <w:tab w:val="left" w:pos="7087"/>
          <w:tab w:val="left" w:pos="7795"/>
          <w:tab w:val="left" w:pos="8504"/>
          <w:tab w:val="left" w:pos="9213"/>
        </w:tabs>
        <w:ind w:left="4956"/>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 xml:space="preserve">050000/A05A2X7, проспект </w:t>
      </w:r>
      <w:hyperlink r:id="rId5">
        <w:r w:rsidRPr="15AABA67">
          <w:rPr>
            <w:rStyle w:val="a4"/>
            <w:rFonts w:ascii="Times New Roman" w:eastAsia="Times New Roman" w:hAnsi="Times New Roman" w:cs="Times New Roman"/>
            <w:sz w:val="24"/>
            <w:szCs w:val="24"/>
          </w:rPr>
          <w:t>Абылай Хана, д. 93/95</w:t>
        </w:r>
      </w:hyperlink>
      <w:r w:rsidRPr="15AABA67">
        <w:rPr>
          <w:rFonts w:ascii="Times New Roman" w:eastAsia="Times New Roman" w:hAnsi="Times New Roman" w:cs="Times New Roman"/>
          <w:sz w:val="24"/>
          <w:szCs w:val="24"/>
        </w:rPr>
        <w:t>.</w:t>
      </w:r>
    </w:p>
    <w:p w14:paraId="4E13F4CA" w14:textId="731298B0" w:rsidR="008D2868" w:rsidRDefault="15AABA67" w:rsidP="15AABA67">
      <w:pPr>
        <w:pStyle w:val="a3"/>
        <w:ind w:left="4956"/>
        <w:rPr>
          <w:rFonts w:ascii="Times New Roman" w:eastAsia="Times New Roman" w:hAnsi="Times New Roman" w:cs="Times New Roman"/>
          <w:color w:val="000000" w:themeColor="text1"/>
          <w:sz w:val="24"/>
          <w:szCs w:val="24"/>
        </w:rPr>
      </w:pPr>
      <w:hyperlink r:id="rId6">
        <w:r w:rsidRPr="15AABA67">
          <w:rPr>
            <w:rStyle w:val="a4"/>
            <w:rFonts w:ascii="Times New Roman" w:eastAsia="Times New Roman" w:hAnsi="Times New Roman" w:cs="Times New Roman"/>
            <w:sz w:val="24"/>
            <w:szCs w:val="24"/>
            <w:lang w:val="kk-KZ"/>
          </w:rPr>
          <w:t>+7 (727) 267‒15‒61</w:t>
        </w:r>
      </w:hyperlink>
      <w:r w:rsidRPr="15AABA67">
        <w:rPr>
          <w:rFonts w:ascii="Times New Roman" w:eastAsia="Times New Roman" w:hAnsi="Times New Roman" w:cs="Times New Roman"/>
          <w:sz w:val="24"/>
          <w:szCs w:val="24"/>
        </w:rPr>
        <w:t>;</w:t>
      </w:r>
      <w:hyperlink r:id="rId7">
        <w:r w:rsidRPr="15AABA67">
          <w:rPr>
            <w:rStyle w:val="a4"/>
            <w:rFonts w:ascii="Times New Roman" w:eastAsia="Times New Roman" w:hAnsi="Times New Roman" w:cs="Times New Roman"/>
            <w:sz w:val="24"/>
            <w:szCs w:val="24"/>
            <w:lang w:val="kk-KZ"/>
          </w:rPr>
          <w:t>+7 (727) 267‒15‒54</w:t>
        </w:r>
      </w:hyperlink>
    </w:p>
    <w:p w14:paraId="75763A26" w14:textId="2E0BF716" w:rsidR="008D2868" w:rsidRDefault="15AABA67" w:rsidP="15AABA67">
      <w:pPr>
        <w:pStyle w:val="a3"/>
        <w:ind w:left="4956"/>
        <w:rPr>
          <w:rFonts w:ascii="Times New Roman" w:eastAsia="Times New Roman" w:hAnsi="Times New Roman" w:cs="Times New Roman"/>
          <w:color w:val="000000" w:themeColor="text1"/>
          <w:sz w:val="24"/>
          <w:szCs w:val="24"/>
        </w:rPr>
      </w:pPr>
      <w:hyperlink r:id="rId8">
        <w:r w:rsidRPr="15AABA67">
          <w:rPr>
            <w:rStyle w:val="a4"/>
            <w:rFonts w:ascii="Times New Roman" w:eastAsia="Times New Roman" w:hAnsi="Times New Roman" w:cs="Times New Roman"/>
            <w:sz w:val="24"/>
            <w:szCs w:val="24"/>
            <w:lang w:val="kk-KZ"/>
          </w:rPr>
          <w:t>+7 (727) 267‒71‒54</w:t>
        </w:r>
      </w:hyperlink>
      <w:r w:rsidRPr="15AABA67">
        <w:rPr>
          <w:rFonts w:ascii="Times New Roman" w:eastAsia="Times New Roman" w:hAnsi="Times New Roman" w:cs="Times New Roman"/>
          <w:sz w:val="24"/>
          <w:szCs w:val="24"/>
        </w:rPr>
        <w:t>;</w:t>
      </w:r>
      <w:hyperlink r:id="rId9">
        <w:r w:rsidRPr="15AABA67">
          <w:rPr>
            <w:rStyle w:val="a4"/>
            <w:rFonts w:ascii="Times New Roman" w:eastAsia="Times New Roman" w:hAnsi="Times New Roman" w:cs="Times New Roman"/>
            <w:sz w:val="24"/>
            <w:szCs w:val="24"/>
            <w:lang w:val="kk-KZ"/>
          </w:rPr>
          <w:t>+7 (727) 221‒62‒20</w:t>
        </w:r>
      </w:hyperlink>
    </w:p>
    <w:p w14:paraId="46F03E7E" w14:textId="361C25C3" w:rsidR="008D2868" w:rsidRDefault="15AABA67" w:rsidP="15AABA67">
      <w:pPr>
        <w:pStyle w:val="a3"/>
        <w:ind w:left="4956"/>
        <w:rPr>
          <w:rFonts w:ascii="Times New Roman" w:eastAsia="Times New Roman" w:hAnsi="Times New Roman" w:cs="Times New Roman"/>
          <w:b/>
          <w:bCs/>
          <w:color w:val="000000" w:themeColor="text1"/>
          <w:sz w:val="24"/>
          <w:szCs w:val="24"/>
        </w:rPr>
      </w:pPr>
      <w:r w:rsidRPr="15AABA67">
        <w:rPr>
          <w:rFonts w:ascii="Times New Roman" w:eastAsia="Times New Roman" w:hAnsi="Times New Roman" w:cs="Times New Roman"/>
          <w:b/>
          <w:bCs/>
          <w:sz w:val="24"/>
          <w:szCs w:val="24"/>
          <w:lang w:val="kk-KZ"/>
        </w:rPr>
        <w:t>от: </w:t>
      </w:r>
      <w:r w:rsidRPr="15AABA67">
        <w:rPr>
          <w:rFonts w:ascii="Times New Roman" w:eastAsia="Times New Roman" w:hAnsi="Times New Roman" w:cs="Times New Roman"/>
          <w:b/>
          <w:bCs/>
          <w:sz w:val="24"/>
          <w:szCs w:val="24"/>
        </w:rPr>
        <w:t xml:space="preserve"> </w:t>
      </w:r>
      <w:r w:rsidR="00DF011A">
        <w:rPr>
          <w:rFonts w:ascii="Times New Roman" w:eastAsia="Times New Roman" w:hAnsi="Times New Roman" w:cs="Times New Roman"/>
          <w:b/>
          <w:bCs/>
          <w:sz w:val="24"/>
          <w:szCs w:val="24"/>
        </w:rPr>
        <w:t>ЖАЭ</w:t>
      </w:r>
    </w:p>
    <w:p w14:paraId="161C1E50" w14:textId="17547293" w:rsidR="008D2868" w:rsidRPr="00DF011A" w:rsidRDefault="15AABA67" w:rsidP="15AABA67">
      <w:pPr>
        <w:pStyle w:val="a3"/>
        <w:ind w:left="4956"/>
        <w:rPr>
          <w:rFonts w:ascii="Times New Roman" w:eastAsia="Times New Roman" w:hAnsi="Times New Roman" w:cs="Times New Roman"/>
          <w:b/>
          <w:bCs/>
          <w:color w:val="000000" w:themeColor="text1"/>
          <w:sz w:val="24"/>
          <w:szCs w:val="24"/>
          <w:lang w:val="kk-KZ"/>
        </w:rPr>
      </w:pPr>
      <w:r w:rsidRPr="15AABA67">
        <w:rPr>
          <w:rFonts w:ascii="Times New Roman" w:eastAsia="Times New Roman" w:hAnsi="Times New Roman" w:cs="Times New Roman"/>
          <w:b/>
          <w:bCs/>
          <w:sz w:val="24"/>
          <w:szCs w:val="24"/>
        </w:rPr>
        <w:t>Э</w:t>
      </w:r>
      <w:r w:rsidR="00DF011A">
        <w:rPr>
          <w:rFonts w:ascii="Times New Roman" w:eastAsia="Times New Roman" w:hAnsi="Times New Roman" w:cs="Times New Roman"/>
          <w:b/>
          <w:bCs/>
          <w:sz w:val="24"/>
          <w:szCs w:val="24"/>
          <w:lang w:val="kk-KZ"/>
        </w:rPr>
        <w:t xml:space="preserve"> </w:t>
      </w:r>
    </w:p>
    <w:p w14:paraId="1D06B576" w14:textId="575B0C57" w:rsidR="008D2868" w:rsidRPr="00DF011A" w:rsidRDefault="15AABA67" w:rsidP="15AABA67">
      <w:pPr>
        <w:pStyle w:val="a3"/>
        <w:ind w:left="4956"/>
        <w:rPr>
          <w:rFonts w:ascii="Times New Roman" w:eastAsia="Times New Roman" w:hAnsi="Times New Roman" w:cs="Times New Roman"/>
          <w:color w:val="000000" w:themeColor="text1"/>
          <w:sz w:val="24"/>
          <w:szCs w:val="24"/>
          <w:lang w:val="kk-KZ"/>
        </w:rPr>
      </w:pPr>
      <w:r w:rsidRPr="15AABA67">
        <w:rPr>
          <w:rFonts w:ascii="Times New Roman" w:eastAsia="Times New Roman" w:hAnsi="Times New Roman" w:cs="Times New Roman"/>
          <w:sz w:val="24"/>
          <w:szCs w:val="24"/>
        </w:rPr>
        <w:t xml:space="preserve">ИИН </w:t>
      </w:r>
      <w:r w:rsidR="00DF011A">
        <w:rPr>
          <w:rFonts w:ascii="Times New Roman" w:eastAsia="Times New Roman" w:hAnsi="Times New Roman" w:cs="Times New Roman"/>
          <w:sz w:val="24"/>
          <w:szCs w:val="24"/>
          <w:lang w:val="kk-KZ"/>
        </w:rPr>
        <w:t xml:space="preserve"> </w:t>
      </w:r>
    </w:p>
    <w:p w14:paraId="268ACFC7" w14:textId="1647D4F5" w:rsidR="008D2868" w:rsidRDefault="15AABA67" w:rsidP="15AABA67">
      <w:pPr>
        <w:pStyle w:val="a3"/>
        <w:ind w:left="4956"/>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 xml:space="preserve">г. Алматы, Наурызбайский район, </w:t>
      </w:r>
      <w:proofErr w:type="spellStart"/>
      <w:r w:rsidRPr="15AABA67">
        <w:rPr>
          <w:rFonts w:ascii="Times New Roman" w:eastAsia="Times New Roman" w:hAnsi="Times New Roman" w:cs="Times New Roman"/>
          <w:sz w:val="24"/>
          <w:szCs w:val="24"/>
        </w:rPr>
        <w:t>мкр</w:t>
      </w:r>
      <w:proofErr w:type="spellEnd"/>
      <w:r w:rsidRPr="15AABA67">
        <w:rPr>
          <w:rFonts w:ascii="Times New Roman" w:eastAsia="Times New Roman" w:hAnsi="Times New Roman" w:cs="Times New Roman"/>
          <w:sz w:val="24"/>
          <w:szCs w:val="24"/>
        </w:rPr>
        <w:t xml:space="preserve">. </w:t>
      </w:r>
      <w:r w:rsidR="00DF011A">
        <w:rPr>
          <w:rFonts w:ascii="Times New Roman" w:eastAsia="Times New Roman" w:hAnsi="Times New Roman" w:cs="Times New Roman"/>
          <w:sz w:val="24"/>
          <w:szCs w:val="24"/>
          <w:lang w:val="kk-KZ"/>
        </w:rPr>
        <w:t xml:space="preserve"> </w:t>
      </w:r>
      <w:r w:rsidRPr="15AABA67">
        <w:rPr>
          <w:rFonts w:ascii="Times New Roman" w:eastAsia="Times New Roman" w:hAnsi="Times New Roman" w:cs="Times New Roman"/>
          <w:sz w:val="24"/>
          <w:szCs w:val="24"/>
        </w:rPr>
        <w:t xml:space="preserve">2, ул. </w:t>
      </w:r>
      <w:proofErr w:type="gramStart"/>
      <w:r w:rsidRPr="15AABA67">
        <w:rPr>
          <w:rFonts w:ascii="Times New Roman" w:eastAsia="Times New Roman" w:hAnsi="Times New Roman" w:cs="Times New Roman"/>
          <w:sz w:val="24"/>
          <w:szCs w:val="24"/>
        </w:rPr>
        <w:t>К</w:t>
      </w:r>
      <w:r w:rsidR="00DF011A">
        <w:rPr>
          <w:rFonts w:ascii="Times New Roman" w:eastAsia="Times New Roman" w:hAnsi="Times New Roman" w:cs="Times New Roman"/>
          <w:sz w:val="24"/>
          <w:szCs w:val="24"/>
          <w:lang w:val="kk-KZ"/>
        </w:rPr>
        <w:t xml:space="preserve"> </w:t>
      </w:r>
      <w:r w:rsidRPr="15AABA67">
        <w:rPr>
          <w:rFonts w:ascii="Times New Roman" w:eastAsia="Times New Roman" w:hAnsi="Times New Roman" w:cs="Times New Roman"/>
          <w:sz w:val="24"/>
          <w:szCs w:val="24"/>
        </w:rPr>
        <w:t>,</w:t>
      </w:r>
      <w:proofErr w:type="gramEnd"/>
      <w:r w:rsidRPr="15AABA67">
        <w:rPr>
          <w:rFonts w:ascii="Times New Roman" w:eastAsia="Times New Roman" w:hAnsi="Times New Roman" w:cs="Times New Roman"/>
          <w:sz w:val="24"/>
          <w:szCs w:val="24"/>
        </w:rPr>
        <w:t xml:space="preserve"> д. 19.</w:t>
      </w:r>
    </w:p>
    <w:p w14:paraId="58000F55" w14:textId="5730DB25" w:rsidR="008D2868" w:rsidRDefault="15AABA67" w:rsidP="15AABA67">
      <w:pPr>
        <w:pStyle w:val="a3"/>
        <w:ind w:left="4956"/>
        <w:rPr>
          <w:rFonts w:ascii="Times New Roman" w:eastAsia="Times New Roman" w:hAnsi="Times New Roman" w:cs="Times New Roman"/>
          <w:b/>
          <w:bCs/>
          <w:color w:val="000000" w:themeColor="text1"/>
          <w:sz w:val="24"/>
          <w:szCs w:val="24"/>
        </w:rPr>
      </w:pPr>
      <w:r w:rsidRPr="15AABA67">
        <w:rPr>
          <w:rFonts w:ascii="Times New Roman" w:eastAsia="Times New Roman" w:hAnsi="Times New Roman" w:cs="Times New Roman"/>
          <w:b/>
          <w:bCs/>
          <w:sz w:val="24"/>
          <w:szCs w:val="24"/>
          <w:lang w:val="kk-KZ"/>
        </w:rPr>
        <w:t>Представитель по доверенности:</w:t>
      </w:r>
    </w:p>
    <w:p w14:paraId="753611AB" w14:textId="57BC03C8" w:rsidR="008D2868" w:rsidRDefault="15AABA67" w:rsidP="15AABA67">
      <w:pPr>
        <w:pStyle w:val="a3"/>
        <w:ind w:left="4956"/>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Адвокатская контора Закон и Право   </w:t>
      </w:r>
    </w:p>
    <w:p w14:paraId="29FDE9CD" w14:textId="5DAA29BA" w:rsidR="008D2868" w:rsidRDefault="15AABA67" w:rsidP="15AABA67">
      <w:pPr>
        <w:pStyle w:val="a3"/>
        <w:ind w:left="4956"/>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БИН 201240021767 </w:t>
      </w:r>
    </w:p>
    <w:p w14:paraId="184FEB86" w14:textId="193B752B" w:rsidR="008D2868" w:rsidRDefault="15AABA67" w:rsidP="15AABA67">
      <w:pPr>
        <w:pStyle w:val="a3"/>
        <w:ind w:left="4956"/>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 xml:space="preserve">г. Алматы, пр. Абылай Хана, д. 79, </w:t>
      </w:r>
    </w:p>
    <w:p w14:paraId="2565B355" w14:textId="141B5D6B" w:rsidR="008D2868" w:rsidRDefault="15AABA67" w:rsidP="15AABA67">
      <w:pPr>
        <w:pStyle w:val="a3"/>
        <w:ind w:left="4956"/>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офис 304.</w:t>
      </w:r>
    </w:p>
    <w:p w14:paraId="19B75B61" w14:textId="0EA93BD1" w:rsidR="008D2868" w:rsidRDefault="15AABA67" w:rsidP="15AABA67">
      <w:pPr>
        <w:pStyle w:val="a3"/>
        <w:ind w:left="4956"/>
        <w:rPr>
          <w:rFonts w:ascii="Times New Roman" w:eastAsia="Times New Roman" w:hAnsi="Times New Roman" w:cs="Times New Roman"/>
          <w:color w:val="000000" w:themeColor="text1"/>
          <w:sz w:val="24"/>
          <w:szCs w:val="24"/>
        </w:rPr>
      </w:pPr>
      <w:hyperlink r:id="rId10">
        <w:r w:rsidRPr="15AABA67">
          <w:rPr>
            <w:rStyle w:val="a4"/>
            <w:rFonts w:ascii="Times New Roman" w:eastAsia="Times New Roman" w:hAnsi="Times New Roman" w:cs="Times New Roman"/>
            <w:sz w:val="24"/>
            <w:szCs w:val="24"/>
            <w:lang w:val="en-US"/>
          </w:rPr>
          <w:t>info</w:t>
        </w:r>
        <w:r w:rsidRPr="15AABA67">
          <w:rPr>
            <w:rStyle w:val="a4"/>
            <w:rFonts w:ascii="Times New Roman" w:eastAsia="Times New Roman" w:hAnsi="Times New Roman" w:cs="Times New Roman"/>
            <w:sz w:val="24"/>
            <w:szCs w:val="24"/>
          </w:rPr>
          <w:t>@</w:t>
        </w:r>
        <w:r w:rsidRPr="15AABA67">
          <w:rPr>
            <w:rStyle w:val="a4"/>
            <w:rFonts w:ascii="Times New Roman" w:eastAsia="Times New Roman" w:hAnsi="Times New Roman" w:cs="Times New Roman"/>
            <w:sz w:val="24"/>
            <w:szCs w:val="24"/>
            <w:lang w:val="en-US"/>
          </w:rPr>
          <w:t>zakonpravo</w:t>
        </w:r>
        <w:r w:rsidRPr="15AABA67">
          <w:rPr>
            <w:rStyle w:val="a4"/>
            <w:rFonts w:ascii="Times New Roman" w:eastAsia="Times New Roman" w:hAnsi="Times New Roman" w:cs="Times New Roman"/>
            <w:sz w:val="24"/>
            <w:szCs w:val="24"/>
          </w:rPr>
          <w:t>.</w:t>
        </w:r>
        <w:r w:rsidRPr="15AABA67">
          <w:rPr>
            <w:rStyle w:val="a4"/>
            <w:rFonts w:ascii="Times New Roman" w:eastAsia="Times New Roman" w:hAnsi="Times New Roman" w:cs="Times New Roman"/>
            <w:sz w:val="24"/>
            <w:szCs w:val="24"/>
            <w:lang w:val="en-US"/>
          </w:rPr>
          <w:t>kz</w:t>
        </w:r>
      </w:hyperlink>
      <w:r w:rsidRPr="15AABA67">
        <w:rPr>
          <w:rFonts w:ascii="Times New Roman" w:eastAsia="Times New Roman" w:hAnsi="Times New Roman" w:cs="Times New Roman"/>
          <w:sz w:val="24"/>
          <w:szCs w:val="24"/>
        </w:rPr>
        <w:t xml:space="preserve"> / </w:t>
      </w:r>
      <w:hyperlink r:id="rId11">
        <w:r w:rsidRPr="15AABA67">
          <w:rPr>
            <w:rStyle w:val="a4"/>
            <w:rFonts w:ascii="Times New Roman" w:eastAsia="Times New Roman" w:hAnsi="Times New Roman" w:cs="Times New Roman"/>
            <w:sz w:val="24"/>
            <w:szCs w:val="24"/>
            <w:lang w:val="en-US"/>
          </w:rPr>
          <w:t>www</w:t>
        </w:r>
        <w:r w:rsidRPr="15AABA67">
          <w:rPr>
            <w:rStyle w:val="a4"/>
            <w:rFonts w:ascii="Times New Roman" w:eastAsia="Times New Roman" w:hAnsi="Times New Roman" w:cs="Times New Roman"/>
            <w:sz w:val="24"/>
            <w:szCs w:val="24"/>
          </w:rPr>
          <w:t>.</w:t>
        </w:r>
        <w:r w:rsidRPr="15AABA67">
          <w:rPr>
            <w:rStyle w:val="a4"/>
            <w:rFonts w:ascii="Times New Roman" w:eastAsia="Times New Roman" w:hAnsi="Times New Roman" w:cs="Times New Roman"/>
            <w:sz w:val="24"/>
            <w:szCs w:val="24"/>
            <w:lang w:val="en-US"/>
          </w:rPr>
          <w:t>zakonpravo</w:t>
        </w:r>
        <w:r w:rsidRPr="15AABA67">
          <w:rPr>
            <w:rStyle w:val="a4"/>
            <w:rFonts w:ascii="Times New Roman" w:eastAsia="Times New Roman" w:hAnsi="Times New Roman" w:cs="Times New Roman"/>
            <w:sz w:val="24"/>
            <w:szCs w:val="24"/>
          </w:rPr>
          <w:t>.</w:t>
        </w:r>
        <w:r w:rsidRPr="15AABA67">
          <w:rPr>
            <w:rStyle w:val="a4"/>
            <w:rFonts w:ascii="Times New Roman" w:eastAsia="Times New Roman" w:hAnsi="Times New Roman" w:cs="Times New Roman"/>
            <w:sz w:val="24"/>
            <w:szCs w:val="24"/>
            <w:lang w:val="en-US"/>
          </w:rPr>
          <w:t>kz</w:t>
        </w:r>
      </w:hyperlink>
    </w:p>
    <w:p w14:paraId="52989AE8" w14:textId="6E38D2B7" w:rsidR="008D2868" w:rsidRDefault="15AABA67" w:rsidP="15AABA67">
      <w:pPr>
        <w:pStyle w:val="a3"/>
        <w:ind w:left="4956"/>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+ 7</w:t>
      </w:r>
      <w:r w:rsidRPr="15AABA67">
        <w:rPr>
          <w:rFonts w:ascii="Times New Roman" w:eastAsia="Times New Roman" w:hAnsi="Times New Roman" w:cs="Times New Roman"/>
          <w:sz w:val="24"/>
          <w:szCs w:val="24"/>
          <w:lang w:val="en-US"/>
        </w:rPr>
        <w:t> </w:t>
      </w:r>
      <w:r w:rsidRPr="15AABA67">
        <w:rPr>
          <w:rFonts w:ascii="Times New Roman" w:eastAsia="Times New Roman" w:hAnsi="Times New Roman" w:cs="Times New Roman"/>
          <w:sz w:val="24"/>
          <w:szCs w:val="24"/>
        </w:rPr>
        <w:t>727 578 57 58; +7 708 578 57 58.</w:t>
      </w:r>
    </w:p>
    <w:p w14:paraId="271D9DBD" w14:textId="0755CCB7" w:rsidR="008D2868" w:rsidRDefault="15AABA67"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b/>
          <w:bCs/>
          <w:color w:val="000000" w:themeColor="text1"/>
          <w:sz w:val="24"/>
          <w:szCs w:val="24"/>
          <w:lang w:val="kk-KZ"/>
        </w:rPr>
        <w:t xml:space="preserve">Продавец: </w:t>
      </w:r>
      <w:r w:rsidRPr="15AABA67">
        <w:rPr>
          <w:rFonts w:ascii="Times New Roman" w:eastAsia="Times New Roman" w:hAnsi="Times New Roman" w:cs="Times New Roman"/>
          <w:b/>
          <w:bCs/>
          <w:color w:val="000000" w:themeColor="text1"/>
          <w:sz w:val="24"/>
          <w:szCs w:val="24"/>
        </w:rPr>
        <w:t>ИП "Т</w:t>
      </w:r>
      <w:r w:rsidR="00DF011A">
        <w:rPr>
          <w:rFonts w:ascii="Times New Roman" w:eastAsia="Times New Roman" w:hAnsi="Times New Roman" w:cs="Times New Roman"/>
          <w:b/>
          <w:bCs/>
          <w:color w:val="000000" w:themeColor="text1"/>
          <w:sz w:val="24"/>
          <w:szCs w:val="24"/>
          <w:lang w:val="kk-KZ"/>
        </w:rPr>
        <w:t xml:space="preserve"> </w:t>
      </w:r>
      <w:r w:rsidRPr="15AABA67">
        <w:rPr>
          <w:rFonts w:ascii="Times New Roman" w:eastAsia="Times New Roman" w:hAnsi="Times New Roman" w:cs="Times New Roman"/>
          <w:b/>
          <w:bCs/>
          <w:color w:val="000000" w:themeColor="text1"/>
          <w:sz w:val="24"/>
          <w:szCs w:val="24"/>
        </w:rPr>
        <w:t>"</w:t>
      </w:r>
    </w:p>
    <w:p w14:paraId="6BA08BFA" w14:textId="0B916C97" w:rsidR="008D2868" w:rsidRDefault="15AABA67"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color w:val="000000" w:themeColor="text1"/>
          <w:sz w:val="24"/>
          <w:szCs w:val="24"/>
        </w:rPr>
        <w:t xml:space="preserve">ИИН 910918401243 </w:t>
      </w:r>
    </w:p>
    <w:p w14:paraId="62112CD7" w14:textId="12C6B5B1" w:rsidR="008D2868" w:rsidRDefault="15AABA67"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color w:val="000000" w:themeColor="text1"/>
          <w:sz w:val="24"/>
          <w:szCs w:val="24"/>
        </w:rPr>
        <w:t xml:space="preserve">г. Алматы, ТД “ЦУМ”, 2 этаж, сектор 9, </w:t>
      </w:r>
    </w:p>
    <w:p w14:paraId="6F3F850E" w14:textId="4CE85B1C" w:rsidR="008D2868" w:rsidRDefault="15AABA67"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color w:val="000000" w:themeColor="text1"/>
          <w:sz w:val="24"/>
          <w:szCs w:val="24"/>
        </w:rPr>
        <w:t>витрина 14.</w:t>
      </w:r>
    </w:p>
    <w:p w14:paraId="558DD77C" w14:textId="5B8F840F" w:rsidR="008D2868" w:rsidRDefault="15AABA67"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color w:val="000000" w:themeColor="text1"/>
          <w:sz w:val="24"/>
          <w:szCs w:val="24"/>
        </w:rPr>
        <w:t>+7 702 666 62 51.</w:t>
      </w:r>
    </w:p>
    <w:p w14:paraId="669CC094" w14:textId="19F03CF3" w:rsidR="008D2868" w:rsidRDefault="15AABA67"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 xml:space="preserve"> </w:t>
      </w:r>
    </w:p>
    <w:p w14:paraId="144A5980" w14:textId="1F9A6DD1" w:rsidR="008D2868" w:rsidRDefault="15AABA67"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center"/>
        <w:rPr>
          <w:rFonts w:ascii="Times New Roman" w:eastAsia="Times New Roman" w:hAnsi="Times New Roman" w:cs="Times New Roman"/>
          <w:b/>
          <w:bCs/>
          <w:color w:val="000000" w:themeColor="text1"/>
          <w:sz w:val="24"/>
          <w:szCs w:val="24"/>
        </w:rPr>
      </w:pPr>
      <w:r w:rsidRPr="15AABA67">
        <w:rPr>
          <w:rFonts w:ascii="Times New Roman" w:eastAsia="Times New Roman" w:hAnsi="Times New Roman" w:cs="Times New Roman"/>
          <w:b/>
          <w:bCs/>
          <w:sz w:val="24"/>
          <w:szCs w:val="24"/>
        </w:rPr>
        <w:t>Заявление</w:t>
      </w:r>
    </w:p>
    <w:p w14:paraId="7C412F40" w14:textId="1EE7C631" w:rsidR="008D2868" w:rsidRDefault="008D2868"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eastAsia="Times New Roman" w:hAnsi="Times New Roman" w:cs="Times New Roman"/>
          <w:sz w:val="24"/>
          <w:szCs w:val="24"/>
        </w:rPr>
      </w:pPr>
    </w:p>
    <w:p w14:paraId="312C8176" w14:textId="2CCBC437" w:rsidR="008D2868" w:rsidRDefault="7363DF16" w:rsidP="7363DF16">
      <w:pPr>
        <w:pStyle w:val="a3"/>
        <w:ind w:firstLine="708"/>
        <w:jc w:val="both"/>
        <w:rPr>
          <w:rFonts w:ascii="Times New Roman" w:eastAsia="Times New Roman" w:hAnsi="Times New Roman" w:cs="Times New Roman"/>
          <w:color w:val="000000" w:themeColor="text1"/>
          <w:sz w:val="24"/>
          <w:szCs w:val="24"/>
        </w:rPr>
      </w:pPr>
      <w:r w:rsidRPr="7363DF16">
        <w:rPr>
          <w:rFonts w:ascii="Times New Roman" w:eastAsia="Times New Roman" w:hAnsi="Times New Roman" w:cs="Times New Roman"/>
          <w:sz w:val="24"/>
          <w:szCs w:val="24"/>
        </w:rPr>
        <w:t xml:space="preserve">21 октября 2020 год </w:t>
      </w:r>
      <w:proofErr w:type="gramStart"/>
      <w:r w:rsidRPr="7363DF16">
        <w:rPr>
          <w:rFonts w:ascii="Times New Roman" w:eastAsia="Times New Roman" w:hAnsi="Times New Roman" w:cs="Times New Roman"/>
          <w:sz w:val="24"/>
          <w:szCs w:val="24"/>
        </w:rPr>
        <w:t>Ж</w:t>
      </w:r>
      <w:r w:rsidR="00DF011A">
        <w:rPr>
          <w:rFonts w:ascii="Times New Roman" w:eastAsia="Times New Roman" w:hAnsi="Times New Roman" w:cs="Times New Roman"/>
          <w:sz w:val="24"/>
          <w:szCs w:val="24"/>
          <w:lang w:val="kk-KZ"/>
        </w:rPr>
        <w:t xml:space="preserve"> </w:t>
      </w:r>
      <w:r w:rsidRPr="7363DF16">
        <w:rPr>
          <w:rFonts w:ascii="Times New Roman" w:eastAsia="Times New Roman" w:hAnsi="Times New Roman" w:cs="Times New Roman"/>
          <w:sz w:val="24"/>
          <w:szCs w:val="24"/>
        </w:rPr>
        <w:t xml:space="preserve"> А.Э.</w:t>
      </w:r>
      <w:proofErr w:type="gramEnd"/>
      <w:r w:rsidRPr="7363DF16">
        <w:rPr>
          <w:rFonts w:ascii="Times New Roman" w:eastAsia="Times New Roman" w:hAnsi="Times New Roman" w:cs="Times New Roman"/>
          <w:sz w:val="24"/>
          <w:szCs w:val="24"/>
        </w:rPr>
        <w:t>, (Далее - Покупатель) приобрела с ИП "Т</w:t>
      </w:r>
      <w:r w:rsidR="00DF011A">
        <w:rPr>
          <w:rFonts w:ascii="Times New Roman" w:eastAsia="Times New Roman" w:hAnsi="Times New Roman" w:cs="Times New Roman"/>
          <w:sz w:val="24"/>
          <w:szCs w:val="24"/>
          <w:lang w:val="kk-KZ"/>
        </w:rPr>
        <w:t xml:space="preserve"> </w:t>
      </w:r>
      <w:r w:rsidRPr="7363DF16">
        <w:rPr>
          <w:rFonts w:ascii="Times New Roman" w:eastAsia="Times New Roman" w:hAnsi="Times New Roman" w:cs="Times New Roman"/>
          <w:sz w:val="24"/>
          <w:szCs w:val="24"/>
        </w:rPr>
        <w:t xml:space="preserve">а" (Далее - Продавец) с витрины </w:t>
      </w:r>
    </w:p>
    <w:p w14:paraId="07ECF0E5" w14:textId="71EF279C" w:rsidR="008D2868" w:rsidRDefault="7363DF16" w:rsidP="7363DF16">
      <w:pPr>
        <w:pStyle w:val="a3"/>
        <w:numPr>
          <w:ilvl w:val="0"/>
          <w:numId w:val="1"/>
        </w:numPr>
        <w:jc w:val="both"/>
        <w:rPr>
          <w:rFonts w:eastAsiaTheme="minorEastAsia"/>
          <w:sz w:val="24"/>
          <w:szCs w:val="24"/>
        </w:rPr>
      </w:pPr>
      <w:r w:rsidRPr="7363DF16">
        <w:rPr>
          <w:rFonts w:ascii="Times New Roman" w:eastAsia="Times New Roman" w:hAnsi="Times New Roman" w:cs="Times New Roman"/>
          <w:sz w:val="24"/>
          <w:szCs w:val="24"/>
        </w:rPr>
        <w:t>Ipad7/32 WiFi IMEI DMPD7LXUMF3P стоимостью 189 000 (сто восемьдесят тысяч) тенге;</w:t>
      </w:r>
    </w:p>
    <w:p w14:paraId="0C3427A2" w14:textId="34EADBBB" w:rsidR="008D2868" w:rsidRDefault="7363DF16" w:rsidP="7363DF16">
      <w:pPr>
        <w:pStyle w:val="a3"/>
        <w:numPr>
          <w:ilvl w:val="0"/>
          <w:numId w:val="1"/>
        </w:numPr>
        <w:jc w:val="both"/>
        <w:rPr>
          <w:sz w:val="24"/>
          <w:szCs w:val="24"/>
        </w:rPr>
      </w:pPr>
      <w:proofErr w:type="spellStart"/>
      <w:r w:rsidRPr="7363DF16">
        <w:rPr>
          <w:rFonts w:ascii="Times New Roman" w:eastAsia="Times New Roman" w:hAnsi="Times New Roman" w:cs="Times New Roman"/>
          <w:sz w:val="24"/>
          <w:szCs w:val="24"/>
        </w:rPr>
        <w:t>Iphone</w:t>
      </w:r>
      <w:proofErr w:type="spellEnd"/>
      <w:r w:rsidRPr="7363DF16">
        <w:rPr>
          <w:rFonts w:ascii="Times New Roman" w:eastAsia="Times New Roman" w:hAnsi="Times New Roman" w:cs="Times New Roman"/>
          <w:sz w:val="24"/>
          <w:szCs w:val="24"/>
        </w:rPr>
        <w:t xml:space="preserve"> 12 </w:t>
      </w:r>
      <w:proofErr w:type="spellStart"/>
      <w:r w:rsidRPr="7363DF16">
        <w:rPr>
          <w:rFonts w:ascii="Times New Roman" w:eastAsia="Times New Roman" w:hAnsi="Times New Roman" w:cs="Times New Roman"/>
          <w:sz w:val="24"/>
          <w:szCs w:val="24"/>
        </w:rPr>
        <w:t>pro</w:t>
      </w:r>
      <w:proofErr w:type="spellEnd"/>
      <w:r w:rsidRPr="7363DF16">
        <w:rPr>
          <w:rFonts w:ascii="Times New Roman" w:eastAsia="Times New Roman" w:hAnsi="Times New Roman" w:cs="Times New Roman"/>
          <w:sz w:val="24"/>
          <w:szCs w:val="24"/>
        </w:rPr>
        <w:t xml:space="preserve"> стоимостью в размере 750 000 тенге;</w:t>
      </w:r>
    </w:p>
    <w:p w14:paraId="58379253" w14:textId="3A556F70" w:rsidR="008D2868" w:rsidRDefault="7363DF16" w:rsidP="7363DF16">
      <w:pPr>
        <w:pStyle w:val="a3"/>
        <w:numPr>
          <w:ilvl w:val="0"/>
          <w:numId w:val="1"/>
        </w:numPr>
        <w:jc w:val="both"/>
        <w:rPr>
          <w:rFonts w:eastAsiaTheme="minorEastAsia"/>
          <w:sz w:val="24"/>
          <w:szCs w:val="24"/>
        </w:rPr>
      </w:pPr>
      <w:proofErr w:type="spellStart"/>
      <w:r w:rsidRPr="7363DF16">
        <w:rPr>
          <w:rFonts w:ascii="Times New Roman" w:eastAsia="Times New Roman" w:hAnsi="Times New Roman" w:cs="Times New Roman"/>
          <w:sz w:val="24"/>
          <w:szCs w:val="24"/>
        </w:rPr>
        <w:t>Ipad</w:t>
      </w:r>
      <w:proofErr w:type="spellEnd"/>
      <w:r w:rsidRPr="7363DF16">
        <w:rPr>
          <w:rFonts w:ascii="Times New Roman" w:eastAsia="Times New Roman" w:hAnsi="Times New Roman" w:cs="Times New Roman"/>
          <w:sz w:val="24"/>
          <w:szCs w:val="24"/>
        </w:rPr>
        <w:t xml:space="preserve"> Air стоимостью в размере 365 000 тенге.</w:t>
      </w:r>
    </w:p>
    <w:p w14:paraId="0097CFFE" w14:textId="74D02286" w:rsidR="008D2868" w:rsidRDefault="7363DF16" w:rsidP="7363DF16">
      <w:pPr>
        <w:pStyle w:val="a3"/>
        <w:ind w:firstLine="708"/>
        <w:jc w:val="both"/>
        <w:rPr>
          <w:rFonts w:ascii="Times New Roman" w:eastAsia="Times New Roman" w:hAnsi="Times New Roman" w:cs="Times New Roman"/>
          <w:color w:val="000000" w:themeColor="text1"/>
          <w:sz w:val="24"/>
          <w:szCs w:val="24"/>
        </w:rPr>
      </w:pPr>
      <w:r w:rsidRPr="7363DF16">
        <w:rPr>
          <w:rFonts w:ascii="Times New Roman" w:eastAsia="Times New Roman" w:hAnsi="Times New Roman" w:cs="Times New Roman"/>
          <w:sz w:val="24"/>
          <w:szCs w:val="24"/>
        </w:rPr>
        <w:t>Покупки соответствует ст. 151, 152 ГК РК, в котором оговаривается, что сделки совершаются устно или в письменной форме, письменная форма сделки совершается на бумажном носителе или в электронной форме. На товар был установлен гарантийный срок продолжительностью 1 год. Однако Продавцом не было выдано фискальный чек ККМ на все товары, что является грубейшим нарушением законодательства РК.</w:t>
      </w:r>
    </w:p>
    <w:p w14:paraId="45C84340" w14:textId="61DD3CBD" w:rsidR="008D2868" w:rsidRDefault="7363DF16" w:rsidP="7363DF16">
      <w:pPr>
        <w:pStyle w:val="a3"/>
        <w:ind w:firstLine="708"/>
        <w:jc w:val="both"/>
        <w:rPr>
          <w:rFonts w:ascii="Times New Roman" w:eastAsia="Times New Roman" w:hAnsi="Times New Roman" w:cs="Times New Roman"/>
          <w:color w:val="000000" w:themeColor="text1"/>
          <w:sz w:val="24"/>
          <w:szCs w:val="24"/>
        </w:rPr>
      </w:pPr>
      <w:r w:rsidRPr="7363DF16">
        <w:rPr>
          <w:rFonts w:ascii="Times New Roman" w:eastAsia="Times New Roman" w:hAnsi="Times New Roman" w:cs="Times New Roman"/>
          <w:sz w:val="24"/>
          <w:szCs w:val="24"/>
        </w:rPr>
        <w:t xml:space="preserve">Покупатель оплатила Продавцу банковской картой только 750 000 тенге, а остальную сумму оплатила наличными (квитанция об оплате 750 000 тенге приложена).       </w:t>
      </w:r>
    </w:p>
    <w:p w14:paraId="17993644" w14:textId="1E9835FF" w:rsidR="008D2868" w:rsidRDefault="15AABA67" w:rsidP="15AABA67">
      <w:pPr>
        <w:pStyle w:val="a3"/>
        <w:ind w:firstLine="708"/>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lang w:val="kk-KZ"/>
        </w:rPr>
        <w:t>С учетом вышеизложенного, при осуществлении расчетов с использованием платежных карточек, квитанции возникает обязательство по применению ККМ. Вместе с тем, отмечаем, что согласно пп.2 п.6 ст.166 Налогового кодекса при применении ККМ осуществляется выдача чека ККМ или товарного чека на сумму, уплаченную за товар, работу, услугу. Таким образом необходимо выбивать чек ККМ при осуществлении денежного расчета при получении оплаты за товар, работу, услугу – что не было сделано со стороны Продавца.</w:t>
      </w:r>
    </w:p>
    <w:p w14:paraId="6E817ED5" w14:textId="5BB75574" w:rsidR="008D2868" w:rsidRDefault="15AABA67"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firstLine="708"/>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 xml:space="preserve">В связи с чем у нас создается подозрение на незаконность, тогда как в ст.4 Налогового кодекса, оговорено, что налоговое законодательство Республики Казахстан основывается на принципах налогообложения, установленных настоящим Кодексом. К принципам налогообложения относятся принципы обязательности, определенности налогообложения, справедливости налогообложения, добросовестности налогоплательщика, единства налоговой системы и гласности налогового законодательства Республики Казахстан. </w:t>
      </w:r>
    </w:p>
    <w:p w14:paraId="7B7E6CE4" w14:textId="5B67393C" w:rsidR="008D2868" w:rsidRDefault="15AABA67" w:rsidP="15AABA67">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firstLine="708"/>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 xml:space="preserve">А также ст. 31 Налогового кодекса сказано, что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совершать действия, указанные в пункте 2 статьи 36 настоящего Кодекса. Государство </w:t>
      </w:r>
      <w:r w:rsidRPr="15AABA67">
        <w:rPr>
          <w:rFonts w:ascii="Times New Roman" w:eastAsia="Times New Roman" w:hAnsi="Times New Roman" w:cs="Times New Roman"/>
          <w:sz w:val="24"/>
          <w:szCs w:val="24"/>
        </w:rPr>
        <w:lastRenderedPageBreak/>
        <w:t>в лице налогового органа имеет право требовать от налогоплательщика (налогового агента)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определенном настоящим Кодексом.</w:t>
      </w:r>
    </w:p>
    <w:p w14:paraId="2F40E2EC" w14:textId="5B1899D1" w:rsidR="008D2868" w:rsidRDefault="15AABA67" w:rsidP="15AABA67">
      <w:pPr>
        <w:pStyle w:val="a3"/>
        <w:ind w:firstLine="708"/>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 xml:space="preserve">На основания вышеизложенного и в соответствии ст. 31, 36, 166 Налогового кодекса, </w:t>
      </w:r>
    </w:p>
    <w:p w14:paraId="7CF4BF5F" w14:textId="4B894B33" w:rsidR="008D2868" w:rsidRDefault="008D2868" w:rsidP="15AABA67">
      <w:pPr>
        <w:pStyle w:val="a3"/>
        <w:jc w:val="both"/>
        <w:rPr>
          <w:rFonts w:ascii="Times New Roman" w:eastAsia="Times New Roman" w:hAnsi="Times New Roman" w:cs="Times New Roman"/>
          <w:sz w:val="24"/>
          <w:szCs w:val="24"/>
        </w:rPr>
      </w:pPr>
    </w:p>
    <w:p w14:paraId="03450C39" w14:textId="09F86296" w:rsidR="008D2868" w:rsidRDefault="15AABA67" w:rsidP="15AABA67">
      <w:pPr>
        <w:pStyle w:val="a3"/>
        <w:jc w:val="center"/>
        <w:rPr>
          <w:rFonts w:ascii="Times New Roman" w:eastAsia="Times New Roman" w:hAnsi="Times New Roman" w:cs="Times New Roman"/>
          <w:b/>
          <w:bCs/>
          <w:color w:val="000000" w:themeColor="text1"/>
          <w:sz w:val="24"/>
          <w:szCs w:val="24"/>
        </w:rPr>
      </w:pPr>
      <w:r w:rsidRPr="15AABA67">
        <w:rPr>
          <w:rFonts w:ascii="Times New Roman" w:eastAsia="Times New Roman" w:hAnsi="Times New Roman" w:cs="Times New Roman"/>
          <w:b/>
          <w:bCs/>
          <w:sz w:val="24"/>
          <w:szCs w:val="24"/>
        </w:rPr>
        <w:t>Прошу Вас:</w:t>
      </w:r>
    </w:p>
    <w:p w14:paraId="099C6580" w14:textId="09B7988E" w:rsidR="008D2868" w:rsidRDefault="008D2868" w:rsidP="15AABA67">
      <w:pPr>
        <w:pStyle w:val="a3"/>
        <w:jc w:val="both"/>
        <w:rPr>
          <w:rFonts w:ascii="Times New Roman" w:eastAsia="Times New Roman" w:hAnsi="Times New Roman" w:cs="Times New Roman"/>
          <w:sz w:val="24"/>
          <w:szCs w:val="24"/>
        </w:rPr>
      </w:pPr>
    </w:p>
    <w:p w14:paraId="43867FCE" w14:textId="6932FD01" w:rsidR="008D2868" w:rsidRDefault="15AABA67" w:rsidP="15AABA67">
      <w:pPr>
        <w:pStyle w:val="a3"/>
        <w:numPr>
          <w:ilvl w:val="0"/>
          <w:numId w:val="2"/>
        </w:numPr>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Провести проверку ИП "Т</w:t>
      </w:r>
      <w:r w:rsidR="00DF011A">
        <w:rPr>
          <w:rFonts w:ascii="Times New Roman" w:eastAsia="Times New Roman" w:hAnsi="Times New Roman" w:cs="Times New Roman"/>
          <w:sz w:val="24"/>
          <w:szCs w:val="24"/>
          <w:lang w:val="kk-KZ"/>
        </w:rPr>
        <w:t xml:space="preserve"> </w:t>
      </w:r>
      <w:r w:rsidRPr="15AABA67">
        <w:rPr>
          <w:rFonts w:ascii="Times New Roman" w:eastAsia="Times New Roman" w:hAnsi="Times New Roman" w:cs="Times New Roman"/>
          <w:sz w:val="24"/>
          <w:szCs w:val="24"/>
        </w:rPr>
        <w:t xml:space="preserve">а" на законность предоставления квитанции к приходно-кассовому ордеру без электронной квитанции </w:t>
      </w:r>
      <w:r w:rsidRPr="15AABA67">
        <w:rPr>
          <w:rFonts w:ascii="Times New Roman" w:eastAsia="Times New Roman" w:hAnsi="Times New Roman" w:cs="Times New Roman"/>
          <w:sz w:val="24"/>
          <w:szCs w:val="24"/>
          <w:lang w:val="kk-KZ"/>
        </w:rPr>
        <w:t>ККМ</w:t>
      </w:r>
      <w:r w:rsidRPr="15AABA67">
        <w:rPr>
          <w:rFonts w:ascii="Times New Roman" w:eastAsia="Times New Roman" w:hAnsi="Times New Roman" w:cs="Times New Roman"/>
          <w:sz w:val="24"/>
          <w:szCs w:val="24"/>
        </w:rPr>
        <w:t>;</w:t>
      </w:r>
    </w:p>
    <w:p w14:paraId="59928B16" w14:textId="614B3745" w:rsidR="008D2868" w:rsidRDefault="15AABA67" w:rsidP="15AABA67">
      <w:pPr>
        <w:pStyle w:val="a3"/>
        <w:numPr>
          <w:ilvl w:val="0"/>
          <w:numId w:val="2"/>
        </w:numPr>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Привлечь к ответственности ИП "Т</w:t>
      </w:r>
      <w:r w:rsidR="00DF011A">
        <w:rPr>
          <w:rFonts w:ascii="Times New Roman" w:eastAsia="Times New Roman" w:hAnsi="Times New Roman" w:cs="Times New Roman"/>
          <w:sz w:val="24"/>
          <w:szCs w:val="24"/>
          <w:lang w:val="kk-KZ"/>
        </w:rPr>
        <w:t xml:space="preserve"> </w:t>
      </w:r>
      <w:r w:rsidRPr="15AABA67">
        <w:rPr>
          <w:rFonts w:ascii="Times New Roman" w:eastAsia="Times New Roman" w:hAnsi="Times New Roman" w:cs="Times New Roman"/>
          <w:sz w:val="24"/>
          <w:szCs w:val="24"/>
        </w:rPr>
        <w:t>а" за нарушения Налогового законодательство РК;</w:t>
      </w:r>
    </w:p>
    <w:p w14:paraId="4AA383DD" w14:textId="2C9603D8" w:rsidR="008D2868" w:rsidRDefault="15AABA67" w:rsidP="15AABA67">
      <w:pPr>
        <w:pStyle w:val="a3"/>
        <w:numPr>
          <w:ilvl w:val="0"/>
          <w:numId w:val="2"/>
        </w:numPr>
        <w:jc w:val="both"/>
        <w:rPr>
          <w:rFonts w:ascii="Times New Roman" w:eastAsia="Times New Roman" w:hAnsi="Times New Roman" w:cs="Times New Roman"/>
          <w:color w:val="000000" w:themeColor="text1"/>
          <w:sz w:val="24"/>
          <w:szCs w:val="24"/>
        </w:rPr>
      </w:pPr>
      <w:r w:rsidRPr="15AABA67">
        <w:rPr>
          <w:rFonts w:ascii="Times New Roman" w:eastAsia="Times New Roman" w:hAnsi="Times New Roman" w:cs="Times New Roman"/>
          <w:sz w:val="24"/>
          <w:szCs w:val="24"/>
        </w:rPr>
        <w:t xml:space="preserve">Ответить на заявление законом установленные сроки.  </w:t>
      </w:r>
    </w:p>
    <w:p w14:paraId="29010F20" w14:textId="75A3AF46" w:rsidR="008D2868" w:rsidRDefault="008D2868" w:rsidP="15AABA67">
      <w:pPr>
        <w:pStyle w:val="a3"/>
        <w:jc w:val="both"/>
        <w:rPr>
          <w:rFonts w:ascii="Times New Roman" w:eastAsia="Times New Roman" w:hAnsi="Times New Roman" w:cs="Times New Roman"/>
          <w:sz w:val="24"/>
          <w:szCs w:val="24"/>
        </w:rPr>
      </w:pPr>
    </w:p>
    <w:p w14:paraId="7ABB899B" w14:textId="48A40723" w:rsidR="008D2868" w:rsidRDefault="15AABA67" w:rsidP="15AABA67">
      <w:pPr>
        <w:pStyle w:val="a3"/>
        <w:rPr>
          <w:rFonts w:ascii="Times New Roman" w:eastAsia="Times New Roman" w:hAnsi="Times New Roman" w:cs="Times New Roman"/>
          <w:b/>
          <w:bCs/>
          <w:color w:val="000000" w:themeColor="text1"/>
          <w:sz w:val="24"/>
          <w:szCs w:val="24"/>
        </w:rPr>
      </w:pPr>
      <w:r w:rsidRPr="15AABA67">
        <w:rPr>
          <w:rFonts w:ascii="Times New Roman" w:eastAsia="Times New Roman" w:hAnsi="Times New Roman" w:cs="Times New Roman"/>
          <w:b/>
          <w:bCs/>
          <w:sz w:val="24"/>
          <w:szCs w:val="24"/>
          <w:lang w:val="kk-KZ"/>
        </w:rPr>
        <w:t xml:space="preserve">С уважением,            </w:t>
      </w:r>
    </w:p>
    <w:p w14:paraId="7A1CF403" w14:textId="196F3A49" w:rsidR="008D2868" w:rsidRDefault="15AABA67" w:rsidP="15AABA67">
      <w:pPr>
        <w:pStyle w:val="a3"/>
        <w:rPr>
          <w:rFonts w:ascii="Times New Roman" w:eastAsia="Times New Roman" w:hAnsi="Times New Roman" w:cs="Times New Roman"/>
          <w:b/>
          <w:bCs/>
          <w:color w:val="000000" w:themeColor="text1"/>
          <w:sz w:val="24"/>
          <w:szCs w:val="24"/>
        </w:rPr>
      </w:pPr>
      <w:r w:rsidRPr="15AABA67">
        <w:rPr>
          <w:rFonts w:ascii="Times New Roman" w:eastAsia="Times New Roman" w:hAnsi="Times New Roman" w:cs="Times New Roman"/>
          <w:b/>
          <w:bCs/>
          <w:sz w:val="24"/>
          <w:szCs w:val="24"/>
          <w:lang w:val="kk-KZ"/>
        </w:rPr>
        <w:t>представитель по доверенности Адвокат:                                       ________/ Саржанов Г.Т.</w:t>
      </w:r>
    </w:p>
    <w:p w14:paraId="42C618D3" w14:textId="766B1B4F" w:rsidR="008D2868" w:rsidRDefault="008D2868" w:rsidP="15AABA67">
      <w:pPr>
        <w:pStyle w:val="a3"/>
        <w:jc w:val="both"/>
        <w:rPr>
          <w:rFonts w:ascii="Times New Roman" w:eastAsia="Times New Roman" w:hAnsi="Times New Roman" w:cs="Times New Roman"/>
          <w:sz w:val="24"/>
          <w:szCs w:val="24"/>
        </w:rPr>
      </w:pPr>
    </w:p>
    <w:p w14:paraId="24C3F050" w14:textId="2A04D18A" w:rsidR="008D2868" w:rsidRDefault="008D2868" w:rsidP="15AABA67">
      <w:pPr>
        <w:pStyle w:val="a3"/>
        <w:jc w:val="both"/>
        <w:rPr>
          <w:rFonts w:ascii="Times New Roman" w:eastAsia="Times New Roman" w:hAnsi="Times New Roman" w:cs="Times New Roman"/>
          <w:sz w:val="24"/>
          <w:szCs w:val="24"/>
        </w:rPr>
      </w:pPr>
    </w:p>
    <w:p w14:paraId="02FF6815" w14:textId="2862655B" w:rsidR="008D2868" w:rsidRDefault="008D2868" w:rsidP="15AABA67">
      <w:pPr>
        <w:pStyle w:val="a3"/>
        <w:jc w:val="center"/>
        <w:rPr>
          <w:rFonts w:ascii="Times New Roman" w:eastAsia="Times New Roman" w:hAnsi="Times New Roman" w:cs="Times New Roman"/>
          <w:sz w:val="20"/>
          <w:szCs w:val="20"/>
        </w:rPr>
      </w:pPr>
    </w:p>
    <w:p w14:paraId="416D30EA" w14:textId="543CE910" w:rsidR="008D2868" w:rsidRDefault="15AABA67" w:rsidP="15AABA67">
      <w:pPr>
        <w:pStyle w:val="a3"/>
        <w:jc w:val="center"/>
        <w:rPr>
          <w:rFonts w:ascii="Times New Roman" w:eastAsia="Times New Roman" w:hAnsi="Times New Roman" w:cs="Times New Roman"/>
          <w:color w:val="000000" w:themeColor="text1"/>
          <w:sz w:val="20"/>
          <w:szCs w:val="20"/>
        </w:rPr>
      </w:pPr>
      <w:r w:rsidRPr="15AABA67">
        <w:rPr>
          <w:rFonts w:ascii="Times New Roman" w:eastAsia="Times New Roman" w:hAnsi="Times New Roman" w:cs="Times New Roman"/>
          <w:sz w:val="20"/>
          <w:szCs w:val="20"/>
        </w:rPr>
        <w:t>«___» _____________2021 год</w:t>
      </w:r>
    </w:p>
    <w:p w14:paraId="127ACB11" w14:textId="2EC1F4A2" w:rsidR="008D2868" w:rsidRDefault="008D2868" w:rsidP="15AABA67">
      <w:pPr>
        <w:pStyle w:val="a3"/>
        <w:jc w:val="both"/>
        <w:rPr>
          <w:rFonts w:ascii="Times New Roman" w:eastAsia="Times New Roman" w:hAnsi="Times New Roman" w:cs="Times New Roman"/>
          <w:sz w:val="24"/>
          <w:szCs w:val="24"/>
        </w:rPr>
      </w:pPr>
    </w:p>
    <w:p w14:paraId="70C3988B" w14:textId="31029198" w:rsidR="008D2868" w:rsidRDefault="008D2868" w:rsidP="15AABA67">
      <w:pPr>
        <w:pStyle w:val="a3"/>
        <w:jc w:val="both"/>
        <w:rPr>
          <w:rFonts w:ascii="Times New Roman" w:eastAsia="Times New Roman" w:hAnsi="Times New Roman" w:cs="Times New Roman"/>
          <w:sz w:val="24"/>
          <w:szCs w:val="24"/>
        </w:rPr>
      </w:pPr>
    </w:p>
    <w:p w14:paraId="79D18F97" w14:textId="24808C77" w:rsidR="008D2868" w:rsidRDefault="008D2868" w:rsidP="15AABA67">
      <w:pPr>
        <w:pStyle w:val="a3"/>
        <w:jc w:val="both"/>
        <w:rPr>
          <w:rFonts w:ascii="Times New Roman" w:eastAsia="Times New Roman" w:hAnsi="Times New Roman" w:cs="Times New Roman"/>
          <w:sz w:val="24"/>
          <w:szCs w:val="24"/>
        </w:rPr>
      </w:pPr>
    </w:p>
    <w:p w14:paraId="35A9C39D" w14:textId="135AFB0E" w:rsidR="008D2868" w:rsidRDefault="008D2868" w:rsidP="15AABA67">
      <w:pPr>
        <w:pStyle w:val="a3"/>
        <w:jc w:val="both"/>
        <w:rPr>
          <w:rFonts w:ascii="Times New Roman" w:eastAsia="Times New Roman" w:hAnsi="Times New Roman" w:cs="Times New Roman"/>
          <w:sz w:val="24"/>
          <w:szCs w:val="24"/>
        </w:rPr>
      </w:pPr>
    </w:p>
    <w:p w14:paraId="2FCEA80D" w14:textId="50787DCF" w:rsidR="008D2868" w:rsidRDefault="008D2868" w:rsidP="15AABA67">
      <w:pPr>
        <w:pStyle w:val="a3"/>
        <w:jc w:val="both"/>
        <w:rPr>
          <w:rFonts w:ascii="Times New Roman" w:eastAsia="Times New Roman" w:hAnsi="Times New Roman" w:cs="Times New Roman"/>
          <w:sz w:val="24"/>
          <w:szCs w:val="24"/>
        </w:rPr>
      </w:pPr>
    </w:p>
    <w:p w14:paraId="18D965B3" w14:textId="0F48946E" w:rsidR="008D2868" w:rsidRDefault="008D2868" w:rsidP="15AABA67">
      <w:pPr>
        <w:pStyle w:val="a3"/>
        <w:ind w:firstLine="708"/>
        <w:jc w:val="both"/>
        <w:rPr>
          <w:rFonts w:ascii="Times New Roman" w:eastAsia="Times New Roman" w:hAnsi="Times New Roman" w:cs="Times New Roman"/>
          <w:sz w:val="18"/>
          <w:szCs w:val="18"/>
        </w:rPr>
      </w:pPr>
    </w:p>
    <w:p w14:paraId="55450AB0" w14:textId="2487F557" w:rsidR="008D2868" w:rsidRDefault="008D2868" w:rsidP="15AABA67">
      <w:pPr>
        <w:pStyle w:val="a3"/>
        <w:ind w:firstLine="708"/>
        <w:jc w:val="both"/>
        <w:rPr>
          <w:rFonts w:ascii="Times New Roman" w:eastAsia="Times New Roman" w:hAnsi="Times New Roman" w:cs="Times New Roman"/>
          <w:sz w:val="18"/>
          <w:szCs w:val="18"/>
        </w:rPr>
      </w:pPr>
    </w:p>
    <w:p w14:paraId="453D8A61" w14:textId="77BA0469" w:rsidR="008D2868" w:rsidRDefault="15AABA67" w:rsidP="15AABA67">
      <w:pPr>
        <w:pStyle w:val="a3"/>
        <w:ind w:firstLine="708"/>
        <w:jc w:val="both"/>
        <w:rPr>
          <w:rFonts w:ascii="Times New Roman" w:eastAsia="Times New Roman" w:hAnsi="Times New Roman" w:cs="Times New Roman"/>
          <w:color w:val="000000" w:themeColor="text1"/>
          <w:sz w:val="18"/>
          <w:szCs w:val="18"/>
        </w:rPr>
      </w:pPr>
      <w:r w:rsidRPr="15AABA67">
        <w:rPr>
          <w:rFonts w:ascii="Times New Roman" w:eastAsia="Times New Roman" w:hAnsi="Times New Roman" w:cs="Times New Roman"/>
          <w:sz w:val="18"/>
          <w:szCs w:val="18"/>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14:paraId="2C94406A" w14:textId="2052EE0F" w:rsidR="008D2868" w:rsidRDefault="008D2868" w:rsidP="15AABA67">
      <w:pPr>
        <w:pStyle w:val="a3"/>
        <w:tabs>
          <w:tab w:val="left" w:pos="709"/>
          <w:tab w:val="left" w:pos="1417"/>
          <w:tab w:val="left" w:pos="2126"/>
          <w:tab w:val="left" w:pos="2835"/>
          <w:tab w:val="left" w:pos="3543"/>
          <w:tab w:val="left" w:pos="5669"/>
          <w:tab w:val="left" w:pos="6378"/>
          <w:tab w:val="left" w:pos="7087"/>
          <w:tab w:val="left" w:pos="7795"/>
          <w:tab w:val="left" w:pos="8504"/>
          <w:tab w:val="left" w:pos="9213"/>
        </w:tabs>
        <w:jc w:val="both"/>
        <w:rPr>
          <w:rFonts w:ascii="Times New Roman" w:eastAsia="Times New Roman" w:hAnsi="Times New Roman" w:cs="Times New Roman"/>
          <w:sz w:val="24"/>
          <w:szCs w:val="24"/>
        </w:rPr>
      </w:pPr>
    </w:p>
    <w:p w14:paraId="501817AE" w14:textId="0B2CBDBA" w:rsidR="008D2868" w:rsidRDefault="008D2868" w:rsidP="15AABA67">
      <w:pPr>
        <w:pStyle w:val="a3"/>
        <w:jc w:val="both"/>
        <w:rPr>
          <w:rFonts w:ascii="Times New Roman" w:eastAsia="Times New Roman" w:hAnsi="Times New Roman" w:cs="Times New Roman"/>
          <w:sz w:val="24"/>
          <w:szCs w:val="24"/>
        </w:rPr>
      </w:pPr>
    </w:p>
    <w:sectPr w:rsidR="008D2868">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551F"/>
    <w:multiLevelType w:val="hybridMultilevel"/>
    <w:tmpl w:val="8EF6F288"/>
    <w:lvl w:ilvl="0" w:tplc="E4A65D6E">
      <w:start w:val="1"/>
      <w:numFmt w:val="bullet"/>
      <w:lvlText w:val=""/>
      <w:lvlJc w:val="left"/>
      <w:pPr>
        <w:ind w:left="720" w:hanging="360"/>
      </w:pPr>
      <w:rPr>
        <w:rFonts w:ascii="Symbol" w:hAnsi="Symbol" w:hint="default"/>
      </w:rPr>
    </w:lvl>
    <w:lvl w:ilvl="1" w:tplc="BFB89E38">
      <w:start w:val="1"/>
      <w:numFmt w:val="bullet"/>
      <w:lvlText w:val="o"/>
      <w:lvlJc w:val="left"/>
      <w:pPr>
        <w:ind w:left="1440" w:hanging="360"/>
      </w:pPr>
      <w:rPr>
        <w:rFonts w:ascii="Courier New" w:hAnsi="Courier New" w:hint="default"/>
      </w:rPr>
    </w:lvl>
    <w:lvl w:ilvl="2" w:tplc="39A010CE">
      <w:start w:val="1"/>
      <w:numFmt w:val="bullet"/>
      <w:lvlText w:val=""/>
      <w:lvlJc w:val="left"/>
      <w:pPr>
        <w:ind w:left="2160" w:hanging="360"/>
      </w:pPr>
      <w:rPr>
        <w:rFonts w:ascii="Wingdings" w:hAnsi="Wingdings" w:hint="default"/>
      </w:rPr>
    </w:lvl>
    <w:lvl w:ilvl="3" w:tplc="10E2EF80">
      <w:start w:val="1"/>
      <w:numFmt w:val="bullet"/>
      <w:lvlText w:val=""/>
      <w:lvlJc w:val="left"/>
      <w:pPr>
        <w:ind w:left="2880" w:hanging="360"/>
      </w:pPr>
      <w:rPr>
        <w:rFonts w:ascii="Symbol" w:hAnsi="Symbol" w:hint="default"/>
      </w:rPr>
    </w:lvl>
    <w:lvl w:ilvl="4" w:tplc="C83417E6">
      <w:start w:val="1"/>
      <w:numFmt w:val="bullet"/>
      <w:lvlText w:val="o"/>
      <w:lvlJc w:val="left"/>
      <w:pPr>
        <w:ind w:left="3600" w:hanging="360"/>
      </w:pPr>
      <w:rPr>
        <w:rFonts w:ascii="Courier New" w:hAnsi="Courier New" w:hint="default"/>
      </w:rPr>
    </w:lvl>
    <w:lvl w:ilvl="5" w:tplc="3C200562">
      <w:start w:val="1"/>
      <w:numFmt w:val="bullet"/>
      <w:lvlText w:val=""/>
      <w:lvlJc w:val="left"/>
      <w:pPr>
        <w:ind w:left="4320" w:hanging="360"/>
      </w:pPr>
      <w:rPr>
        <w:rFonts w:ascii="Wingdings" w:hAnsi="Wingdings" w:hint="default"/>
      </w:rPr>
    </w:lvl>
    <w:lvl w:ilvl="6" w:tplc="E6ECAAF4">
      <w:start w:val="1"/>
      <w:numFmt w:val="bullet"/>
      <w:lvlText w:val=""/>
      <w:lvlJc w:val="left"/>
      <w:pPr>
        <w:ind w:left="5040" w:hanging="360"/>
      </w:pPr>
      <w:rPr>
        <w:rFonts w:ascii="Symbol" w:hAnsi="Symbol" w:hint="default"/>
      </w:rPr>
    </w:lvl>
    <w:lvl w:ilvl="7" w:tplc="007003E0">
      <w:start w:val="1"/>
      <w:numFmt w:val="bullet"/>
      <w:lvlText w:val="o"/>
      <w:lvlJc w:val="left"/>
      <w:pPr>
        <w:ind w:left="5760" w:hanging="360"/>
      </w:pPr>
      <w:rPr>
        <w:rFonts w:ascii="Courier New" w:hAnsi="Courier New" w:hint="default"/>
      </w:rPr>
    </w:lvl>
    <w:lvl w:ilvl="8" w:tplc="19DEB852">
      <w:start w:val="1"/>
      <w:numFmt w:val="bullet"/>
      <w:lvlText w:val=""/>
      <w:lvlJc w:val="left"/>
      <w:pPr>
        <w:ind w:left="6480" w:hanging="360"/>
      </w:pPr>
      <w:rPr>
        <w:rFonts w:ascii="Wingdings" w:hAnsi="Wingdings" w:hint="default"/>
      </w:rPr>
    </w:lvl>
  </w:abstractNum>
  <w:abstractNum w:abstractNumId="1" w15:restartNumberingAfterBreak="0">
    <w:nsid w:val="4F16537F"/>
    <w:multiLevelType w:val="hybridMultilevel"/>
    <w:tmpl w:val="0F6E4DC2"/>
    <w:lvl w:ilvl="0" w:tplc="A4EEC498">
      <w:start w:val="1"/>
      <w:numFmt w:val="bullet"/>
      <w:lvlText w:val=""/>
      <w:lvlJc w:val="left"/>
      <w:pPr>
        <w:ind w:left="720" w:hanging="360"/>
      </w:pPr>
      <w:rPr>
        <w:rFonts w:ascii="Symbol" w:hAnsi="Symbol" w:hint="default"/>
      </w:rPr>
    </w:lvl>
    <w:lvl w:ilvl="1" w:tplc="70FE5328">
      <w:start w:val="1"/>
      <w:numFmt w:val="bullet"/>
      <w:lvlText w:val="o"/>
      <w:lvlJc w:val="left"/>
      <w:pPr>
        <w:ind w:left="1440" w:hanging="360"/>
      </w:pPr>
      <w:rPr>
        <w:rFonts w:ascii="Courier New" w:hAnsi="Courier New" w:hint="default"/>
      </w:rPr>
    </w:lvl>
    <w:lvl w:ilvl="2" w:tplc="A1BC2B62">
      <w:start w:val="1"/>
      <w:numFmt w:val="bullet"/>
      <w:lvlText w:val=""/>
      <w:lvlJc w:val="left"/>
      <w:pPr>
        <w:ind w:left="2160" w:hanging="360"/>
      </w:pPr>
      <w:rPr>
        <w:rFonts w:ascii="Wingdings" w:hAnsi="Wingdings" w:hint="default"/>
      </w:rPr>
    </w:lvl>
    <w:lvl w:ilvl="3" w:tplc="AEB4C658">
      <w:start w:val="1"/>
      <w:numFmt w:val="bullet"/>
      <w:lvlText w:val=""/>
      <w:lvlJc w:val="left"/>
      <w:pPr>
        <w:ind w:left="2880" w:hanging="360"/>
      </w:pPr>
      <w:rPr>
        <w:rFonts w:ascii="Symbol" w:hAnsi="Symbol" w:hint="default"/>
      </w:rPr>
    </w:lvl>
    <w:lvl w:ilvl="4" w:tplc="B2AC28AC">
      <w:start w:val="1"/>
      <w:numFmt w:val="bullet"/>
      <w:lvlText w:val="o"/>
      <w:lvlJc w:val="left"/>
      <w:pPr>
        <w:ind w:left="3600" w:hanging="360"/>
      </w:pPr>
      <w:rPr>
        <w:rFonts w:ascii="Courier New" w:hAnsi="Courier New" w:hint="default"/>
      </w:rPr>
    </w:lvl>
    <w:lvl w:ilvl="5" w:tplc="D9AC3374">
      <w:start w:val="1"/>
      <w:numFmt w:val="bullet"/>
      <w:lvlText w:val=""/>
      <w:lvlJc w:val="left"/>
      <w:pPr>
        <w:ind w:left="4320" w:hanging="360"/>
      </w:pPr>
      <w:rPr>
        <w:rFonts w:ascii="Wingdings" w:hAnsi="Wingdings" w:hint="default"/>
      </w:rPr>
    </w:lvl>
    <w:lvl w:ilvl="6" w:tplc="602A867E">
      <w:start w:val="1"/>
      <w:numFmt w:val="bullet"/>
      <w:lvlText w:val=""/>
      <w:lvlJc w:val="left"/>
      <w:pPr>
        <w:ind w:left="5040" w:hanging="360"/>
      </w:pPr>
      <w:rPr>
        <w:rFonts w:ascii="Symbol" w:hAnsi="Symbol" w:hint="default"/>
      </w:rPr>
    </w:lvl>
    <w:lvl w:ilvl="7" w:tplc="FFE6B29A">
      <w:start w:val="1"/>
      <w:numFmt w:val="bullet"/>
      <w:lvlText w:val="o"/>
      <w:lvlJc w:val="left"/>
      <w:pPr>
        <w:ind w:left="5760" w:hanging="360"/>
      </w:pPr>
      <w:rPr>
        <w:rFonts w:ascii="Courier New" w:hAnsi="Courier New" w:hint="default"/>
      </w:rPr>
    </w:lvl>
    <w:lvl w:ilvl="8" w:tplc="4F82BACA">
      <w:start w:val="1"/>
      <w:numFmt w:val="bullet"/>
      <w:lvlText w:val=""/>
      <w:lvlJc w:val="left"/>
      <w:pPr>
        <w:ind w:left="6480" w:hanging="360"/>
      </w:pPr>
      <w:rPr>
        <w:rFonts w:ascii="Wingdings" w:hAnsi="Wingdings" w:hint="default"/>
      </w:rPr>
    </w:lvl>
  </w:abstractNum>
  <w:num w:numId="1" w16cid:durableId="1571041018">
    <w:abstractNumId w:val="0"/>
  </w:num>
  <w:num w:numId="2" w16cid:durableId="8277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B858A"/>
    <w:rsid w:val="0018661D"/>
    <w:rsid w:val="008D2868"/>
    <w:rsid w:val="00DF011A"/>
    <w:rsid w:val="06DB858A"/>
    <w:rsid w:val="15AABA67"/>
    <w:rsid w:val="7363D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858A"/>
  <w15:chartTrackingRefBased/>
  <w15:docId w15:val="{95E8F197-A7AE-41D1-9E31-76C8B27C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727267715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772726715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7272671561" TargetMode="External"/><Relationship Id="rId11" Type="http://schemas.openxmlformats.org/officeDocument/2006/relationships/hyperlink" Target="http://www.zakonpravo.kz/" TargetMode="External"/><Relationship Id="rId5" Type="http://schemas.openxmlformats.org/officeDocument/2006/relationships/hyperlink" Target="https://2gis.kz/almaty/geo/9430047375010960" TargetMode="External"/><Relationship Id="rId10"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hyperlink" Target="tel:+77272216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Адвокатская контора Закон и Право</cp:lastModifiedBy>
  <cp:revision>2</cp:revision>
  <dcterms:created xsi:type="dcterms:W3CDTF">2021-03-16T12:44:00Z</dcterms:created>
  <dcterms:modified xsi:type="dcterms:W3CDTF">2026-02-07T13:02:00Z</dcterms:modified>
</cp:coreProperties>
</file>