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3948" w14:textId="77777777" w:rsidR="00937C9E" w:rsidRPr="00B14756" w:rsidRDefault="00937C9E" w:rsidP="00937C9E">
      <w:pPr>
        <w:ind w:left="2977"/>
        <w:rPr>
          <w:b/>
          <w:sz w:val="28"/>
          <w:szCs w:val="28"/>
        </w:rPr>
      </w:pPr>
      <w:r w:rsidRPr="00B14756">
        <w:rPr>
          <w:b/>
          <w:sz w:val="28"/>
          <w:szCs w:val="28"/>
        </w:rPr>
        <w:t>Кассационный суд Республики Казахстан</w:t>
      </w:r>
    </w:p>
    <w:p w14:paraId="3D24503B" w14:textId="77777777" w:rsidR="00937C9E" w:rsidRPr="00B14756" w:rsidRDefault="00937C9E" w:rsidP="00937C9E">
      <w:pPr>
        <w:ind w:left="2977"/>
        <w:rPr>
          <w:sz w:val="28"/>
          <w:szCs w:val="28"/>
          <w:lang w:val="kk-KZ"/>
        </w:rPr>
      </w:pPr>
      <w:r w:rsidRPr="00B14756">
        <w:rPr>
          <w:sz w:val="28"/>
          <w:szCs w:val="28"/>
        </w:rPr>
        <w:t xml:space="preserve">адрес: города Астана, ул. </w:t>
      </w:r>
      <w:proofErr w:type="spellStart"/>
      <w:r w:rsidRPr="00B14756">
        <w:rPr>
          <w:sz w:val="28"/>
          <w:szCs w:val="28"/>
        </w:rPr>
        <w:t>Бейбитшилик</w:t>
      </w:r>
      <w:proofErr w:type="spellEnd"/>
      <w:r w:rsidRPr="00B14756">
        <w:rPr>
          <w:sz w:val="28"/>
          <w:szCs w:val="28"/>
        </w:rPr>
        <w:t>, 37.</w:t>
      </w:r>
    </w:p>
    <w:p w14:paraId="3526AF71" w14:textId="4090C12B" w:rsidR="00937C9E" w:rsidRPr="00B14756" w:rsidRDefault="00937C9E" w:rsidP="00937C9E">
      <w:pPr>
        <w:pStyle w:val="ac"/>
        <w:ind w:left="2880"/>
        <w:rPr>
          <w:rFonts w:ascii="Times New Roman" w:hAnsi="Times New Roman"/>
          <w:b/>
          <w:bCs/>
          <w:sz w:val="28"/>
          <w:szCs w:val="28"/>
        </w:rPr>
      </w:pPr>
      <w:r w:rsidRPr="00B14756">
        <w:rPr>
          <w:rFonts w:ascii="Times New Roman" w:hAnsi="Times New Roman"/>
          <w:b/>
          <w:sz w:val="28"/>
          <w:szCs w:val="28"/>
          <w:lang w:val="kk-KZ"/>
        </w:rPr>
        <w:t xml:space="preserve"> </w:t>
      </w:r>
      <w:r w:rsidRPr="00B14756">
        <w:rPr>
          <w:rFonts w:ascii="Times New Roman" w:hAnsi="Times New Roman"/>
          <w:b/>
          <w:bCs/>
          <w:sz w:val="28"/>
          <w:szCs w:val="28"/>
          <w:lang w:val="kk-KZ"/>
        </w:rPr>
        <w:t>от Истца</w:t>
      </w:r>
      <w:r w:rsidRPr="00B14756">
        <w:rPr>
          <w:rFonts w:ascii="Times New Roman" w:hAnsi="Times New Roman"/>
          <w:b/>
          <w:bCs/>
          <w:sz w:val="28"/>
          <w:szCs w:val="28"/>
        </w:rPr>
        <w:t>: ТОО «</w:t>
      </w:r>
      <w:r w:rsidR="0060032F">
        <w:rPr>
          <w:rFonts w:ascii="Times New Roman" w:hAnsi="Times New Roman"/>
          <w:b/>
          <w:bCs/>
          <w:sz w:val="28"/>
          <w:szCs w:val="28"/>
        </w:rPr>
        <w:t>С</w:t>
      </w:r>
      <w:r w:rsidRPr="00B14756">
        <w:rPr>
          <w:rFonts w:ascii="Times New Roman" w:hAnsi="Times New Roman"/>
          <w:b/>
          <w:bCs/>
          <w:sz w:val="28"/>
          <w:szCs w:val="28"/>
        </w:rPr>
        <w:t xml:space="preserve"> </w:t>
      </w:r>
      <w:proofErr w:type="spellStart"/>
      <w:r w:rsidRPr="00B14756">
        <w:rPr>
          <w:rFonts w:ascii="Times New Roman" w:hAnsi="Times New Roman"/>
          <w:b/>
          <w:bCs/>
          <w:sz w:val="28"/>
          <w:szCs w:val="28"/>
        </w:rPr>
        <w:t>kz</w:t>
      </w:r>
      <w:proofErr w:type="spellEnd"/>
      <w:r w:rsidRPr="00B14756">
        <w:rPr>
          <w:rFonts w:ascii="Times New Roman" w:hAnsi="Times New Roman"/>
          <w:b/>
          <w:bCs/>
          <w:sz w:val="28"/>
          <w:szCs w:val="28"/>
        </w:rPr>
        <w:t>»  </w:t>
      </w:r>
    </w:p>
    <w:p w14:paraId="28254AE2" w14:textId="1CFDDC82" w:rsidR="00937C9E" w:rsidRPr="00B14756" w:rsidRDefault="00937C9E" w:rsidP="00937C9E">
      <w:pPr>
        <w:pStyle w:val="ac"/>
        <w:ind w:left="2880"/>
        <w:rPr>
          <w:rFonts w:ascii="Times New Roman" w:hAnsi="Times New Roman"/>
          <w:sz w:val="28"/>
          <w:szCs w:val="28"/>
        </w:rPr>
      </w:pPr>
      <w:r w:rsidRPr="00B14756">
        <w:rPr>
          <w:rFonts w:ascii="Times New Roman" w:hAnsi="Times New Roman"/>
          <w:sz w:val="28"/>
          <w:szCs w:val="28"/>
        </w:rPr>
        <w:t xml:space="preserve"> в лице Директора </w:t>
      </w:r>
      <w:proofErr w:type="gramStart"/>
      <w:r w:rsidRPr="00B14756">
        <w:rPr>
          <w:rFonts w:ascii="Times New Roman" w:hAnsi="Times New Roman"/>
          <w:sz w:val="28"/>
          <w:szCs w:val="28"/>
        </w:rPr>
        <w:t>Д</w:t>
      </w:r>
      <w:r w:rsidR="0060032F">
        <w:rPr>
          <w:rFonts w:ascii="Times New Roman" w:hAnsi="Times New Roman"/>
          <w:sz w:val="28"/>
          <w:szCs w:val="28"/>
          <w:lang w:val="kk-KZ"/>
        </w:rPr>
        <w:t xml:space="preserve"> </w:t>
      </w:r>
      <w:r w:rsidRPr="00B14756">
        <w:rPr>
          <w:rFonts w:ascii="Times New Roman" w:hAnsi="Times New Roman"/>
          <w:sz w:val="28"/>
          <w:szCs w:val="28"/>
        </w:rPr>
        <w:t xml:space="preserve"> О.Ф.</w:t>
      </w:r>
      <w:proofErr w:type="gramEnd"/>
      <w:r w:rsidRPr="00B14756">
        <w:rPr>
          <w:rFonts w:ascii="Times New Roman" w:hAnsi="Times New Roman"/>
          <w:sz w:val="28"/>
          <w:szCs w:val="28"/>
        </w:rPr>
        <w:t> </w:t>
      </w:r>
    </w:p>
    <w:p w14:paraId="39B688DC" w14:textId="0F2AFFE9" w:rsidR="00937C9E" w:rsidRPr="00B14756" w:rsidRDefault="00937C9E" w:rsidP="00937C9E">
      <w:pPr>
        <w:pStyle w:val="ac"/>
        <w:ind w:left="2880"/>
        <w:rPr>
          <w:rFonts w:ascii="Times New Roman" w:hAnsi="Times New Roman"/>
          <w:sz w:val="28"/>
          <w:szCs w:val="28"/>
        </w:rPr>
      </w:pPr>
      <w:r w:rsidRPr="00B14756">
        <w:rPr>
          <w:rFonts w:ascii="Times New Roman" w:hAnsi="Times New Roman"/>
          <w:sz w:val="28"/>
          <w:szCs w:val="28"/>
        </w:rPr>
        <w:t xml:space="preserve"> БИН </w:t>
      </w:r>
      <w:r w:rsidR="0060032F">
        <w:rPr>
          <w:rFonts w:ascii="Times New Roman" w:hAnsi="Times New Roman"/>
          <w:sz w:val="28"/>
          <w:szCs w:val="28"/>
          <w:lang w:val="kk-KZ"/>
        </w:rPr>
        <w:t xml:space="preserve"> </w:t>
      </w:r>
      <w:r w:rsidRPr="00B14756">
        <w:rPr>
          <w:rFonts w:ascii="Times New Roman" w:hAnsi="Times New Roman"/>
          <w:sz w:val="28"/>
          <w:szCs w:val="28"/>
        </w:rPr>
        <w:t>  </w:t>
      </w:r>
    </w:p>
    <w:p w14:paraId="2AAD21B6" w14:textId="76DC7CA7" w:rsidR="00937C9E" w:rsidRPr="00B14756" w:rsidRDefault="00937C9E" w:rsidP="00937C9E">
      <w:pPr>
        <w:pStyle w:val="ac"/>
        <w:ind w:left="2880"/>
        <w:rPr>
          <w:rFonts w:ascii="Times New Roman" w:hAnsi="Times New Roman"/>
          <w:sz w:val="28"/>
          <w:szCs w:val="28"/>
        </w:rPr>
      </w:pPr>
      <w:r w:rsidRPr="00B14756">
        <w:rPr>
          <w:rFonts w:ascii="Times New Roman" w:hAnsi="Times New Roman"/>
          <w:sz w:val="28"/>
          <w:szCs w:val="28"/>
        </w:rPr>
        <w:t xml:space="preserve"> </w:t>
      </w:r>
      <w:proofErr w:type="gramStart"/>
      <w:r w:rsidRPr="00B14756">
        <w:rPr>
          <w:rFonts w:ascii="Times New Roman" w:hAnsi="Times New Roman"/>
          <w:sz w:val="28"/>
          <w:szCs w:val="28"/>
        </w:rPr>
        <w:t>г .</w:t>
      </w:r>
      <w:proofErr w:type="gramEnd"/>
      <w:r w:rsidRPr="00B14756">
        <w:rPr>
          <w:rFonts w:ascii="Times New Roman" w:hAnsi="Times New Roman"/>
          <w:sz w:val="28"/>
          <w:szCs w:val="28"/>
        </w:rPr>
        <w:t xml:space="preserve"> Алматы, </w:t>
      </w:r>
      <w:proofErr w:type="gramStart"/>
      <w:r w:rsidRPr="00B14756">
        <w:rPr>
          <w:rFonts w:ascii="Times New Roman" w:hAnsi="Times New Roman"/>
          <w:sz w:val="28"/>
          <w:szCs w:val="28"/>
        </w:rPr>
        <w:t xml:space="preserve">ул. </w:t>
      </w:r>
      <w:r w:rsidR="0060032F">
        <w:rPr>
          <w:rFonts w:ascii="Times New Roman" w:hAnsi="Times New Roman"/>
          <w:sz w:val="28"/>
          <w:szCs w:val="28"/>
          <w:lang w:val="kk-KZ"/>
        </w:rPr>
        <w:t xml:space="preserve"> </w:t>
      </w:r>
      <w:r w:rsidRPr="00B14756">
        <w:rPr>
          <w:rFonts w:ascii="Times New Roman" w:hAnsi="Times New Roman"/>
          <w:sz w:val="28"/>
          <w:szCs w:val="28"/>
        </w:rPr>
        <w:t>,</w:t>
      </w:r>
      <w:proofErr w:type="gramEnd"/>
      <w:r w:rsidRPr="00B14756">
        <w:rPr>
          <w:rFonts w:ascii="Times New Roman" w:hAnsi="Times New Roman"/>
          <w:sz w:val="28"/>
          <w:szCs w:val="28"/>
        </w:rPr>
        <w:t xml:space="preserve"> 280, 13 этаж. </w:t>
      </w:r>
    </w:p>
    <w:p w14:paraId="4EF30906" w14:textId="3991DD85" w:rsidR="00937C9E" w:rsidRPr="00B14756" w:rsidRDefault="00937C9E" w:rsidP="00937C9E">
      <w:pPr>
        <w:pStyle w:val="ac"/>
        <w:ind w:left="2880"/>
        <w:rPr>
          <w:rFonts w:ascii="Times New Roman" w:hAnsi="Times New Roman"/>
          <w:sz w:val="28"/>
          <w:szCs w:val="28"/>
        </w:rPr>
      </w:pPr>
      <w:r w:rsidRPr="00B14756">
        <w:rPr>
          <w:rFonts w:ascii="Times New Roman" w:hAnsi="Times New Roman"/>
          <w:sz w:val="28"/>
          <w:szCs w:val="28"/>
        </w:rPr>
        <w:t xml:space="preserve"> 8 (727</w:t>
      </w:r>
      <w:proofErr w:type="gramStart"/>
      <w:r w:rsidRPr="00B14756">
        <w:rPr>
          <w:rFonts w:ascii="Times New Roman" w:hAnsi="Times New Roman"/>
          <w:sz w:val="28"/>
          <w:szCs w:val="28"/>
        </w:rPr>
        <w:t xml:space="preserve">) </w:t>
      </w:r>
      <w:r w:rsidR="0060032F">
        <w:rPr>
          <w:rFonts w:ascii="Times New Roman" w:hAnsi="Times New Roman"/>
          <w:sz w:val="28"/>
          <w:szCs w:val="28"/>
          <w:lang w:val="kk-KZ"/>
        </w:rPr>
        <w:t xml:space="preserve"> </w:t>
      </w:r>
      <w:r w:rsidRPr="00B14756">
        <w:rPr>
          <w:rFonts w:ascii="Times New Roman" w:hAnsi="Times New Roman"/>
          <w:sz w:val="28"/>
          <w:szCs w:val="28"/>
        </w:rPr>
        <w:t>.</w:t>
      </w:r>
      <w:proofErr w:type="gramEnd"/>
      <w:r w:rsidRPr="00B14756">
        <w:rPr>
          <w:rFonts w:ascii="Times New Roman" w:hAnsi="Times New Roman"/>
          <w:sz w:val="28"/>
          <w:szCs w:val="28"/>
        </w:rPr>
        <w:t> </w:t>
      </w:r>
    </w:p>
    <w:p w14:paraId="5CAE1713" w14:textId="77777777" w:rsidR="00937C9E" w:rsidRPr="00B14756" w:rsidRDefault="00937C9E" w:rsidP="00937C9E">
      <w:pPr>
        <w:pStyle w:val="ac"/>
        <w:ind w:left="2880"/>
        <w:rPr>
          <w:rFonts w:ascii="Times New Roman" w:hAnsi="Times New Roman"/>
          <w:b/>
          <w:bCs/>
          <w:sz w:val="28"/>
          <w:szCs w:val="28"/>
        </w:rPr>
      </w:pPr>
      <w:r w:rsidRPr="00B14756">
        <w:rPr>
          <w:rFonts w:ascii="Times New Roman" w:hAnsi="Times New Roman"/>
          <w:sz w:val="28"/>
          <w:szCs w:val="28"/>
        </w:rPr>
        <w:t xml:space="preserve"> </w:t>
      </w:r>
      <w:r w:rsidRPr="00B14756">
        <w:rPr>
          <w:rFonts w:ascii="Times New Roman" w:hAnsi="Times New Roman"/>
          <w:b/>
          <w:bCs/>
          <w:sz w:val="28"/>
          <w:szCs w:val="28"/>
        </w:rPr>
        <w:t>Представитель по доверенности: </w:t>
      </w:r>
    </w:p>
    <w:p w14:paraId="1DB82353" w14:textId="77777777" w:rsidR="00937C9E" w:rsidRPr="00B14756" w:rsidRDefault="00937C9E" w:rsidP="00937C9E">
      <w:pPr>
        <w:pStyle w:val="ac"/>
        <w:ind w:left="2880"/>
        <w:rPr>
          <w:rFonts w:ascii="Times New Roman" w:hAnsi="Times New Roman"/>
          <w:sz w:val="28"/>
          <w:szCs w:val="28"/>
        </w:rPr>
      </w:pPr>
      <w:r w:rsidRPr="00B14756">
        <w:rPr>
          <w:rFonts w:ascii="Times New Roman" w:hAnsi="Times New Roman"/>
          <w:sz w:val="28"/>
          <w:szCs w:val="28"/>
        </w:rPr>
        <w:t xml:space="preserve"> Адвокат Саржанов Галымжан Турлыбекович</w:t>
      </w:r>
    </w:p>
    <w:p w14:paraId="3C2FDE73" w14:textId="77777777" w:rsidR="00937C9E" w:rsidRPr="00B14756" w:rsidRDefault="00937C9E" w:rsidP="00937C9E">
      <w:pPr>
        <w:pStyle w:val="ac"/>
        <w:ind w:left="2880"/>
        <w:rPr>
          <w:rFonts w:ascii="Times New Roman" w:hAnsi="Times New Roman"/>
          <w:sz w:val="28"/>
          <w:szCs w:val="28"/>
        </w:rPr>
      </w:pPr>
      <w:r w:rsidRPr="00B14756">
        <w:rPr>
          <w:rFonts w:ascii="Times New Roman" w:hAnsi="Times New Roman"/>
          <w:sz w:val="28"/>
          <w:szCs w:val="28"/>
        </w:rPr>
        <w:t xml:space="preserve"> Адвокатская контора «Закон и Право» </w:t>
      </w:r>
    </w:p>
    <w:p w14:paraId="1375BD91" w14:textId="77777777" w:rsidR="00937C9E" w:rsidRPr="00B14756" w:rsidRDefault="00937C9E" w:rsidP="00937C9E">
      <w:pPr>
        <w:pStyle w:val="ac"/>
        <w:ind w:left="2880"/>
        <w:rPr>
          <w:rFonts w:ascii="Times New Roman" w:hAnsi="Times New Roman"/>
          <w:sz w:val="28"/>
          <w:szCs w:val="28"/>
        </w:rPr>
      </w:pPr>
      <w:r w:rsidRPr="00B14756">
        <w:rPr>
          <w:rFonts w:ascii="Times New Roman" w:hAnsi="Times New Roman"/>
          <w:sz w:val="28"/>
          <w:szCs w:val="28"/>
        </w:rPr>
        <w:t xml:space="preserve"> БИН 201240021767  </w:t>
      </w:r>
    </w:p>
    <w:p w14:paraId="26F62AB6" w14:textId="77777777" w:rsidR="00937C9E" w:rsidRPr="00B14756" w:rsidRDefault="00937C9E" w:rsidP="00937C9E">
      <w:pPr>
        <w:pStyle w:val="ac"/>
        <w:ind w:left="2880"/>
        <w:rPr>
          <w:rFonts w:ascii="Times New Roman" w:hAnsi="Times New Roman"/>
          <w:sz w:val="28"/>
          <w:szCs w:val="28"/>
        </w:rPr>
      </w:pPr>
      <w:r w:rsidRPr="00B14756">
        <w:rPr>
          <w:rFonts w:ascii="Times New Roman" w:hAnsi="Times New Roman"/>
          <w:sz w:val="28"/>
          <w:szCs w:val="28"/>
        </w:rPr>
        <w:t xml:space="preserve"> г. Алматы, пр. Абылай Хана, д. 79, офис 304. </w:t>
      </w:r>
    </w:p>
    <w:p w14:paraId="4CD14316" w14:textId="77777777" w:rsidR="00937C9E" w:rsidRPr="00B14756" w:rsidRDefault="00937C9E" w:rsidP="00937C9E">
      <w:pPr>
        <w:pStyle w:val="ac"/>
        <w:ind w:left="2880"/>
        <w:rPr>
          <w:rFonts w:ascii="Times New Roman" w:hAnsi="Times New Roman"/>
          <w:sz w:val="28"/>
          <w:szCs w:val="28"/>
        </w:rPr>
      </w:pPr>
      <w:r w:rsidRPr="00B14756">
        <w:rPr>
          <w:rFonts w:ascii="Times New Roman" w:hAnsi="Times New Roman"/>
          <w:sz w:val="28"/>
          <w:szCs w:val="28"/>
        </w:rPr>
        <w:t xml:space="preserve"> </w:t>
      </w:r>
      <w:hyperlink r:id="rId5" w:history="1">
        <w:r w:rsidRPr="00B14756">
          <w:rPr>
            <w:rStyle w:val="af0"/>
            <w:rFonts w:ascii="Times New Roman" w:hAnsi="Times New Roman"/>
            <w:sz w:val="28"/>
            <w:szCs w:val="28"/>
          </w:rPr>
          <w:t>info@zakonpravo.kz</w:t>
        </w:r>
      </w:hyperlink>
      <w:r w:rsidRPr="00B14756">
        <w:rPr>
          <w:rFonts w:ascii="Times New Roman" w:hAnsi="Times New Roman"/>
          <w:sz w:val="28"/>
          <w:szCs w:val="28"/>
        </w:rPr>
        <w:t xml:space="preserve"> / </w:t>
      </w:r>
      <w:hyperlink r:id="rId6" w:tgtFrame="_blank" w:history="1">
        <w:r w:rsidRPr="00B14756">
          <w:rPr>
            <w:rStyle w:val="af0"/>
            <w:rFonts w:ascii="Times New Roman" w:hAnsi="Times New Roman"/>
            <w:sz w:val="28"/>
            <w:szCs w:val="28"/>
          </w:rPr>
          <w:t>www.zakonpravo.kz</w:t>
        </w:r>
      </w:hyperlink>
      <w:r w:rsidRPr="00B14756">
        <w:rPr>
          <w:rFonts w:ascii="Times New Roman" w:hAnsi="Times New Roman"/>
          <w:sz w:val="28"/>
          <w:szCs w:val="28"/>
        </w:rPr>
        <w:t xml:space="preserve">  </w:t>
      </w:r>
    </w:p>
    <w:p w14:paraId="13077AF6" w14:textId="77777777" w:rsidR="00937C9E" w:rsidRPr="00B14756" w:rsidRDefault="00937C9E" w:rsidP="00937C9E">
      <w:pPr>
        <w:pStyle w:val="ac"/>
        <w:ind w:left="2880"/>
        <w:rPr>
          <w:rFonts w:ascii="Times New Roman" w:hAnsi="Times New Roman"/>
          <w:sz w:val="28"/>
          <w:szCs w:val="28"/>
        </w:rPr>
      </w:pPr>
      <w:r w:rsidRPr="00B14756">
        <w:rPr>
          <w:rFonts w:ascii="Times New Roman" w:hAnsi="Times New Roman"/>
          <w:sz w:val="28"/>
          <w:szCs w:val="28"/>
        </w:rPr>
        <w:t xml:space="preserve"> +7 708 578 57 58; + 7 727 971 78 58.  </w:t>
      </w:r>
    </w:p>
    <w:p w14:paraId="2104EC49" w14:textId="23C9094B" w:rsidR="00937C9E" w:rsidRPr="00B14756" w:rsidRDefault="00937C9E" w:rsidP="00937C9E">
      <w:pPr>
        <w:pStyle w:val="ac"/>
        <w:ind w:left="2880"/>
        <w:rPr>
          <w:rFonts w:ascii="Times New Roman" w:hAnsi="Times New Roman"/>
          <w:bCs/>
          <w:sz w:val="28"/>
          <w:szCs w:val="28"/>
        </w:rPr>
      </w:pPr>
      <w:r w:rsidRPr="00B14756">
        <w:rPr>
          <w:rFonts w:ascii="Times New Roman" w:hAnsi="Times New Roman"/>
          <w:b/>
          <w:sz w:val="28"/>
          <w:szCs w:val="28"/>
        </w:rPr>
        <w:t>Ответчик: Товарищество с ограниченной ответственности «</w:t>
      </w:r>
      <w:r w:rsidR="0060032F">
        <w:rPr>
          <w:rFonts w:ascii="Times New Roman" w:hAnsi="Times New Roman"/>
          <w:b/>
          <w:sz w:val="28"/>
          <w:szCs w:val="28"/>
        </w:rPr>
        <w:t>БП</w:t>
      </w:r>
      <w:r w:rsidRPr="00B14756">
        <w:rPr>
          <w:rFonts w:ascii="Times New Roman" w:hAnsi="Times New Roman"/>
          <w:b/>
          <w:sz w:val="28"/>
          <w:szCs w:val="28"/>
        </w:rPr>
        <w:t xml:space="preserve">» </w:t>
      </w:r>
      <w:r w:rsidRPr="00B14756">
        <w:rPr>
          <w:rFonts w:ascii="Times New Roman" w:hAnsi="Times New Roman"/>
          <w:bCs/>
          <w:sz w:val="28"/>
          <w:szCs w:val="28"/>
        </w:rPr>
        <w:t>в лице Директора</w:t>
      </w:r>
    </w:p>
    <w:p w14:paraId="2E9D8530" w14:textId="77777777" w:rsidR="00937C9E" w:rsidRPr="00B14756" w:rsidRDefault="00937C9E" w:rsidP="00937C9E">
      <w:pPr>
        <w:ind w:left="3686"/>
        <w:rPr>
          <w:sz w:val="28"/>
          <w:szCs w:val="28"/>
          <w:lang w:val="kk-KZ"/>
        </w:rPr>
      </w:pPr>
    </w:p>
    <w:p w14:paraId="6C0B42CC" w14:textId="77777777" w:rsidR="00937C9E" w:rsidRPr="00B14756" w:rsidRDefault="00937C9E" w:rsidP="00937C9E">
      <w:pPr>
        <w:ind w:left="5387"/>
        <w:rPr>
          <w:b/>
          <w:sz w:val="28"/>
          <w:szCs w:val="28"/>
          <w:lang w:val="kk-KZ"/>
        </w:rPr>
      </w:pPr>
    </w:p>
    <w:p w14:paraId="070E8D70" w14:textId="77777777" w:rsidR="00937C9E" w:rsidRPr="00B14756" w:rsidRDefault="00937C9E" w:rsidP="00937C9E">
      <w:pPr>
        <w:shd w:val="clear" w:color="auto" w:fill="FFFFFF"/>
        <w:spacing w:line="244" w:lineRule="atLeast"/>
        <w:jc w:val="center"/>
        <w:rPr>
          <w:b/>
          <w:sz w:val="28"/>
          <w:szCs w:val="28"/>
        </w:rPr>
      </w:pPr>
      <w:r w:rsidRPr="00B14756">
        <w:rPr>
          <w:b/>
          <w:sz w:val="28"/>
          <w:szCs w:val="28"/>
        </w:rPr>
        <w:t xml:space="preserve">Кассационная жалоба </w:t>
      </w:r>
    </w:p>
    <w:p w14:paraId="5454C8F2" w14:textId="77777777" w:rsidR="00937C9E" w:rsidRPr="00B14756" w:rsidRDefault="00937C9E" w:rsidP="00937C9E">
      <w:pPr>
        <w:shd w:val="clear" w:color="auto" w:fill="FFFFFF"/>
        <w:spacing w:line="244" w:lineRule="atLeast"/>
        <w:jc w:val="center"/>
        <w:rPr>
          <w:bCs/>
          <w:color w:val="000000"/>
          <w:sz w:val="28"/>
          <w:szCs w:val="28"/>
        </w:rPr>
      </w:pPr>
      <w:r w:rsidRPr="00B14756">
        <w:rPr>
          <w:bCs/>
          <w:sz w:val="28"/>
          <w:szCs w:val="28"/>
        </w:rPr>
        <w:t>об оспаривании судебных актов в кассационном порядке и отмене</w:t>
      </w:r>
      <w:r w:rsidRPr="00B14756">
        <w:rPr>
          <w:bCs/>
          <w:color w:val="000000"/>
          <w:sz w:val="28"/>
          <w:szCs w:val="28"/>
        </w:rPr>
        <w:t xml:space="preserve"> </w:t>
      </w:r>
      <w:r w:rsidRPr="00B14756">
        <w:rPr>
          <w:bCs/>
          <w:sz w:val="28"/>
          <w:szCs w:val="28"/>
        </w:rPr>
        <w:t xml:space="preserve">решение </w:t>
      </w:r>
      <w:r w:rsidRPr="00B14756">
        <w:rPr>
          <w:rFonts w:eastAsia="MS Mincho"/>
          <w:bCs/>
          <w:kern w:val="2"/>
          <w:sz w:val="28"/>
          <w:szCs w:val="28"/>
          <w:lang w:eastAsia="ar-SA"/>
        </w:rPr>
        <w:t xml:space="preserve">Специализированного межрайонного экономического суда города Алматы </w:t>
      </w:r>
      <w:r w:rsidRPr="00B14756">
        <w:rPr>
          <w:bCs/>
          <w:sz w:val="28"/>
          <w:szCs w:val="28"/>
        </w:rPr>
        <w:t xml:space="preserve">от </w:t>
      </w:r>
      <w:r w:rsidRPr="00B14756">
        <w:rPr>
          <w:rFonts w:eastAsia="MS Mincho"/>
          <w:bCs/>
          <w:sz w:val="28"/>
          <w:szCs w:val="28"/>
        </w:rPr>
        <w:t xml:space="preserve">11 июня 2025 года и </w:t>
      </w:r>
      <w:r w:rsidRPr="00B14756">
        <w:rPr>
          <w:bCs/>
          <w:color w:val="000000"/>
          <w:sz w:val="28"/>
          <w:szCs w:val="28"/>
        </w:rPr>
        <w:t xml:space="preserve">постановления судебной коллегии по гражданским делам </w:t>
      </w:r>
    </w:p>
    <w:p w14:paraId="53ADBBC9" w14:textId="77777777" w:rsidR="00937C9E" w:rsidRPr="00B14756" w:rsidRDefault="00937C9E" w:rsidP="00937C9E">
      <w:pPr>
        <w:shd w:val="clear" w:color="auto" w:fill="FFFFFF"/>
        <w:spacing w:line="244" w:lineRule="atLeast"/>
        <w:jc w:val="center"/>
        <w:rPr>
          <w:bCs/>
          <w:color w:val="000000"/>
          <w:sz w:val="28"/>
          <w:szCs w:val="28"/>
          <w:lang w:val="kk-KZ"/>
        </w:rPr>
      </w:pPr>
      <w:r w:rsidRPr="00B14756">
        <w:rPr>
          <w:bCs/>
          <w:color w:val="000000"/>
          <w:sz w:val="28"/>
          <w:szCs w:val="28"/>
        </w:rPr>
        <w:t>суда город</w:t>
      </w:r>
      <w:r w:rsidRPr="00B14756">
        <w:rPr>
          <w:bCs/>
          <w:color w:val="000000"/>
          <w:sz w:val="28"/>
          <w:szCs w:val="28"/>
          <w:lang w:val="kk-KZ"/>
        </w:rPr>
        <w:t>а</w:t>
      </w:r>
      <w:r w:rsidRPr="00B14756">
        <w:rPr>
          <w:bCs/>
          <w:color w:val="000000"/>
          <w:sz w:val="28"/>
          <w:szCs w:val="28"/>
        </w:rPr>
        <w:t xml:space="preserve"> </w:t>
      </w:r>
      <w:r w:rsidRPr="00B14756">
        <w:rPr>
          <w:bCs/>
          <w:color w:val="000000"/>
          <w:sz w:val="28"/>
          <w:szCs w:val="28"/>
          <w:lang w:val="kk-KZ"/>
        </w:rPr>
        <w:t xml:space="preserve">Алматы </w:t>
      </w:r>
      <w:r w:rsidRPr="00B14756">
        <w:rPr>
          <w:bCs/>
          <w:color w:val="000000"/>
          <w:sz w:val="28"/>
          <w:szCs w:val="28"/>
        </w:rPr>
        <w:t>от 18 августа 2025 года</w:t>
      </w:r>
      <w:r w:rsidRPr="00B14756">
        <w:rPr>
          <w:bCs/>
          <w:color w:val="000000"/>
          <w:sz w:val="28"/>
          <w:szCs w:val="28"/>
          <w:lang w:val="kk-KZ"/>
        </w:rPr>
        <w:t xml:space="preserve">   </w:t>
      </w:r>
    </w:p>
    <w:p w14:paraId="4B09FFFC" w14:textId="77777777" w:rsidR="00937C9E" w:rsidRPr="00B14756" w:rsidRDefault="00937C9E" w:rsidP="00937C9E">
      <w:pPr>
        <w:rPr>
          <w:sz w:val="28"/>
          <w:szCs w:val="28"/>
          <w:lang w:val="kk-KZ"/>
        </w:rPr>
      </w:pPr>
    </w:p>
    <w:p w14:paraId="59AE4AF3" w14:textId="25AAD028" w:rsidR="00937C9E" w:rsidRPr="00B14756" w:rsidRDefault="00937C9E" w:rsidP="00937C9E">
      <w:pPr>
        <w:ind w:firstLine="708"/>
        <w:jc w:val="both"/>
        <w:rPr>
          <w:sz w:val="28"/>
          <w:szCs w:val="28"/>
        </w:rPr>
      </w:pPr>
      <w:r w:rsidRPr="00B14756">
        <w:rPr>
          <w:rFonts w:eastAsia="MS Mincho"/>
          <w:sz w:val="28"/>
          <w:szCs w:val="28"/>
        </w:rPr>
        <w:t>11 июня 2025</w:t>
      </w:r>
      <w:r w:rsidRPr="00B14756">
        <w:rPr>
          <w:sz w:val="28"/>
          <w:szCs w:val="28"/>
        </w:rPr>
        <w:t xml:space="preserve"> года Судья специализированного межрайонного экономического суда </w:t>
      </w:r>
      <w:r w:rsidRPr="00B14756">
        <w:rPr>
          <w:rFonts w:eastAsia="MS Mincho"/>
          <w:kern w:val="2"/>
          <w:sz w:val="28"/>
          <w:szCs w:val="28"/>
          <w:lang w:eastAsia="ar-SA"/>
        </w:rPr>
        <w:t xml:space="preserve">города Алматы </w:t>
      </w:r>
      <w:proofErr w:type="spellStart"/>
      <w:r w:rsidRPr="00B14756">
        <w:rPr>
          <w:rFonts w:eastAsia="MS Mincho"/>
          <w:kern w:val="2"/>
          <w:sz w:val="28"/>
          <w:szCs w:val="28"/>
          <w:lang w:eastAsia="ar-SA"/>
        </w:rPr>
        <w:t>Далабаевой</w:t>
      </w:r>
      <w:proofErr w:type="spellEnd"/>
      <w:r w:rsidRPr="00B14756">
        <w:rPr>
          <w:rFonts w:eastAsia="MS Mincho"/>
          <w:kern w:val="2"/>
          <w:sz w:val="28"/>
          <w:szCs w:val="28"/>
          <w:lang w:eastAsia="ar-SA"/>
        </w:rPr>
        <w:t xml:space="preserve"> Т.К., </w:t>
      </w:r>
      <w:r w:rsidRPr="00B14756">
        <w:rPr>
          <w:sz w:val="28"/>
          <w:szCs w:val="28"/>
        </w:rPr>
        <w:t>рассмотрев гражданское дело №7527-25-00-2/3999 по иску ТОО «</w:t>
      </w:r>
      <w:r w:rsidR="0060032F">
        <w:rPr>
          <w:sz w:val="28"/>
          <w:szCs w:val="28"/>
        </w:rPr>
        <w:t>С</w:t>
      </w:r>
      <w:r w:rsidRPr="00B14756">
        <w:rPr>
          <w:sz w:val="28"/>
          <w:szCs w:val="28"/>
        </w:rPr>
        <w:t xml:space="preserve"> </w:t>
      </w:r>
      <w:proofErr w:type="spellStart"/>
      <w:r w:rsidRPr="00B14756">
        <w:rPr>
          <w:sz w:val="28"/>
          <w:szCs w:val="28"/>
        </w:rPr>
        <w:t>kz</w:t>
      </w:r>
      <w:proofErr w:type="spellEnd"/>
      <w:r w:rsidRPr="00B14756">
        <w:rPr>
          <w:sz w:val="28"/>
          <w:szCs w:val="28"/>
        </w:rPr>
        <w:t>» к ТОО «</w:t>
      </w:r>
      <w:r w:rsidR="0060032F">
        <w:rPr>
          <w:sz w:val="28"/>
          <w:szCs w:val="28"/>
        </w:rPr>
        <w:t>БП</w:t>
      </w:r>
      <w:r w:rsidRPr="00B14756">
        <w:rPr>
          <w:sz w:val="28"/>
          <w:szCs w:val="28"/>
        </w:rPr>
        <w:t>» о взыскании задолженности, неустойки и судебных расходов, также по встречному иску ТОО «</w:t>
      </w:r>
      <w:r w:rsidR="0060032F">
        <w:rPr>
          <w:sz w:val="28"/>
          <w:szCs w:val="28"/>
        </w:rPr>
        <w:t>БП</w:t>
      </w:r>
      <w:r w:rsidRPr="00B14756">
        <w:rPr>
          <w:sz w:val="28"/>
          <w:szCs w:val="28"/>
        </w:rPr>
        <w:t xml:space="preserve">» </w:t>
      </w:r>
      <w:r w:rsidRPr="00B14756">
        <w:rPr>
          <w:sz w:val="28"/>
          <w:szCs w:val="28"/>
          <w:lang w:eastAsia="en-US"/>
        </w:rPr>
        <w:t xml:space="preserve">Руководствуясь статьями 223-226 ГПК, </w:t>
      </w:r>
      <w:r w:rsidRPr="00B14756">
        <w:rPr>
          <w:sz w:val="28"/>
          <w:szCs w:val="28"/>
        </w:rPr>
        <w:t xml:space="preserve">Суд Решил:   </w:t>
      </w:r>
    </w:p>
    <w:p w14:paraId="0E7E3568" w14:textId="1DC88C8B" w:rsidR="00937C9E" w:rsidRPr="00B14756" w:rsidRDefault="00937C9E" w:rsidP="00937C9E">
      <w:pPr>
        <w:pStyle w:val="ac"/>
        <w:ind w:firstLine="567"/>
        <w:jc w:val="both"/>
        <w:rPr>
          <w:rFonts w:ascii="Times New Roman" w:hAnsi="Times New Roman"/>
          <w:sz w:val="28"/>
          <w:szCs w:val="28"/>
          <w:u w:val="single"/>
        </w:rPr>
      </w:pPr>
      <w:r w:rsidRPr="00B14756">
        <w:rPr>
          <w:rFonts w:ascii="Times New Roman" w:hAnsi="Times New Roman"/>
          <w:sz w:val="28"/>
          <w:szCs w:val="28"/>
          <w:u w:val="single"/>
        </w:rPr>
        <w:t>Иск товарищества с ограниченной ответственностью «</w:t>
      </w:r>
      <w:r w:rsidR="0060032F">
        <w:rPr>
          <w:rFonts w:ascii="Times New Roman" w:hAnsi="Times New Roman"/>
          <w:sz w:val="28"/>
          <w:szCs w:val="28"/>
          <w:u w:val="single"/>
        </w:rPr>
        <w:t>С</w:t>
      </w:r>
      <w:r w:rsidRPr="00B14756">
        <w:rPr>
          <w:rFonts w:ascii="Times New Roman" w:hAnsi="Times New Roman"/>
          <w:sz w:val="28"/>
          <w:szCs w:val="28"/>
          <w:u w:val="single"/>
        </w:rPr>
        <w:t xml:space="preserve"> </w:t>
      </w:r>
      <w:proofErr w:type="spellStart"/>
      <w:r w:rsidRPr="00B14756">
        <w:rPr>
          <w:rFonts w:ascii="Times New Roman" w:hAnsi="Times New Roman"/>
          <w:sz w:val="28"/>
          <w:szCs w:val="28"/>
          <w:u w:val="single"/>
        </w:rPr>
        <w:t>kz</w:t>
      </w:r>
      <w:proofErr w:type="spellEnd"/>
      <w:r w:rsidRPr="00B14756">
        <w:rPr>
          <w:rFonts w:ascii="Times New Roman" w:hAnsi="Times New Roman"/>
          <w:sz w:val="28"/>
          <w:szCs w:val="28"/>
          <w:u w:val="single"/>
        </w:rPr>
        <w:t>» - удовлетворить.</w:t>
      </w:r>
    </w:p>
    <w:p w14:paraId="1AD38431"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 xml:space="preserve">Признать действительными </w:t>
      </w:r>
    </w:p>
    <w:p w14:paraId="3F830220"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 xml:space="preserve">Акт приемки выполненных работ №1 за отчетный месяц октябрь 2024 год по Договору подряда №ВВ-CKZ-04022023 01 от 04 декабря 2023 года, </w:t>
      </w:r>
    </w:p>
    <w:p w14:paraId="1FF5538D"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Акт приемки выполненных работ №2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21931E78"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Акт приемки выполненных работ №3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240497B2"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Акт приемки выполненных работ №4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5F3C40AF"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Акт приемки выполненных работ №5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258A5C2F"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Акт приемки выполненных работ №6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47FF2C0C"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Акт приемки выполненных работ №7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2349B24F"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Акт приемки выполненных работ №8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5D4A5465"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Акт приемки выполненных работ №9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07947C6A"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lastRenderedPageBreak/>
        <w:t>Акт приемки выполненных работ №10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66759A30"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Акт приемки выполненных работ №11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48A91FAB" w14:textId="77777777"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Акт приемки выполненных работ №12 за отчетный месяц октябрь 2024 год по Договору подряда №ВВ-CKZ-</w:t>
      </w:r>
      <w:proofErr w:type="gramStart"/>
      <w:r w:rsidRPr="00B14756">
        <w:rPr>
          <w:rFonts w:ascii="Times New Roman" w:hAnsi="Times New Roman"/>
          <w:sz w:val="28"/>
          <w:szCs w:val="28"/>
        </w:rPr>
        <w:t>04022023-01</w:t>
      </w:r>
      <w:proofErr w:type="gramEnd"/>
      <w:r w:rsidRPr="00B14756">
        <w:rPr>
          <w:rFonts w:ascii="Times New Roman" w:hAnsi="Times New Roman"/>
          <w:sz w:val="28"/>
          <w:szCs w:val="28"/>
        </w:rPr>
        <w:t xml:space="preserve"> от 04 декабря 2023 года. </w:t>
      </w:r>
    </w:p>
    <w:p w14:paraId="1B30C31B" w14:textId="3C484842" w:rsidR="00937C9E" w:rsidRPr="00B14756" w:rsidRDefault="00937C9E" w:rsidP="00937C9E">
      <w:pPr>
        <w:pStyle w:val="ac"/>
        <w:ind w:firstLine="567"/>
        <w:jc w:val="both"/>
        <w:rPr>
          <w:rFonts w:ascii="Times New Roman" w:hAnsi="Times New Roman"/>
          <w:sz w:val="28"/>
          <w:szCs w:val="28"/>
        </w:rPr>
      </w:pPr>
      <w:r w:rsidRPr="00B14756">
        <w:rPr>
          <w:rFonts w:ascii="Times New Roman" w:hAnsi="Times New Roman"/>
          <w:sz w:val="28"/>
          <w:szCs w:val="28"/>
        </w:rPr>
        <w:t>Взыскать с товарищества с ограниченной ответственностью «</w:t>
      </w:r>
      <w:r w:rsidR="0060032F">
        <w:rPr>
          <w:rFonts w:ascii="Times New Roman" w:hAnsi="Times New Roman"/>
          <w:sz w:val="28"/>
          <w:szCs w:val="28"/>
        </w:rPr>
        <w:t>БП</w:t>
      </w:r>
      <w:r w:rsidRPr="00B14756">
        <w:rPr>
          <w:rFonts w:ascii="Times New Roman" w:hAnsi="Times New Roman"/>
          <w:sz w:val="28"/>
          <w:szCs w:val="28"/>
        </w:rPr>
        <w:t>» в пользу товарищества с ограниченной ответственностью «</w:t>
      </w:r>
      <w:r w:rsidR="0060032F">
        <w:rPr>
          <w:rFonts w:ascii="Times New Roman" w:hAnsi="Times New Roman"/>
          <w:sz w:val="28"/>
          <w:szCs w:val="28"/>
        </w:rPr>
        <w:t>С</w:t>
      </w:r>
      <w:r w:rsidRPr="00B14756">
        <w:rPr>
          <w:rFonts w:ascii="Times New Roman" w:hAnsi="Times New Roman"/>
          <w:sz w:val="28"/>
          <w:szCs w:val="28"/>
        </w:rPr>
        <w:t xml:space="preserve"> </w:t>
      </w:r>
      <w:proofErr w:type="spellStart"/>
      <w:r w:rsidRPr="00B14756">
        <w:rPr>
          <w:rFonts w:ascii="Times New Roman" w:hAnsi="Times New Roman"/>
          <w:sz w:val="28"/>
          <w:szCs w:val="28"/>
        </w:rPr>
        <w:t>kz</w:t>
      </w:r>
      <w:proofErr w:type="spellEnd"/>
      <w:r w:rsidRPr="00B14756">
        <w:rPr>
          <w:rFonts w:ascii="Times New Roman" w:hAnsi="Times New Roman"/>
          <w:sz w:val="28"/>
          <w:szCs w:val="28"/>
        </w:rPr>
        <w:t>» судебные расходы по оплате помощи представителя в размере 1 000 000 тенге, государственную пошлину в размере 23 592 тенге.</w:t>
      </w:r>
    </w:p>
    <w:p w14:paraId="38B9B06F" w14:textId="77777777" w:rsidR="00937C9E" w:rsidRPr="00B14756" w:rsidRDefault="00937C9E" w:rsidP="00937C9E">
      <w:pPr>
        <w:pStyle w:val="ac"/>
        <w:ind w:firstLine="567"/>
        <w:jc w:val="both"/>
        <w:rPr>
          <w:rFonts w:ascii="Times New Roman" w:hAnsi="Times New Roman"/>
          <w:sz w:val="28"/>
          <w:szCs w:val="28"/>
        </w:rPr>
      </w:pPr>
    </w:p>
    <w:p w14:paraId="46B2730E" w14:textId="19F62A1A" w:rsidR="00937C9E" w:rsidRPr="00B14756" w:rsidRDefault="00937C9E" w:rsidP="00937C9E">
      <w:pPr>
        <w:pStyle w:val="ac"/>
        <w:ind w:firstLine="567"/>
        <w:jc w:val="both"/>
        <w:rPr>
          <w:rFonts w:ascii="Times New Roman" w:hAnsi="Times New Roman"/>
          <w:sz w:val="28"/>
          <w:szCs w:val="28"/>
          <w:u w:val="single"/>
        </w:rPr>
      </w:pPr>
      <w:r w:rsidRPr="00B14756">
        <w:rPr>
          <w:rFonts w:ascii="Times New Roman" w:hAnsi="Times New Roman"/>
          <w:sz w:val="28"/>
          <w:szCs w:val="28"/>
          <w:u w:val="single"/>
        </w:rPr>
        <w:t>Встречный иск товарищества с ограниченной ответственностью «</w:t>
      </w:r>
      <w:r w:rsidR="0060032F">
        <w:rPr>
          <w:rFonts w:ascii="Times New Roman" w:hAnsi="Times New Roman"/>
          <w:sz w:val="28"/>
          <w:szCs w:val="28"/>
          <w:u w:val="single"/>
        </w:rPr>
        <w:t>БП</w:t>
      </w:r>
      <w:r w:rsidRPr="00B14756">
        <w:rPr>
          <w:rFonts w:ascii="Times New Roman" w:hAnsi="Times New Roman"/>
          <w:sz w:val="28"/>
          <w:szCs w:val="28"/>
          <w:u w:val="single"/>
        </w:rPr>
        <w:t>» - удовлетворить частично.</w:t>
      </w:r>
    </w:p>
    <w:p w14:paraId="46F4CD08" w14:textId="3C4E55A2" w:rsidR="00937C9E" w:rsidRPr="00B14756" w:rsidRDefault="00937C9E" w:rsidP="00937C9E">
      <w:pPr>
        <w:suppressAutoHyphens/>
        <w:jc w:val="both"/>
        <w:rPr>
          <w:rFonts w:eastAsiaTheme="minorHAnsi"/>
          <w:kern w:val="2"/>
          <w:sz w:val="28"/>
          <w:szCs w:val="28"/>
          <w:lang w:eastAsia="en-US"/>
        </w:rPr>
      </w:pPr>
      <w:r w:rsidRPr="00B14756">
        <w:rPr>
          <w:rFonts w:eastAsiaTheme="minorHAnsi"/>
          <w:kern w:val="2"/>
          <w:sz w:val="28"/>
          <w:szCs w:val="28"/>
          <w:lang w:eastAsia="en-US"/>
        </w:rPr>
        <w:t>Взыскать с товарищества с ограниченной ответственностью «</w:t>
      </w:r>
      <w:r w:rsidR="0060032F">
        <w:rPr>
          <w:rFonts w:eastAsiaTheme="minorHAnsi"/>
          <w:kern w:val="2"/>
          <w:sz w:val="28"/>
          <w:szCs w:val="28"/>
          <w:lang w:eastAsia="en-US"/>
        </w:rPr>
        <w:t>С</w:t>
      </w:r>
      <w:r w:rsidRPr="00B14756">
        <w:rPr>
          <w:rFonts w:eastAsiaTheme="minorHAnsi"/>
          <w:kern w:val="2"/>
          <w:sz w:val="28"/>
          <w:szCs w:val="28"/>
          <w:lang w:eastAsia="en-US"/>
        </w:rPr>
        <w:t xml:space="preserve"> </w:t>
      </w:r>
      <w:proofErr w:type="spellStart"/>
      <w:r w:rsidRPr="00B14756">
        <w:rPr>
          <w:rFonts w:eastAsiaTheme="minorHAnsi"/>
          <w:kern w:val="2"/>
          <w:sz w:val="28"/>
          <w:szCs w:val="28"/>
          <w:lang w:eastAsia="en-US"/>
        </w:rPr>
        <w:t>kz</w:t>
      </w:r>
      <w:proofErr w:type="spellEnd"/>
      <w:r w:rsidRPr="00B14756">
        <w:rPr>
          <w:rFonts w:eastAsiaTheme="minorHAnsi"/>
          <w:kern w:val="2"/>
          <w:sz w:val="28"/>
          <w:szCs w:val="28"/>
          <w:lang w:eastAsia="en-US"/>
        </w:rPr>
        <w:t>» в пользу товарищества с ограниченной ответственностью «</w:t>
      </w:r>
      <w:r w:rsidR="0060032F">
        <w:rPr>
          <w:rFonts w:eastAsiaTheme="minorHAnsi"/>
          <w:kern w:val="2"/>
          <w:sz w:val="28"/>
          <w:szCs w:val="28"/>
          <w:lang w:eastAsia="en-US"/>
        </w:rPr>
        <w:t>БП</w:t>
      </w:r>
      <w:r w:rsidRPr="00B14756">
        <w:rPr>
          <w:rFonts w:eastAsiaTheme="minorHAnsi"/>
          <w:kern w:val="2"/>
          <w:sz w:val="28"/>
          <w:szCs w:val="28"/>
          <w:lang w:eastAsia="en-US"/>
        </w:rPr>
        <w:t xml:space="preserve">» неустойку в размере 4 427 238 тенге, судебные расходы по оплате помощи представителя в размере 442 724 тенге, государственную пошлину в размере 132 </w:t>
      </w:r>
      <w:proofErr w:type="gramStart"/>
      <w:r w:rsidRPr="00B14756">
        <w:rPr>
          <w:rFonts w:eastAsiaTheme="minorHAnsi"/>
          <w:kern w:val="2"/>
          <w:sz w:val="28"/>
          <w:szCs w:val="28"/>
          <w:lang w:eastAsia="en-US"/>
        </w:rPr>
        <w:t>817  тенге</w:t>
      </w:r>
      <w:proofErr w:type="gramEnd"/>
      <w:r w:rsidRPr="00B14756">
        <w:rPr>
          <w:rFonts w:eastAsiaTheme="minorHAnsi"/>
          <w:kern w:val="2"/>
          <w:sz w:val="28"/>
          <w:szCs w:val="28"/>
          <w:lang w:eastAsia="en-US"/>
        </w:rPr>
        <w:t xml:space="preserve">. </w:t>
      </w:r>
    </w:p>
    <w:p w14:paraId="386A89CB" w14:textId="77777777" w:rsidR="00937C9E" w:rsidRPr="00B14756" w:rsidRDefault="00937C9E" w:rsidP="00937C9E">
      <w:pPr>
        <w:suppressAutoHyphens/>
        <w:jc w:val="both"/>
        <w:rPr>
          <w:rFonts w:eastAsiaTheme="minorHAnsi"/>
          <w:kern w:val="2"/>
          <w:sz w:val="28"/>
          <w:szCs w:val="28"/>
          <w:lang w:eastAsia="en-US"/>
        </w:rPr>
      </w:pPr>
      <w:r w:rsidRPr="00B14756">
        <w:rPr>
          <w:rFonts w:eastAsiaTheme="minorHAnsi"/>
          <w:kern w:val="2"/>
          <w:sz w:val="28"/>
          <w:szCs w:val="28"/>
          <w:lang w:eastAsia="en-US"/>
        </w:rPr>
        <w:t>В удовлетворении остальной части встречного иска – отказать</w:t>
      </w:r>
    </w:p>
    <w:p w14:paraId="6A34FB13" w14:textId="77777777" w:rsidR="00937C9E" w:rsidRPr="00B14756" w:rsidRDefault="00937C9E" w:rsidP="00937C9E">
      <w:pPr>
        <w:suppressAutoHyphens/>
        <w:jc w:val="both"/>
        <w:rPr>
          <w:rFonts w:eastAsiaTheme="minorHAnsi"/>
          <w:kern w:val="2"/>
          <w:sz w:val="28"/>
          <w:szCs w:val="28"/>
          <w:lang w:eastAsia="en-US"/>
        </w:rPr>
      </w:pPr>
      <w:r w:rsidRPr="00B14756">
        <w:rPr>
          <w:rFonts w:eastAsiaTheme="minorHAnsi"/>
          <w:kern w:val="2"/>
          <w:sz w:val="28"/>
          <w:szCs w:val="28"/>
          <w:lang w:eastAsia="en-US"/>
        </w:rPr>
        <w:tab/>
      </w:r>
    </w:p>
    <w:p w14:paraId="0D90E8F0" w14:textId="77777777" w:rsidR="00937C9E" w:rsidRPr="00B14756" w:rsidRDefault="00937C9E" w:rsidP="00937C9E">
      <w:pPr>
        <w:suppressAutoHyphens/>
        <w:ind w:firstLine="708"/>
        <w:jc w:val="both"/>
        <w:rPr>
          <w:rFonts w:eastAsiaTheme="minorHAnsi"/>
          <w:kern w:val="2"/>
          <w:sz w:val="28"/>
          <w:szCs w:val="28"/>
          <w:lang w:eastAsia="en-US"/>
        </w:rPr>
      </w:pPr>
      <w:r w:rsidRPr="00B14756">
        <w:rPr>
          <w:rFonts w:eastAsiaTheme="minorHAnsi"/>
          <w:kern w:val="2"/>
          <w:sz w:val="28"/>
          <w:szCs w:val="28"/>
          <w:lang w:eastAsia="en-US"/>
        </w:rPr>
        <w:t xml:space="preserve">Не согласившись решением суда первой инстанций Истец, подал в Апелляционную инстанцию апелляционную жалобу. </w:t>
      </w:r>
    </w:p>
    <w:p w14:paraId="0B44FB49" w14:textId="77777777" w:rsidR="00937C9E" w:rsidRPr="00B14756" w:rsidRDefault="00937C9E" w:rsidP="00937C9E">
      <w:pPr>
        <w:suppressAutoHyphens/>
        <w:ind w:firstLine="708"/>
        <w:jc w:val="both"/>
        <w:rPr>
          <w:sz w:val="28"/>
          <w:szCs w:val="28"/>
        </w:rPr>
      </w:pPr>
      <w:r w:rsidRPr="00B14756">
        <w:rPr>
          <w:rFonts w:eastAsiaTheme="minorHAnsi"/>
          <w:kern w:val="2"/>
          <w:sz w:val="28"/>
          <w:szCs w:val="28"/>
          <w:lang w:eastAsia="en-US"/>
        </w:rPr>
        <w:t xml:space="preserve">18 августа 2025 года Судебная коллегия по гражданским делам Алматинского городского суда, в составе: председательствующего судьи Алимбаевой Г.О., судей коллегии </w:t>
      </w:r>
      <w:proofErr w:type="spellStart"/>
      <w:r w:rsidRPr="00B14756">
        <w:rPr>
          <w:rFonts w:eastAsiaTheme="minorHAnsi"/>
          <w:kern w:val="2"/>
          <w:sz w:val="28"/>
          <w:szCs w:val="28"/>
          <w:lang w:eastAsia="en-US"/>
        </w:rPr>
        <w:t>Абсиметовой</w:t>
      </w:r>
      <w:proofErr w:type="spellEnd"/>
      <w:r w:rsidRPr="00B14756">
        <w:rPr>
          <w:rFonts w:eastAsiaTheme="minorHAnsi"/>
          <w:kern w:val="2"/>
          <w:sz w:val="28"/>
          <w:szCs w:val="28"/>
          <w:lang w:eastAsia="en-US"/>
        </w:rPr>
        <w:t xml:space="preserve"> К.Д., </w:t>
      </w:r>
      <w:proofErr w:type="spellStart"/>
      <w:r w:rsidRPr="00B14756">
        <w:rPr>
          <w:rFonts w:eastAsiaTheme="minorHAnsi"/>
          <w:kern w:val="2"/>
          <w:sz w:val="28"/>
          <w:szCs w:val="28"/>
          <w:lang w:eastAsia="en-US"/>
        </w:rPr>
        <w:t>Бияхметовой</w:t>
      </w:r>
      <w:proofErr w:type="spellEnd"/>
      <w:r w:rsidRPr="00B14756">
        <w:rPr>
          <w:rFonts w:eastAsiaTheme="minorHAnsi"/>
          <w:kern w:val="2"/>
          <w:sz w:val="28"/>
          <w:szCs w:val="28"/>
          <w:lang w:eastAsia="en-US"/>
        </w:rPr>
        <w:t xml:space="preserve"> Б.Д., с участием представителей рассмотрев в открытом судебном заседании в помещении суда электронное гражданское дело №7599-25-00-2а/8045, Руководствуясь частью 1 подпунктом 1статьи 424 ГПК, коллегия, Постановила: Решение специализированного межрайонного экономического суда 11 июня 2025 года, по данному делу оставить без изменения. Апелляционную жалобу - без удовлетворения.</w:t>
      </w:r>
      <w:r w:rsidRPr="00B14756">
        <w:rPr>
          <w:sz w:val="28"/>
          <w:szCs w:val="28"/>
        </w:rPr>
        <w:tab/>
      </w:r>
    </w:p>
    <w:p w14:paraId="7068C68E" w14:textId="77777777" w:rsidR="00937C9E" w:rsidRPr="00B14756" w:rsidRDefault="00937C9E" w:rsidP="00937C9E">
      <w:pPr>
        <w:suppressAutoHyphens/>
        <w:jc w:val="both"/>
        <w:rPr>
          <w:sz w:val="28"/>
          <w:szCs w:val="28"/>
        </w:rPr>
      </w:pPr>
      <w:r w:rsidRPr="00B14756">
        <w:rPr>
          <w:sz w:val="28"/>
          <w:szCs w:val="28"/>
        </w:rPr>
        <w:tab/>
      </w:r>
    </w:p>
    <w:p w14:paraId="7E9627C6" w14:textId="77777777" w:rsidR="00937C9E" w:rsidRPr="00B14756" w:rsidRDefault="00937C9E" w:rsidP="00937C9E">
      <w:pPr>
        <w:suppressAutoHyphens/>
        <w:ind w:firstLine="708"/>
        <w:jc w:val="both"/>
        <w:rPr>
          <w:sz w:val="28"/>
          <w:szCs w:val="28"/>
        </w:rPr>
      </w:pPr>
      <w:r w:rsidRPr="00B14756">
        <w:rPr>
          <w:sz w:val="28"/>
          <w:szCs w:val="28"/>
          <w:u w:val="single"/>
        </w:rPr>
        <w:t>Доводами указанные в решения суда</w:t>
      </w:r>
      <w:r w:rsidRPr="00B14756">
        <w:rPr>
          <w:sz w:val="28"/>
          <w:szCs w:val="28"/>
        </w:rPr>
        <w:t xml:space="preserve"> от </w:t>
      </w:r>
      <w:r w:rsidRPr="00B14756">
        <w:rPr>
          <w:rFonts w:eastAsia="MS Mincho"/>
          <w:sz w:val="28"/>
          <w:szCs w:val="28"/>
        </w:rPr>
        <w:t>11 июня 2025 года</w:t>
      </w:r>
      <w:r w:rsidRPr="00B14756">
        <w:rPr>
          <w:sz w:val="28"/>
          <w:szCs w:val="28"/>
        </w:rPr>
        <w:t xml:space="preserve"> </w:t>
      </w:r>
      <w:r w:rsidRPr="00B14756">
        <w:rPr>
          <w:sz w:val="28"/>
          <w:szCs w:val="28"/>
          <w:lang w:val="kk-KZ"/>
        </w:rPr>
        <w:t xml:space="preserve">которая была вынесена в окончательной форме </w:t>
      </w:r>
      <w:r w:rsidRPr="00B14756">
        <w:rPr>
          <w:sz w:val="28"/>
          <w:szCs w:val="28"/>
        </w:rPr>
        <w:t xml:space="preserve">11 июня </w:t>
      </w:r>
      <w:r w:rsidRPr="00B14756">
        <w:rPr>
          <w:sz w:val="28"/>
          <w:szCs w:val="28"/>
          <w:lang w:val="kk-KZ"/>
        </w:rPr>
        <w:t>2025</w:t>
      </w:r>
      <w:r w:rsidRPr="00B14756">
        <w:rPr>
          <w:sz w:val="28"/>
          <w:szCs w:val="28"/>
        </w:rPr>
        <w:t xml:space="preserve"> </w:t>
      </w:r>
      <w:r w:rsidRPr="00B14756">
        <w:rPr>
          <w:sz w:val="28"/>
          <w:szCs w:val="28"/>
          <w:lang w:val="kk-KZ"/>
        </w:rPr>
        <w:t xml:space="preserve">года и Постановлением </w:t>
      </w:r>
      <w:r w:rsidRPr="00B14756">
        <w:rPr>
          <w:rFonts w:eastAsiaTheme="minorHAnsi"/>
          <w:kern w:val="2"/>
          <w:sz w:val="28"/>
          <w:szCs w:val="28"/>
          <w:lang w:eastAsia="en-US"/>
        </w:rPr>
        <w:t>18 августа 2025 года Судебной коллегий по гражданским делам Алматинского городского суда</w:t>
      </w:r>
      <w:r w:rsidRPr="00B14756">
        <w:rPr>
          <w:sz w:val="28"/>
          <w:szCs w:val="28"/>
          <w:lang w:val="kk-KZ"/>
        </w:rPr>
        <w:t xml:space="preserve"> не согласны</w:t>
      </w:r>
      <w:r w:rsidRPr="00B14756">
        <w:rPr>
          <w:sz w:val="28"/>
          <w:szCs w:val="28"/>
        </w:rPr>
        <w:t xml:space="preserve"> частично, в части встречного Иска.    </w:t>
      </w:r>
    </w:p>
    <w:p w14:paraId="6180D03D" w14:textId="77777777" w:rsidR="00937C9E" w:rsidRPr="00B14756" w:rsidRDefault="00937C9E" w:rsidP="00937C9E">
      <w:pPr>
        <w:ind w:firstLine="708"/>
        <w:jc w:val="both"/>
        <w:rPr>
          <w:sz w:val="28"/>
          <w:szCs w:val="28"/>
        </w:rPr>
      </w:pPr>
      <w:r w:rsidRPr="00B14756">
        <w:rPr>
          <w:sz w:val="28"/>
          <w:szCs w:val="28"/>
        </w:rPr>
        <w:t xml:space="preserve">Вынесенное решение суда первой и второй инстанции считаем незаконным, не обоснованным и подлежащим отмене в части встречного иска по следующим основаниям:  </w:t>
      </w:r>
    </w:p>
    <w:p w14:paraId="25C19100" w14:textId="77777777" w:rsidR="00937C9E" w:rsidRPr="00B14756" w:rsidRDefault="00937C9E" w:rsidP="00937C9E">
      <w:pPr>
        <w:ind w:firstLine="708"/>
        <w:jc w:val="both"/>
        <w:rPr>
          <w:sz w:val="28"/>
          <w:szCs w:val="28"/>
        </w:rPr>
      </w:pPr>
      <w:r w:rsidRPr="00B14756">
        <w:rPr>
          <w:sz w:val="28"/>
          <w:szCs w:val="28"/>
        </w:rPr>
        <w:t>В соответствии статьи 224. ГПК РК, Решение суда должно быть законным и обоснованным и основывает на тех доказательствах, которые были представлены сторонами и исследованы в судебном заседании.</w:t>
      </w:r>
    </w:p>
    <w:p w14:paraId="0DE46281" w14:textId="77777777" w:rsidR="00937C9E" w:rsidRPr="00B14756" w:rsidRDefault="00937C9E" w:rsidP="00937C9E">
      <w:pPr>
        <w:ind w:firstLine="567"/>
        <w:jc w:val="both"/>
        <w:rPr>
          <w:sz w:val="28"/>
          <w:szCs w:val="28"/>
        </w:rPr>
      </w:pPr>
      <w:r w:rsidRPr="00B14756">
        <w:rPr>
          <w:sz w:val="28"/>
          <w:szCs w:val="28"/>
        </w:rPr>
        <w:t xml:space="preserve">Суды первой и апелляционной инстанций в судебных актах в мотивировочной части приводит доводы, что Судом установлено, В силу пункта 9.3.3 договора, за нарушение подрядчиком сроков завершения работ свыше 20 календарных дней последний обязуется по письменному требованию заказчика в течение 3 дней с даты получения соответствующего требования выплатить заказчику штраф - 15% от цены договора. Согласно пункту 5.1. договора, составила 29 514 922 (Двадцать девять миллионов пятьсот четырнадцать тысяч девятьсот двадцать два) тенге. </w:t>
      </w:r>
    </w:p>
    <w:p w14:paraId="0DA39681" w14:textId="77777777" w:rsidR="00937C9E" w:rsidRPr="00B14756" w:rsidRDefault="00937C9E" w:rsidP="00937C9E">
      <w:pPr>
        <w:ind w:firstLine="567"/>
        <w:jc w:val="both"/>
        <w:rPr>
          <w:sz w:val="28"/>
          <w:szCs w:val="28"/>
        </w:rPr>
      </w:pPr>
      <w:r w:rsidRPr="00B14756">
        <w:rPr>
          <w:sz w:val="28"/>
          <w:szCs w:val="28"/>
        </w:rPr>
        <w:lastRenderedPageBreak/>
        <w:t xml:space="preserve">Таким образом 15% составляет 4 427 238 (Четыре миллиона четыреста двадцать семь тысяч двести тридцать восемь) тенге. </w:t>
      </w:r>
    </w:p>
    <w:p w14:paraId="57D189B6" w14:textId="77777777" w:rsidR="00937C9E" w:rsidRPr="00B14756" w:rsidRDefault="00937C9E" w:rsidP="00937C9E">
      <w:pPr>
        <w:ind w:firstLine="567"/>
        <w:jc w:val="both"/>
        <w:rPr>
          <w:sz w:val="28"/>
          <w:szCs w:val="28"/>
        </w:rPr>
      </w:pPr>
      <w:r w:rsidRPr="00B14756">
        <w:rPr>
          <w:sz w:val="28"/>
          <w:szCs w:val="28"/>
        </w:rPr>
        <w:t xml:space="preserve">Истцом предъявлена неустойка в сумме 4 427 238 тенге. </w:t>
      </w:r>
    </w:p>
    <w:p w14:paraId="1C9CE376" w14:textId="77777777" w:rsidR="00937C9E" w:rsidRPr="00B14756" w:rsidRDefault="00937C9E" w:rsidP="00937C9E">
      <w:pPr>
        <w:ind w:firstLine="567"/>
        <w:jc w:val="both"/>
        <w:rPr>
          <w:sz w:val="28"/>
          <w:szCs w:val="28"/>
        </w:rPr>
      </w:pPr>
      <w:r w:rsidRPr="00B14756">
        <w:rPr>
          <w:sz w:val="28"/>
          <w:szCs w:val="28"/>
        </w:rPr>
        <w:t xml:space="preserve">Расчет неустойки соответствует действительности, судом проверен. </w:t>
      </w:r>
    </w:p>
    <w:p w14:paraId="49CEDF43" w14:textId="5F55754F" w:rsidR="00937C9E" w:rsidRPr="00B14756" w:rsidRDefault="00937C9E" w:rsidP="00937C9E">
      <w:pPr>
        <w:ind w:firstLine="567"/>
        <w:jc w:val="both"/>
        <w:rPr>
          <w:sz w:val="28"/>
          <w:szCs w:val="28"/>
        </w:rPr>
      </w:pPr>
      <w:r w:rsidRPr="00B14756">
        <w:rPr>
          <w:sz w:val="28"/>
          <w:szCs w:val="28"/>
        </w:rPr>
        <w:t>В судебном заседании установлены, что работы завершены ТОО «</w:t>
      </w:r>
      <w:r w:rsidR="0060032F">
        <w:rPr>
          <w:sz w:val="28"/>
          <w:szCs w:val="28"/>
        </w:rPr>
        <w:t>С</w:t>
      </w:r>
      <w:r w:rsidRPr="00B14756">
        <w:rPr>
          <w:sz w:val="28"/>
          <w:szCs w:val="28"/>
        </w:rPr>
        <w:t xml:space="preserve"> </w:t>
      </w:r>
      <w:proofErr w:type="spellStart"/>
      <w:r w:rsidRPr="00B14756">
        <w:rPr>
          <w:sz w:val="28"/>
          <w:szCs w:val="28"/>
        </w:rPr>
        <w:t>kz</w:t>
      </w:r>
      <w:proofErr w:type="spellEnd"/>
      <w:r w:rsidRPr="00B14756">
        <w:rPr>
          <w:sz w:val="28"/>
          <w:szCs w:val="28"/>
        </w:rPr>
        <w:t>» с просрочкой…</w:t>
      </w:r>
    </w:p>
    <w:p w14:paraId="2057EC6D" w14:textId="77777777" w:rsidR="00937C9E" w:rsidRPr="00B14756" w:rsidRDefault="00937C9E" w:rsidP="00937C9E">
      <w:pPr>
        <w:ind w:firstLine="567"/>
        <w:jc w:val="both"/>
        <w:rPr>
          <w:sz w:val="28"/>
          <w:szCs w:val="28"/>
        </w:rPr>
      </w:pPr>
      <w:r w:rsidRPr="00B14756">
        <w:rPr>
          <w:sz w:val="28"/>
          <w:szCs w:val="28"/>
        </w:rPr>
        <w:t xml:space="preserve">Также доводы истца о том, что просрочка выполнения обязательств по договору возникла вследствие отсутствия строительной готовности объекта, не могут быть приняты судебной коллегией во внимание. </w:t>
      </w:r>
    </w:p>
    <w:p w14:paraId="6815D854" w14:textId="77777777" w:rsidR="00937C9E" w:rsidRPr="00B14756" w:rsidRDefault="00937C9E" w:rsidP="00937C9E">
      <w:pPr>
        <w:ind w:firstLine="567"/>
        <w:jc w:val="both"/>
        <w:rPr>
          <w:sz w:val="28"/>
          <w:szCs w:val="28"/>
        </w:rPr>
      </w:pPr>
      <w:r w:rsidRPr="00B14756">
        <w:rPr>
          <w:sz w:val="28"/>
          <w:szCs w:val="28"/>
        </w:rPr>
        <w:t xml:space="preserve">В соответствии со статьями 272 и 273 ГК РК обязательства должны исполняться надлежащим образом в соответствии с условиями договора и требованиями законодательства. В случае возникновения обстоятельств, препятствующих своевременному исполнению, подрядчик обязан был своевременно уведомить заказчика и заявить об изменении сроков либо о приостановлении исполнения договора. </w:t>
      </w:r>
    </w:p>
    <w:p w14:paraId="2918FA57" w14:textId="77777777" w:rsidR="00937C9E" w:rsidRPr="00B14756" w:rsidRDefault="00937C9E" w:rsidP="00937C9E">
      <w:pPr>
        <w:ind w:firstLine="567"/>
        <w:jc w:val="both"/>
        <w:rPr>
          <w:sz w:val="28"/>
          <w:szCs w:val="28"/>
        </w:rPr>
      </w:pPr>
      <w:r w:rsidRPr="00B14756">
        <w:rPr>
          <w:sz w:val="28"/>
          <w:szCs w:val="28"/>
        </w:rPr>
        <w:t xml:space="preserve">Из материалов дела не усматривается доказательств того, что подрядчиком предпринимались меры по согласованию изменения сроков ввиду отсутствия строительной готовности объекта. </w:t>
      </w:r>
    </w:p>
    <w:p w14:paraId="3E489DB1" w14:textId="77777777" w:rsidR="00937C9E" w:rsidRPr="00B14756" w:rsidRDefault="00937C9E" w:rsidP="00937C9E">
      <w:pPr>
        <w:ind w:firstLine="567"/>
        <w:jc w:val="both"/>
        <w:rPr>
          <w:sz w:val="28"/>
          <w:szCs w:val="28"/>
        </w:rPr>
      </w:pPr>
      <w:r w:rsidRPr="00B14756">
        <w:rPr>
          <w:sz w:val="28"/>
          <w:szCs w:val="28"/>
        </w:rPr>
        <w:t xml:space="preserve"> Таким образом, ссылка ответчика на строительную готовность объекта как на основание для освобождения от ответственности за нарушение сроков неустойки является необоснованной и не подтверждена доказательствами.</w:t>
      </w:r>
    </w:p>
    <w:p w14:paraId="02D67116" w14:textId="77777777" w:rsidR="00937C9E" w:rsidRPr="00B14756" w:rsidRDefault="00937C9E" w:rsidP="00937C9E">
      <w:pPr>
        <w:ind w:firstLine="567"/>
        <w:jc w:val="both"/>
        <w:rPr>
          <w:sz w:val="28"/>
          <w:szCs w:val="28"/>
          <w:u w:val="single"/>
        </w:rPr>
      </w:pPr>
      <w:r w:rsidRPr="00B14756">
        <w:rPr>
          <w:sz w:val="28"/>
          <w:szCs w:val="28"/>
        </w:rPr>
        <w:t xml:space="preserve"> </w:t>
      </w:r>
    </w:p>
    <w:p w14:paraId="77BD0E0A" w14:textId="5AAA81AE" w:rsidR="00937C9E" w:rsidRPr="00B14756" w:rsidRDefault="00937C9E" w:rsidP="00937C9E">
      <w:pPr>
        <w:ind w:firstLine="708"/>
        <w:jc w:val="both"/>
        <w:rPr>
          <w:color w:val="000000"/>
          <w:sz w:val="28"/>
          <w:szCs w:val="28"/>
          <w:lang w:val="kk-KZ" w:bidi="ru-RU"/>
        </w:rPr>
      </w:pPr>
      <w:r w:rsidRPr="00B14756">
        <w:rPr>
          <w:sz w:val="28"/>
          <w:szCs w:val="28"/>
          <w:u w:val="single"/>
        </w:rPr>
        <w:t xml:space="preserve">Указанными доводами суда не можем </w:t>
      </w:r>
      <w:proofErr w:type="gramStart"/>
      <w:r w:rsidRPr="00B14756">
        <w:rPr>
          <w:sz w:val="28"/>
          <w:szCs w:val="28"/>
          <w:u w:val="single"/>
        </w:rPr>
        <w:t>согласится</w:t>
      </w:r>
      <w:proofErr w:type="gramEnd"/>
      <w:r w:rsidRPr="00B14756">
        <w:rPr>
          <w:sz w:val="28"/>
          <w:szCs w:val="28"/>
        </w:rPr>
        <w:t xml:space="preserve"> так как </w:t>
      </w:r>
      <w:r w:rsidRPr="00B14756">
        <w:rPr>
          <w:color w:val="000000"/>
          <w:sz w:val="28"/>
          <w:szCs w:val="28"/>
          <w:lang w:val="kk-KZ" w:bidi="ru-RU"/>
        </w:rPr>
        <w:t xml:space="preserve">суд первой и апелляционной иснтанци не принял во внимания нижеуказанные доводы </w:t>
      </w:r>
      <w:r w:rsidRPr="00B14756">
        <w:rPr>
          <w:sz w:val="28"/>
          <w:szCs w:val="28"/>
        </w:rPr>
        <w:t>ТОО «</w:t>
      </w:r>
      <w:r w:rsidR="0060032F">
        <w:rPr>
          <w:sz w:val="28"/>
          <w:szCs w:val="28"/>
        </w:rPr>
        <w:t>С</w:t>
      </w:r>
      <w:r w:rsidRPr="00B14756">
        <w:rPr>
          <w:sz w:val="28"/>
          <w:szCs w:val="28"/>
        </w:rPr>
        <w:t xml:space="preserve"> </w:t>
      </w:r>
      <w:proofErr w:type="spellStart"/>
      <w:proofErr w:type="gramStart"/>
      <w:r w:rsidRPr="00B14756">
        <w:rPr>
          <w:sz w:val="28"/>
          <w:szCs w:val="28"/>
        </w:rPr>
        <w:t>kz</w:t>
      </w:r>
      <w:proofErr w:type="spellEnd"/>
      <w:r w:rsidRPr="00B14756">
        <w:rPr>
          <w:sz w:val="28"/>
          <w:szCs w:val="28"/>
        </w:rPr>
        <w:t xml:space="preserve">» </w:t>
      </w:r>
      <w:r w:rsidRPr="00B14756">
        <w:rPr>
          <w:color w:val="000000"/>
          <w:sz w:val="28"/>
          <w:szCs w:val="28"/>
          <w:lang w:val="kk-KZ" w:bidi="ru-RU"/>
        </w:rPr>
        <w:t xml:space="preserve"> изложенные</w:t>
      </w:r>
      <w:proofErr w:type="gramEnd"/>
      <w:r w:rsidRPr="00B14756">
        <w:rPr>
          <w:color w:val="000000"/>
          <w:sz w:val="28"/>
          <w:szCs w:val="28"/>
          <w:lang w:val="kk-KZ" w:bidi="ru-RU"/>
        </w:rPr>
        <w:t xml:space="preserve"> в судебном заседаний на встречный иск </w:t>
      </w:r>
      <w:r w:rsidRPr="00B14756">
        <w:rPr>
          <w:sz w:val="28"/>
          <w:szCs w:val="28"/>
        </w:rPr>
        <w:t>с приложенными доказательствами</w:t>
      </w:r>
      <w:r w:rsidRPr="00B14756">
        <w:rPr>
          <w:color w:val="000000"/>
          <w:sz w:val="28"/>
          <w:szCs w:val="28"/>
          <w:lang w:val="kk-KZ" w:bidi="ru-RU"/>
        </w:rPr>
        <w:t>:</w:t>
      </w:r>
    </w:p>
    <w:p w14:paraId="2AD0868E" w14:textId="14B78E63" w:rsidR="00937C9E" w:rsidRPr="00B14756" w:rsidRDefault="00937C9E" w:rsidP="00937C9E">
      <w:pPr>
        <w:spacing w:beforeAutospacing="1" w:afterAutospacing="1"/>
        <w:ind w:firstLine="360"/>
        <w:jc w:val="both"/>
        <w:rPr>
          <w:sz w:val="28"/>
          <w:szCs w:val="28"/>
        </w:rPr>
      </w:pPr>
      <w:r w:rsidRPr="00B14756">
        <w:rPr>
          <w:rStyle w:val="s1"/>
          <w:sz w:val="28"/>
          <w:szCs w:val="28"/>
        </w:rPr>
        <w:t xml:space="preserve">Со стороны </w:t>
      </w:r>
      <w:r w:rsidRPr="00B14756">
        <w:rPr>
          <w:sz w:val="28"/>
          <w:szCs w:val="28"/>
        </w:rPr>
        <w:t>ТОО «</w:t>
      </w:r>
      <w:r w:rsidR="0060032F">
        <w:rPr>
          <w:sz w:val="28"/>
          <w:szCs w:val="28"/>
        </w:rPr>
        <w:t>С</w:t>
      </w:r>
      <w:r w:rsidRPr="00B14756">
        <w:rPr>
          <w:sz w:val="28"/>
          <w:szCs w:val="28"/>
        </w:rPr>
        <w:t xml:space="preserve"> </w:t>
      </w:r>
      <w:proofErr w:type="spellStart"/>
      <w:r w:rsidRPr="00B14756">
        <w:rPr>
          <w:sz w:val="28"/>
          <w:szCs w:val="28"/>
        </w:rPr>
        <w:t>kz</w:t>
      </w:r>
      <w:proofErr w:type="spellEnd"/>
      <w:r w:rsidRPr="00B14756">
        <w:rPr>
          <w:sz w:val="28"/>
          <w:szCs w:val="28"/>
        </w:rPr>
        <w:t xml:space="preserve">» обязательства были исполнены надлежащим образом и работы проводились в строгом соответствии </w:t>
      </w:r>
      <w:r w:rsidRPr="00B14756">
        <w:rPr>
          <w:b/>
          <w:bCs/>
          <w:sz w:val="28"/>
          <w:szCs w:val="28"/>
          <w:u w:val="single"/>
        </w:rPr>
        <w:t>по строительной готовности объекта,</w:t>
      </w:r>
      <w:r w:rsidRPr="00B14756">
        <w:rPr>
          <w:sz w:val="28"/>
          <w:szCs w:val="28"/>
        </w:rPr>
        <w:t xml:space="preserve"> так как на объекте были множество </w:t>
      </w:r>
      <w:proofErr w:type="gramStart"/>
      <w:r w:rsidRPr="00B14756">
        <w:rPr>
          <w:sz w:val="28"/>
          <w:szCs w:val="28"/>
        </w:rPr>
        <w:t>других подрядчиков</w:t>
      </w:r>
      <w:proofErr w:type="gramEnd"/>
      <w:r w:rsidRPr="00B14756">
        <w:rPr>
          <w:sz w:val="28"/>
          <w:szCs w:val="28"/>
        </w:rPr>
        <w:t xml:space="preserve"> которые не вкладывались в график. Тому свидетельствуют многочисленные письма в адрес ТОО «</w:t>
      </w:r>
      <w:r w:rsidR="0060032F" w:rsidRPr="0060032F">
        <w:rPr>
          <w:sz w:val="28"/>
          <w:szCs w:val="28"/>
        </w:rPr>
        <w:t>БП</w:t>
      </w:r>
      <w:r w:rsidRPr="00B14756">
        <w:rPr>
          <w:sz w:val="28"/>
          <w:szCs w:val="28"/>
        </w:rPr>
        <w:t xml:space="preserve">» о </w:t>
      </w:r>
      <w:proofErr w:type="gramStart"/>
      <w:r w:rsidRPr="00B14756">
        <w:rPr>
          <w:sz w:val="28"/>
          <w:szCs w:val="28"/>
        </w:rPr>
        <w:t>том</w:t>
      </w:r>
      <w:proofErr w:type="gramEnd"/>
      <w:r w:rsidRPr="00B14756">
        <w:rPr>
          <w:sz w:val="28"/>
          <w:szCs w:val="28"/>
        </w:rPr>
        <w:t xml:space="preserve"> что нет строительной готовности </w:t>
      </w:r>
      <w:proofErr w:type="gramStart"/>
      <w:r w:rsidRPr="00B14756">
        <w:rPr>
          <w:sz w:val="28"/>
          <w:szCs w:val="28"/>
        </w:rPr>
        <w:t>на объекте</w:t>
      </w:r>
      <w:proofErr w:type="gramEnd"/>
      <w:r w:rsidRPr="00B14756">
        <w:rPr>
          <w:sz w:val="28"/>
          <w:szCs w:val="28"/>
        </w:rPr>
        <w:t xml:space="preserve"> и подрядчик не может </w:t>
      </w:r>
      <w:proofErr w:type="gramStart"/>
      <w:r w:rsidRPr="00B14756">
        <w:rPr>
          <w:sz w:val="28"/>
          <w:szCs w:val="28"/>
        </w:rPr>
        <w:t>уложится</w:t>
      </w:r>
      <w:proofErr w:type="gramEnd"/>
      <w:r w:rsidRPr="00B14756">
        <w:rPr>
          <w:sz w:val="28"/>
          <w:szCs w:val="28"/>
        </w:rPr>
        <w:t xml:space="preserve"> в срок предусмотренной ы договоре. Непосредственно инженеру ПТО ТОО «</w:t>
      </w:r>
      <w:r w:rsidR="0060032F">
        <w:rPr>
          <w:sz w:val="28"/>
          <w:szCs w:val="28"/>
        </w:rPr>
        <w:t>БП</w:t>
      </w:r>
      <w:r w:rsidRPr="00B14756">
        <w:rPr>
          <w:sz w:val="28"/>
          <w:szCs w:val="28"/>
        </w:rPr>
        <w:t xml:space="preserve">» - </w:t>
      </w:r>
      <w:proofErr w:type="gramStart"/>
      <w:r w:rsidRPr="00B14756">
        <w:rPr>
          <w:sz w:val="28"/>
          <w:szCs w:val="28"/>
        </w:rPr>
        <w:t>Ж</w:t>
      </w:r>
      <w:r w:rsidR="00F9069B">
        <w:rPr>
          <w:sz w:val="28"/>
          <w:szCs w:val="28"/>
          <w:lang w:val="kk-KZ"/>
        </w:rPr>
        <w:t xml:space="preserve"> </w:t>
      </w:r>
      <w:r w:rsidRPr="00B14756">
        <w:rPr>
          <w:sz w:val="28"/>
          <w:szCs w:val="28"/>
        </w:rPr>
        <w:t xml:space="preserve"> </w:t>
      </w:r>
      <w:proofErr w:type="spellStart"/>
      <w:r w:rsidRPr="00B14756">
        <w:rPr>
          <w:sz w:val="28"/>
          <w:szCs w:val="28"/>
        </w:rPr>
        <w:t>Ералан</w:t>
      </w:r>
      <w:proofErr w:type="spellEnd"/>
      <w:proofErr w:type="gramEnd"/>
      <w:r w:rsidRPr="00B14756">
        <w:rPr>
          <w:sz w:val="28"/>
          <w:szCs w:val="28"/>
        </w:rPr>
        <w:t xml:space="preserve"> по данному гражданскому делу был привлечен в качестве свидетеля со стороны ТОО «</w:t>
      </w:r>
      <w:r w:rsidR="0060032F" w:rsidRPr="0060032F">
        <w:rPr>
          <w:sz w:val="28"/>
          <w:szCs w:val="28"/>
        </w:rPr>
        <w:t>БП</w:t>
      </w:r>
      <w:r w:rsidRPr="00B14756">
        <w:rPr>
          <w:sz w:val="28"/>
          <w:szCs w:val="28"/>
        </w:rPr>
        <w:t xml:space="preserve">». </w:t>
      </w:r>
    </w:p>
    <w:p w14:paraId="1CC6B5CD" w14:textId="47995EFE" w:rsidR="00937C9E" w:rsidRPr="00B14756" w:rsidRDefault="00937C9E" w:rsidP="00937C9E">
      <w:pPr>
        <w:spacing w:beforeAutospacing="1" w:afterAutospacing="1"/>
        <w:ind w:firstLine="360"/>
        <w:jc w:val="both"/>
        <w:rPr>
          <w:sz w:val="28"/>
          <w:szCs w:val="28"/>
        </w:rPr>
      </w:pPr>
      <w:r w:rsidRPr="00B14756">
        <w:rPr>
          <w:sz w:val="28"/>
          <w:szCs w:val="28"/>
        </w:rPr>
        <w:t>Во время допроса в судебном процессе инженера ПТО ТОО «</w:t>
      </w:r>
      <w:r w:rsidR="0060032F">
        <w:rPr>
          <w:sz w:val="28"/>
          <w:szCs w:val="28"/>
        </w:rPr>
        <w:t>БП</w:t>
      </w:r>
      <w:r w:rsidRPr="00B14756">
        <w:rPr>
          <w:sz w:val="28"/>
          <w:szCs w:val="28"/>
        </w:rPr>
        <w:t>» - Ж</w:t>
      </w:r>
      <w:r w:rsidR="00F9069B">
        <w:rPr>
          <w:sz w:val="28"/>
          <w:szCs w:val="28"/>
          <w:lang w:val="kk-KZ"/>
        </w:rPr>
        <w:t xml:space="preserve"> </w:t>
      </w:r>
      <w:r w:rsidRPr="00B14756">
        <w:rPr>
          <w:sz w:val="28"/>
          <w:szCs w:val="28"/>
        </w:rPr>
        <w:t xml:space="preserve"> </w:t>
      </w:r>
      <w:proofErr w:type="spellStart"/>
      <w:r w:rsidRPr="00B14756">
        <w:rPr>
          <w:sz w:val="28"/>
          <w:szCs w:val="28"/>
        </w:rPr>
        <w:t>Ералана</w:t>
      </w:r>
      <w:proofErr w:type="spellEnd"/>
      <w:r w:rsidRPr="00B14756">
        <w:rPr>
          <w:sz w:val="28"/>
          <w:szCs w:val="28"/>
        </w:rPr>
        <w:t>, ему были заданы вопросы со стороны ТОО «</w:t>
      </w:r>
      <w:r w:rsidR="0060032F">
        <w:rPr>
          <w:sz w:val="28"/>
          <w:szCs w:val="28"/>
        </w:rPr>
        <w:t>С</w:t>
      </w:r>
      <w:r w:rsidRPr="00B14756">
        <w:rPr>
          <w:sz w:val="28"/>
          <w:szCs w:val="28"/>
        </w:rPr>
        <w:t xml:space="preserve"> </w:t>
      </w:r>
      <w:proofErr w:type="spellStart"/>
      <w:r w:rsidRPr="00B14756">
        <w:rPr>
          <w:sz w:val="28"/>
          <w:szCs w:val="28"/>
        </w:rPr>
        <w:t>kz</w:t>
      </w:r>
      <w:proofErr w:type="spellEnd"/>
      <w:r w:rsidRPr="00B14756">
        <w:rPr>
          <w:sz w:val="28"/>
          <w:szCs w:val="28"/>
        </w:rPr>
        <w:t>» по факту имелось ли со стороны ТОО «</w:t>
      </w:r>
      <w:r w:rsidR="0060032F">
        <w:rPr>
          <w:sz w:val="28"/>
          <w:szCs w:val="28"/>
        </w:rPr>
        <w:t>БП</w:t>
      </w:r>
      <w:r w:rsidRPr="00B14756">
        <w:rPr>
          <w:sz w:val="28"/>
          <w:szCs w:val="28"/>
        </w:rPr>
        <w:t>» в адрес ТОО «</w:t>
      </w:r>
      <w:r w:rsidR="0060032F">
        <w:rPr>
          <w:sz w:val="28"/>
          <w:szCs w:val="28"/>
        </w:rPr>
        <w:t>С</w:t>
      </w:r>
      <w:r w:rsidRPr="00B14756">
        <w:rPr>
          <w:sz w:val="28"/>
          <w:szCs w:val="28"/>
        </w:rPr>
        <w:t xml:space="preserve"> </w:t>
      </w:r>
      <w:proofErr w:type="spellStart"/>
      <w:r w:rsidRPr="00B14756">
        <w:rPr>
          <w:sz w:val="28"/>
          <w:szCs w:val="28"/>
        </w:rPr>
        <w:t>kz</w:t>
      </w:r>
      <w:proofErr w:type="spellEnd"/>
      <w:r w:rsidRPr="00B14756">
        <w:rPr>
          <w:sz w:val="28"/>
          <w:szCs w:val="28"/>
        </w:rPr>
        <w:t>» претензии по срокам выполнения работ,  который ответил что ТОО «</w:t>
      </w:r>
      <w:r w:rsidR="0060032F">
        <w:rPr>
          <w:sz w:val="28"/>
          <w:szCs w:val="28"/>
        </w:rPr>
        <w:t>БП</w:t>
      </w:r>
      <w:r w:rsidRPr="00B14756">
        <w:rPr>
          <w:sz w:val="28"/>
          <w:szCs w:val="28"/>
        </w:rPr>
        <w:t>» не имел претензии по поводам срока выполнения работ так как работы со стороны ТОО «</w:t>
      </w:r>
      <w:r w:rsidR="0060032F">
        <w:rPr>
          <w:sz w:val="28"/>
          <w:szCs w:val="28"/>
        </w:rPr>
        <w:t>С</w:t>
      </w:r>
      <w:r w:rsidRPr="00B14756">
        <w:rPr>
          <w:sz w:val="28"/>
          <w:szCs w:val="28"/>
        </w:rPr>
        <w:t xml:space="preserve"> </w:t>
      </w:r>
      <w:proofErr w:type="spellStart"/>
      <w:r w:rsidRPr="00B14756">
        <w:rPr>
          <w:sz w:val="28"/>
          <w:szCs w:val="28"/>
        </w:rPr>
        <w:t>kz</w:t>
      </w:r>
      <w:proofErr w:type="spellEnd"/>
      <w:r w:rsidRPr="00B14756">
        <w:rPr>
          <w:sz w:val="28"/>
          <w:szCs w:val="28"/>
        </w:rPr>
        <w:t xml:space="preserve">» производились в строгом соответствии </w:t>
      </w:r>
      <w:r w:rsidRPr="00B14756">
        <w:rPr>
          <w:sz w:val="28"/>
          <w:szCs w:val="28"/>
          <w:u w:val="single"/>
        </w:rPr>
        <w:t>строительной готовности</w:t>
      </w:r>
      <w:r w:rsidRPr="00B14756">
        <w:rPr>
          <w:sz w:val="28"/>
          <w:szCs w:val="28"/>
        </w:rPr>
        <w:t xml:space="preserve"> объекта.      </w:t>
      </w:r>
    </w:p>
    <w:tbl>
      <w:tblPr>
        <w:tblStyle w:val="af"/>
        <w:tblW w:w="0" w:type="auto"/>
        <w:tblLook w:val="04A0" w:firstRow="1" w:lastRow="0" w:firstColumn="1" w:lastColumn="0" w:noHBand="0" w:noVBand="1"/>
      </w:tblPr>
      <w:tblGrid>
        <w:gridCol w:w="4743"/>
        <w:gridCol w:w="4744"/>
      </w:tblGrid>
      <w:tr w:rsidR="00937C9E" w14:paraId="63004B62" w14:textId="77777777" w:rsidTr="007214DB">
        <w:tc>
          <w:tcPr>
            <w:tcW w:w="4743" w:type="dxa"/>
          </w:tcPr>
          <w:p w14:paraId="0E394681" w14:textId="77777777" w:rsidR="00937C9E" w:rsidRDefault="00937C9E" w:rsidP="007214DB">
            <w:pPr>
              <w:spacing w:beforeAutospacing="1" w:afterAutospacing="1"/>
              <w:jc w:val="center"/>
              <w:rPr>
                <w:sz w:val="28"/>
                <w:szCs w:val="28"/>
              </w:rPr>
            </w:pPr>
            <w:r>
              <w:rPr>
                <w:noProof/>
              </w:rPr>
              <w:lastRenderedPageBreak/>
              <w:drawing>
                <wp:inline distT="0" distB="0" distL="0" distR="0" wp14:anchorId="4E7AE778" wp14:editId="5C0ECF0B">
                  <wp:extent cx="2363472" cy="3341244"/>
                  <wp:effectExtent l="0" t="0" r="0" b="0"/>
                  <wp:docPr id="5211471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3201" cy="3383272"/>
                          </a:xfrm>
                          <a:prstGeom prst="rect">
                            <a:avLst/>
                          </a:prstGeom>
                          <a:noFill/>
                          <a:ln>
                            <a:noFill/>
                          </a:ln>
                        </pic:spPr>
                      </pic:pic>
                    </a:graphicData>
                  </a:graphic>
                </wp:inline>
              </w:drawing>
            </w:r>
          </w:p>
        </w:tc>
        <w:tc>
          <w:tcPr>
            <w:tcW w:w="4744" w:type="dxa"/>
          </w:tcPr>
          <w:p w14:paraId="46526BD9" w14:textId="77777777" w:rsidR="00937C9E" w:rsidRDefault="00937C9E" w:rsidP="007214DB">
            <w:pPr>
              <w:spacing w:beforeAutospacing="1" w:afterAutospacing="1"/>
              <w:jc w:val="center"/>
              <w:rPr>
                <w:sz w:val="28"/>
                <w:szCs w:val="28"/>
              </w:rPr>
            </w:pPr>
            <w:r>
              <w:rPr>
                <w:noProof/>
              </w:rPr>
              <w:drawing>
                <wp:inline distT="0" distB="0" distL="0" distR="0" wp14:anchorId="3F29BAC7" wp14:editId="3EEF3FB5">
                  <wp:extent cx="2361839" cy="3338936"/>
                  <wp:effectExtent l="0" t="0" r="635" b="0"/>
                  <wp:docPr id="727536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2647" cy="3382489"/>
                          </a:xfrm>
                          <a:prstGeom prst="rect">
                            <a:avLst/>
                          </a:prstGeom>
                          <a:noFill/>
                          <a:ln>
                            <a:noFill/>
                          </a:ln>
                        </pic:spPr>
                      </pic:pic>
                    </a:graphicData>
                  </a:graphic>
                </wp:inline>
              </w:drawing>
            </w:r>
          </w:p>
        </w:tc>
      </w:tr>
      <w:tr w:rsidR="00937C9E" w14:paraId="35AE2511" w14:textId="77777777" w:rsidTr="007214DB">
        <w:tc>
          <w:tcPr>
            <w:tcW w:w="4743" w:type="dxa"/>
          </w:tcPr>
          <w:p w14:paraId="1D58C97E" w14:textId="77777777" w:rsidR="00937C9E" w:rsidRDefault="00937C9E" w:rsidP="007214DB">
            <w:pPr>
              <w:spacing w:beforeAutospacing="1" w:afterAutospacing="1"/>
              <w:jc w:val="center"/>
              <w:rPr>
                <w:noProof/>
              </w:rPr>
            </w:pPr>
            <w:r>
              <w:rPr>
                <w:noProof/>
              </w:rPr>
              <w:drawing>
                <wp:inline distT="0" distB="0" distL="0" distR="0" wp14:anchorId="7B6BCD4E" wp14:editId="71B01F45">
                  <wp:extent cx="2387841" cy="3375694"/>
                  <wp:effectExtent l="0" t="0" r="0" b="0"/>
                  <wp:docPr id="848383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9327" cy="3462617"/>
                          </a:xfrm>
                          <a:prstGeom prst="rect">
                            <a:avLst/>
                          </a:prstGeom>
                          <a:noFill/>
                          <a:ln>
                            <a:noFill/>
                          </a:ln>
                        </pic:spPr>
                      </pic:pic>
                    </a:graphicData>
                  </a:graphic>
                </wp:inline>
              </w:drawing>
            </w:r>
          </w:p>
        </w:tc>
        <w:tc>
          <w:tcPr>
            <w:tcW w:w="4744" w:type="dxa"/>
          </w:tcPr>
          <w:p w14:paraId="7236A6E9" w14:textId="77777777" w:rsidR="00937C9E" w:rsidRDefault="00937C9E" w:rsidP="007214DB">
            <w:pPr>
              <w:spacing w:beforeAutospacing="1" w:afterAutospacing="1"/>
              <w:jc w:val="center"/>
              <w:rPr>
                <w:noProof/>
              </w:rPr>
            </w:pPr>
            <w:r>
              <w:rPr>
                <w:noProof/>
              </w:rPr>
              <w:drawing>
                <wp:inline distT="0" distB="0" distL="0" distR="0" wp14:anchorId="0CAC96AD" wp14:editId="541D2105">
                  <wp:extent cx="2396026" cy="3387265"/>
                  <wp:effectExtent l="0" t="0" r="4445" b="3810"/>
                  <wp:docPr id="15582723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9550" cy="3448795"/>
                          </a:xfrm>
                          <a:prstGeom prst="rect">
                            <a:avLst/>
                          </a:prstGeom>
                          <a:noFill/>
                          <a:ln>
                            <a:noFill/>
                          </a:ln>
                        </pic:spPr>
                      </pic:pic>
                    </a:graphicData>
                  </a:graphic>
                </wp:inline>
              </w:drawing>
            </w:r>
          </w:p>
        </w:tc>
      </w:tr>
      <w:tr w:rsidR="00937C9E" w14:paraId="0D6C945A" w14:textId="77777777" w:rsidTr="007214DB">
        <w:tc>
          <w:tcPr>
            <w:tcW w:w="4743" w:type="dxa"/>
          </w:tcPr>
          <w:p w14:paraId="74D0D0B8" w14:textId="77777777" w:rsidR="00937C9E" w:rsidRDefault="00937C9E" w:rsidP="007214DB">
            <w:pPr>
              <w:spacing w:beforeAutospacing="1" w:afterAutospacing="1"/>
              <w:jc w:val="center"/>
              <w:rPr>
                <w:noProof/>
              </w:rPr>
            </w:pPr>
            <w:r>
              <w:rPr>
                <w:noProof/>
              </w:rPr>
              <w:lastRenderedPageBreak/>
              <w:drawing>
                <wp:inline distT="0" distB="0" distL="0" distR="0" wp14:anchorId="7C88A32A" wp14:editId="6D70195C">
                  <wp:extent cx="2576907" cy="3639551"/>
                  <wp:effectExtent l="0" t="0" r="0" b="0"/>
                  <wp:docPr id="12797031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8154" cy="3655437"/>
                          </a:xfrm>
                          <a:prstGeom prst="rect">
                            <a:avLst/>
                          </a:prstGeom>
                          <a:noFill/>
                          <a:ln>
                            <a:noFill/>
                          </a:ln>
                        </pic:spPr>
                      </pic:pic>
                    </a:graphicData>
                  </a:graphic>
                </wp:inline>
              </w:drawing>
            </w:r>
          </w:p>
        </w:tc>
        <w:tc>
          <w:tcPr>
            <w:tcW w:w="4744" w:type="dxa"/>
          </w:tcPr>
          <w:p w14:paraId="09E410FE" w14:textId="77777777" w:rsidR="00937C9E" w:rsidRDefault="00937C9E" w:rsidP="007214DB">
            <w:pPr>
              <w:spacing w:beforeAutospacing="1" w:afterAutospacing="1"/>
              <w:jc w:val="center"/>
              <w:rPr>
                <w:noProof/>
              </w:rPr>
            </w:pPr>
            <w:r>
              <w:rPr>
                <w:noProof/>
              </w:rPr>
              <w:drawing>
                <wp:inline distT="0" distB="0" distL="0" distR="0" wp14:anchorId="1393F299" wp14:editId="26462E6F">
                  <wp:extent cx="1672560" cy="3624681"/>
                  <wp:effectExtent l="0" t="0" r="4445" b="0"/>
                  <wp:docPr id="20496331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849" cy="3675153"/>
                          </a:xfrm>
                          <a:prstGeom prst="rect">
                            <a:avLst/>
                          </a:prstGeom>
                          <a:noFill/>
                          <a:ln>
                            <a:noFill/>
                          </a:ln>
                        </pic:spPr>
                      </pic:pic>
                    </a:graphicData>
                  </a:graphic>
                </wp:inline>
              </w:drawing>
            </w:r>
          </w:p>
        </w:tc>
      </w:tr>
      <w:tr w:rsidR="00937C9E" w14:paraId="4E5C9FF9" w14:textId="77777777" w:rsidTr="007214DB">
        <w:tc>
          <w:tcPr>
            <w:tcW w:w="4743" w:type="dxa"/>
          </w:tcPr>
          <w:p w14:paraId="1983FD64" w14:textId="77777777" w:rsidR="00937C9E" w:rsidRDefault="00937C9E" w:rsidP="007214DB">
            <w:pPr>
              <w:spacing w:beforeAutospacing="1" w:afterAutospacing="1"/>
              <w:jc w:val="center"/>
              <w:rPr>
                <w:noProof/>
              </w:rPr>
            </w:pPr>
            <w:r>
              <w:rPr>
                <w:noProof/>
              </w:rPr>
              <w:drawing>
                <wp:inline distT="0" distB="0" distL="0" distR="0" wp14:anchorId="6AA7CE5D" wp14:editId="5F1E3E3A">
                  <wp:extent cx="2272466" cy="4926787"/>
                  <wp:effectExtent l="0" t="0" r="0" b="7620"/>
                  <wp:docPr id="26960810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9037" cy="4962714"/>
                          </a:xfrm>
                          <a:prstGeom prst="rect">
                            <a:avLst/>
                          </a:prstGeom>
                          <a:noFill/>
                          <a:ln>
                            <a:noFill/>
                          </a:ln>
                        </pic:spPr>
                      </pic:pic>
                    </a:graphicData>
                  </a:graphic>
                </wp:inline>
              </w:drawing>
            </w:r>
          </w:p>
        </w:tc>
        <w:tc>
          <w:tcPr>
            <w:tcW w:w="4744" w:type="dxa"/>
          </w:tcPr>
          <w:p w14:paraId="779C9DBF" w14:textId="77777777" w:rsidR="00937C9E" w:rsidRDefault="00937C9E" w:rsidP="007214DB">
            <w:pPr>
              <w:spacing w:beforeAutospacing="1" w:afterAutospacing="1"/>
              <w:jc w:val="center"/>
              <w:rPr>
                <w:noProof/>
              </w:rPr>
            </w:pPr>
            <w:r>
              <w:rPr>
                <w:noProof/>
              </w:rPr>
              <w:drawing>
                <wp:inline distT="0" distB="0" distL="0" distR="0" wp14:anchorId="46046FD1" wp14:editId="13B9EF4E">
                  <wp:extent cx="2271369" cy="4924407"/>
                  <wp:effectExtent l="0" t="0" r="0" b="0"/>
                  <wp:docPr id="16867304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4404" cy="4974348"/>
                          </a:xfrm>
                          <a:prstGeom prst="rect">
                            <a:avLst/>
                          </a:prstGeom>
                          <a:noFill/>
                          <a:ln>
                            <a:noFill/>
                          </a:ln>
                        </pic:spPr>
                      </pic:pic>
                    </a:graphicData>
                  </a:graphic>
                </wp:inline>
              </w:drawing>
            </w:r>
          </w:p>
        </w:tc>
      </w:tr>
    </w:tbl>
    <w:p w14:paraId="5271E966" w14:textId="77777777" w:rsidR="00937C9E" w:rsidRDefault="00937C9E" w:rsidP="00937C9E">
      <w:pPr>
        <w:ind w:firstLine="708"/>
        <w:jc w:val="both"/>
        <w:rPr>
          <w:sz w:val="28"/>
          <w:szCs w:val="28"/>
          <w:shd w:val="clear" w:color="auto" w:fill="FFFFFF"/>
        </w:rPr>
      </w:pPr>
    </w:p>
    <w:p w14:paraId="7713D501" w14:textId="1408057E" w:rsidR="00937C9E" w:rsidRPr="00B14756" w:rsidRDefault="00937C9E" w:rsidP="00937C9E">
      <w:pPr>
        <w:ind w:firstLine="708"/>
        <w:jc w:val="both"/>
        <w:rPr>
          <w:sz w:val="28"/>
          <w:szCs w:val="28"/>
        </w:rPr>
      </w:pPr>
      <w:r w:rsidRPr="00B14756">
        <w:rPr>
          <w:sz w:val="28"/>
          <w:szCs w:val="28"/>
          <w:shd w:val="clear" w:color="auto" w:fill="FFFFFF"/>
        </w:rPr>
        <w:t xml:space="preserve">По факту все работы по строительной готовности объекта были бы завершены установленные договором сроки, если была бы строительная готовность объекта для работы. После завершения работ нами незамедлительно были предоставлены АВР тому свидетельствуют </w:t>
      </w:r>
      <w:proofErr w:type="spellStart"/>
      <w:r w:rsidRPr="00B14756">
        <w:rPr>
          <w:sz w:val="28"/>
          <w:szCs w:val="28"/>
          <w:shd w:val="clear" w:color="auto" w:fill="FFFFFF"/>
        </w:rPr>
        <w:t>Ватсап</w:t>
      </w:r>
      <w:proofErr w:type="spellEnd"/>
      <w:r w:rsidRPr="00B14756">
        <w:rPr>
          <w:sz w:val="28"/>
          <w:szCs w:val="28"/>
          <w:shd w:val="clear" w:color="auto" w:fill="FFFFFF"/>
        </w:rPr>
        <w:t xml:space="preserve"> переписки с представителями </w:t>
      </w:r>
      <w:r w:rsidRPr="00B14756">
        <w:rPr>
          <w:sz w:val="28"/>
          <w:szCs w:val="28"/>
        </w:rPr>
        <w:t xml:space="preserve">ТОО </w:t>
      </w:r>
      <w:proofErr w:type="gramStart"/>
      <w:r w:rsidRPr="00B14756">
        <w:rPr>
          <w:sz w:val="28"/>
          <w:szCs w:val="28"/>
        </w:rPr>
        <w:t>«</w:t>
      </w:r>
      <w:r w:rsidR="0060032F" w:rsidRPr="0060032F">
        <w:rPr>
          <w:sz w:val="28"/>
          <w:szCs w:val="28"/>
        </w:rPr>
        <w:t>БП</w:t>
      </w:r>
      <w:r w:rsidRPr="00B14756">
        <w:rPr>
          <w:sz w:val="28"/>
          <w:szCs w:val="28"/>
        </w:rPr>
        <w:t>» однако</w:t>
      </w:r>
      <w:proofErr w:type="gramEnd"/>
      <w:r w:rsidRPr="00B14756">
        <w:rPr>
          <w:sz w:val="28"/>
          <w:szCs w:val="28"/>
        </w:rPr>
        <w:t xml:space="preserve"> они намеренно затягивали и не подписывали </w:t>
      </w:r>
      <w:r w:rsidRPr="00B14756">
        <w:rPr>
          <w:sz w:val="28"/>
          <w:szCs w:val="28"/>
        </w:rPr>
        <w:lastRenderedPageBreak/>
        <w:t xml:space="preserve">акты выполненных работ </w:t>
      </w:r>
      <w:proofErr w:type="gramStart"/>
      <w:r w:rsidRPr="00B14756">
        <w:rPr>
          <w:sz w:val="28"/>
          <w:szCs w:val="28"/>
        </w:rPr>
        <w:t>ссылаясь</w:t>
      </w:r>
      <w:proofErr w:type="gramEnd"/>
      <w:r w:rsidRPr="00B14756">
        <w:rPr>
          <w:sz w:val="28"/>
          <w:szCs w:val="28"/>
        </w:rPr>
        <w:t xml:space="preserve"> но то, что имеются другие договорные отношения по другим объектам и подпишут все акты вместе. </w:t>
      </w:r>
    </w:p>
    <w:p w14:paraId="4EDF773B" w14:textId="77777777" w:rsidR="00937C9E" w:rsidRPr="00B14756" w:rsidRDefault="00937C9E" w:rsidP="00937C9E">
      <w:pPr>
        <w:ind w:firstLine="708"/>
        <w:jc w:val="both"/>
        <w:rPr>
          <w:sz w:val="28"/>
          <w:szCs w:val="28"/>
        </w:rPr>
      </w:pPr>
      <w:r w:rsidRPr="00B14756">
        <w:rPr>
          <w:sz w:val="28"/>
          <w:szCs w:val="28"/>
        </w:rPr>
        <w:t>Вышеуказанные письма, адресованные Ответчику надлежащим образом, были доставлены, что и другой стороной не были оспорены, также со стороны Ответчика эти письма были предоставлены в суд. Соответственно в связи с тем, что строительная готовность объекта не было готова установленные сроки то и срок пусконаладки и сдача объекта был отодвинут на позднею дату. До конца марта 2024 все работы были завершены и сданы Ответчику. Имеются видео записи работ по пуско-наладке оборудований и сдачи Заказчику которых при необходимости можем предоставить суду.</w:t>
      </w:r>
    </w:p>
    <w:p w14:paraId="6DEDF39D" w14:textId="77777777" w:rsidR="00937C9E" w:rsidRPr="00B14756" w:rsidRDefault="00937C9E" w:rsidP="00937C9E">
      <w:pPr>
        <w:ind w:firstLine="708"/>
        <w:jc w:val="both"/>
        <w:rPr>
          <w:sz w:val="28"/>
          <w:szCs w:val="28"/>
        </w:rPr>
      </w:pPr>
    </w:p>
    <w:p w14:paraId="5CA7BE6D" w14:textId="77777777" w:rsidR="00937C9E" w:rsidRPr="00B14756" w:rsidRDefault="00937C9E" w:rsidP="00937C9E">
      <w:pPr>
        <w:pStyle w:val="ac"/>
        <w:tabs>
          <w:tab w:val="left" w:pos="2127"/>
        </w:tabs>
        <w:ind w:firstLine="708"/>
        <w:jc w:val="both"/>
        <w:rPr>
          <w:rFonts w:ascii="Times New Roman" w:hAnsi="Times New Roman"/>
          <w:sz w:val="28"/>
          <w:szCs w:val="28"/>
        </w:rPr>
      </w:pPr>
      <w:r w:rsidRPr="00B14756">
        <w:rPr>
          <w:rFonts w:ascii="Times New Roman" w:hAnsi="Times New Roman"/>
          <w:sz w:val="28"/>
          <w:szCs w:val="28"/>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2A41471F" w14:textId="77777777" w:rsidR="00937C9E" w:rsidRPr="00B14756" w:rsidRDefault="00937C9E" w:rsidP="00937C9E">
      <w:pPr>
        <w:pStyle w:val="ac"/>
        <w:tabs>
          <w:tab w:val="left" w:pos="2127"/>
        </w:tabs>
        <w:ind w:firstLine="708"/>
        <w:jc w:val="both"/>
        <w:rPr>
          <w:rFonts w:ascii="Times New Roman" w:hAnsi="Times New Roman"/>
          <w:spacing w:val="2"/>
          <w:sz w:val="28"/>
          <w:szCs w:val="28"/>
        </w:rPr>
      </w:pPr>
      <w:r w:rsidRPr="00B14756">
        <w:rPr>
          <w:rFonts w:ascii="Times New Roman" w:hAnsi="Times New Roman"/>
          <w:spacing w:val="4"/>
          <w:sz w:val="28"/>
          <w:szCs w:val="28"/>
        </w:rPr>
        <w:t>Ответчик</w:t>
      </w:r>
      <w:r w:rsidRPr="00B14756">
        <w:rPr>
          <w:rFonts w:ascii="Times New Roman" w:hAnsi="Times New Roman"/>
          <w:sz w:val="28"/>
          <w:szCs w:val="28"/>
        </w:rPr>
        <w:t xml:space="preserve"> своими действиями нарушает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25523CD7" w14:textId="77777777" w:rsidR="00937C9E" w:rsidRPr="00B14756" w:rsidRDefault="00937C9E" w:rsidP="00937C9E">
      <w:pPr>
        <w:pStyle w:val="ac"/>
        <w:tabs>
          <w:tab w:val="left" w:pos="2127"/>
        </w:tabs>
        <w:ind w:firstLine="403"/>
        <w:jc w:val="both"/>
        <w:rPr>
          <w:rFonts w:ascii="Times New Roman" w:hAnsi="Times New Roman"/>
          <w:sz w:val="28"/>
          <w:szCs w:val="28"/>
        </w:rPr>
      </w:pPr>
      <w:r w:rsidRPr="00B14756">
        <w:rPr>
          <w:rFonts w:ascii="Times New Roman" w:hAnsi="Times New Roman"/>
          <w:bCs/>
          <w:sz w:val="28"/>
          <w:szCs w:val="28"/>
        </w:rPr>
        <w:t>Статья 6.</w:t>
      </w:r>
      <w:r w:rsidRPr="00B14756">
        <w:rPr>
          <w:rFonts w:ascii="Times New Roman" w:hAnsi="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5EF4D002" w14:textId="77777777" w:rsidR="00937C9E" w:rsidRPr="00B14756" w:rsidRDefault="00937C9E" w:rsidP="00937C9E">
      <w:pPr>
        <w:pStyle w:val="ac"/>
        <w:tabs>
          <w:tab w:val="left" w:pos="2127"/>
        </w:tabs>
        <w:ind w:firstLine="708"/>
        <w:jc w:val="both"/>
        <w:rPr>
          <w:rFonts w:ascii="Times New Roman" w:hAnsi="Times New Roman"/>
          <w:sz w:val="28"/>
          <w:szCs w:val="28"/>
        </w:rPr>
      </w:pPr>
      <w:r w:rsidRPr="00B14756">
        <w:rPr>
          <w:rFonts w:ascii="Times New Roman" w:hAnsi="Times New Roman"/>
          <w:sz w:val="28"/>
          <w:szCs w:val="28"/>
        </w:rPr>
        <w:t xml:space="preserve">Таким образом Уважаемый суд, доводы </w:t>
      </w:r>
      <w:r w:rsidRPr="00B14756">
        <w:rPr>
          <w:rFonts w:ascii="Times New Roman" w:hAnsi="Times New Roman"/>
          <w:spacing w:val="4"/>
          <w:sz w:val="28"/>
          <w:szCs w:val="28"/>
        </w:rPr>
        <w:t>Ответчика</w:t>
      </w:r>
      <w:r w:rsidRPr="00B14756">
        <w:rPr>
          <w:rFonts w:ascii="Times New Roman" w:hAnsi="Times New Roman"/>
          <w:sz w:val="28"/>
          <w:szCs w:val="28"/>
        </w:rPr>
        <w:t xml:space="preserve"> о том, что условия Договора не исполняются несостоятельности и не обоснованы на основания вышеизложенных доводов. </w:t>
      </w:r>
    </w:p>
    <w:p w14:paraId="70DCB6A3" w14:textId="77777777" w:rsidR="00937C9E" w:rsidRPr="00B14756" w:rsidRDefault="00937C9E" w:rsidP="00937C9E">
      <w:pPr>
        <w:pStyle w:val="ac"/>
        <w:tabs>
          <w:tab w:val="left" w:pos="2127"/>
        </w:tabs>
        <w:ind w:firstLine="720"/>
        <w:jc w:val="both"/>
        <w:rPr>
          <w:rFonts w:ascii="Times New Roman" w:hAnsi="Times New Roman"/>
          <w:sz w:val="28"/>
          <w:szCs w:val="28"/>
        </w:rPr>
      </w:pPr>
      <w:r w:rsidRPr="00B14756">
        <w:rPr>
          <w:rFonts w:ascii="Times New Roman" w:hAnsi="Times New Roman"/>
          <w:spacing w:val="2"/>
          <w:sz w:val="28"/>
          <w:szCs w:val="28"/>
          <w:shd w:val="clear" w:color="auto" w:fill="FFFFFF"/>
        </w:rPr>
        <w:t xml:space="preserve">Согласно ст. 620 ГК РК </w:t>
      </w:r>
      <w:r w:rsidRPr="00B14756">
        <w:rPr>
          <w:rFonts w:ascii="Times New Roman" w:hAnsi="Times New Roman"/>
          <w:sz w:val="28"/>
          <w:szCs w:val="28"/>
        </w:rPr>
        <w:t>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5E578A37" w14:textId="77777777" w:rsidR="00937C9E" w:rsidRPr="00B14756" w:rsidRDefault="00937C9E" w:rsidP="00937C9E">
      <w:pPr>
        <w:pStyle w:val="ac"/>
        <w:tabs>
          <w:tab w:val="left" w:pos="2127"/>
        </w:tabs>
        <w:ind w:firstLine="708"/>
        <w:jc w:val="both"/>
        <w:rPr>
          <w:rFonts w:ascii="Times New Roman" w:hAnsi="Times New Roman"/>
          <w:sz w:val="28"/>
          <w:szCs w:val="28"/>
        </w:rPr>
      </w:pPr>
      <w:r w:rsidRPr="00B14756">
        <w:rPr>
          <w:rFonts w:ascii="Times New Roman" w:hAnsi="Times New Roman"/>
          <w:sz w:val="28"/>
          <w:szCs w:val="28"/>
        </w:rPr>
        <w:t xml:space="preserve">Суд первой и апелляционной инстанций своими действиями нарушил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5F5E5BAF" w14:textId="77777777" w:rsidR="00937C9E" w:rsidRPr="00B14756" w:rsidRDefault="00937C9E" w:rsidP="00937C9E">
      <w:pPr>
        <w:pStyle w:val="ac"/>
        <w:tabs>
          <w:tab w:val="left" w:pos="2127"/>
        </w:tabs>
        <w:ind w:firstLine="708"/>
        <w:jc w:val="both"/>
        <w:rPr>
          <w:rFonts w:ascii="Times New Roman" w:hAnsi="Times New Roman"/>
          <w:sz w:val="28"/>
          <w:szCs w:val="28"/>
        </w:rPr>
      </w:pPr>
      <w:r w:rsidRPr="00B14756">
        <w:rPr>
          <w:rFonts w:ascii="Times New Roman" w:hAnsi="Times New Roman"/>
          <w:sz w:val="28"/>
          <w:szCs w:val="28"/>
        </w:rPr>
        <w:t xml:space="preserve">Согласно ст. 67, п. 1, ст. 68 ГПК РК </w:t>
      </w:r>
      <w:r w:rsidRPr="00B14756">
        <w:rPr>
          <w:rFonts w:ascii="Times New Roman" w:hAnsi="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B14756">
        <w:rPr>
          <w:rFonts w:ascii="Times New Roman" w:hAnsi="Times New Roman"/>
          <w:sz w:val="28"/>
          <w:szCs w:val="28"/>
        </w:rPr>
        <w:t xml:space="preserve"> </w:t>
      </w:r>
      <w:r w:rsidRPr="00B14756">
        <w:rPr>
          <w:rFonts w:ascii="Times New Roman" w:hAnsi="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41F04481" w14:textId="77777777" w:rsidR="00937C9E" w:rsidRPr="00B14756" w:rsidRDefault="00937C9E" w:rsidP="00937C9E">
      <w:pPr>
        <w:pStyle w:val="j111"/>
        <w:shd w:val="clear" w:color="auto" w:fill="FFFFFF"/>
        <w:tabs>
          <w:tab w:val="left" w:pos="2127"/>
        </w:tabs>
        <w:spacing w:before="0" w:beforeAutospacing="0" w:after="0" w:afterAutospacing="0"/>
        <w:jc w:val="both"/>
        <w:textAlignment w:val="baseline"/>
        <w:rPr>
          <w:rStyle w:val="s1"/>
          <w:color w:val="000000" w:themeColor="text1"/>
          <w:sz w:val="28"/>
          <w:szCs w:val="28"/>
        </w:rPr>
      </w:pPr>
      <w:r w:rsidRPr="00B14756">
        <w:rPr>
          <w:rStyle w:val="s1"/>
          <w:rFonts w:eastAsia="Arial Unicode MS"/>
          <w:bCs/>
          <w:sz w:val="28"/>
          <w:szCs w:val="28"/>
        </w:rPr>
        <w:t xml:space="preserve">         </w:t>
      </w:r>
      <w:r w:rsidRPr="00B14756">
        <w:rPr>
          <w:sz w:val="28"/>
          <w:szCs w:val="28"/>
        </w:rPr>
        <w:t>Доводы Суда считаем не состоятельны и не обоснованы с точки зрения относимости и допустимости в качестве доказательства в соответствии ст. 68 ГПК РК</w:t>
      </w:r>
      <w:r w:rsidRPr="00B14756">
        <w:rPr>
          <w:rStyle w:val="s1"/>
          <w:color w:val="000000" w:themeColor="text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3980F356" w14:textId="77777777" w:rsidR="00937C9E" w:rsidRPr="00B14756" w:rsidRDefault="00937C9E" w:rsidP="00937C9E">
      <w:pPr>
        <w:pStyle w:val="ac"/>
        <w:tabs>
          <w:tab w:val="left" w:pos="2127"/>
        </w:tabs>
        <w:ind w:firstLine="708"/>
        <w:jc w:val="both"/>
        <w:rPr>
          <w:rFonts w:ascii="Times New Roman" w:hAnsi="Times New Roman"/>
          <w:sz w:val="28"/>
          <w:szCs w:val="28"/>
        </w:rPr>
      </w:pPr>
      <w:r w:rsidRPr="00B14756">
        <w:rPr>
          <w:rFonts w:ascii="Times New Roman" w:hAnsi="Times New Roman"/>
          <w:sz w:val="28"/>
          <w:szCs w:val="28"/>
        </w:rPr>
        <w:t xml:space="preserve">Согласно статье 224 ГПК решение суда должно быть законным и обоснованным. Решение является законным тогда, когда оно вынесено с </w:t>
      </w:r>
      <w:r w:rsidRPr="00B14756">
        <w:rPr>
          <w:rFonts w:ascii="Times New Roman" w:hAnsi="Times New Roman"/>
          <w:sz w:val="28"/>
          <w:szCs w:val="28"/>
        </w:rPr>
        <w:lastRenderedPageBreak/>
        <w:t>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
    <w:p w14:paraId="2304085B" w14:textId="77777777" w:rsidR="00937C9E" w:rsidRPr="00B14756" w:rsidRDefault="00937C9E" w:rsidP="00937C9E">
      <w:pPr>
        <w:tabs>
          <w:tab w:val="left" w:pos="2127"/>
        </w:tabs>
        <w:jc w:val="both"/>
        <w:rPr>
          <w:sz w:val="28"/>
          <w:szCs w:val="28"/>
        </w:rPr>
      </w:pPr>
      <w:r w:rsidRPr="00B14756">
        <w:rPr>
          <w:sz w:val="28"/>
          <w:szCs w:val="28"/>
        </w:rPr>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 </w:t>
      </w:r>
    </w:p>
    <w:p w14:paraId="6CC143ED" w14:textId="77777777" w:rsidR="00937C9E" w:rsidRPr="00B14756" w:rsidRDefault="00937C9E" w:rsidP="00937C9E">
      <w:pPr>
        <w:tabs>
          <w:tab w:val="left" w:pos="2127"/>
        </w:tabs>
        <w:ind w:firstLine="708"/>
        <w:jc w:val="both"/>
        <w:rPr>
          <w:sz w:val="28"/>
          <w:szCs w:val="28"/>
        </w:rPr>
      </w:pPr>
      <w:r w:rsidRPr="00B14756">
        <w:rPr>
          <w:sz w:val="28"/>
          <w:szCs w:val="28"/>
        </w:rPr>
        <w:t>Решение суда вынесено при несоблюдении приведенных требований.</w:t>
      </w:r>
    </w:p>
    <w:p w14:paraId="4D57D621" w14:textId="77777777" w:rsidR="00937C9E" w:rsidRPr="00B14756" w:rsidRDefault="00937C9E" w:rsidP="00937C9E">
      <w:pPr>
        <w:tabs>
          <w:tab w:val="left" w:pos="2127"/>
        </w:tabs>
        <w:ind w:firstLine="708"/>
        <w:jc w:val="both"/>
        <w:rPr>
          <w:sz w:val="28"/>
          <w:szCs w:val="28"/>
        </w:rPr>
      </w:pPr>
      <w:r w:rsidRPr="00B14756">
        <w:rPr>
          <w:sz w:val="28"/>
          <w:szCs w:val="28"/>
        </w:rPr>
        <w:t>Согласно статье 427 п. 4, ГПК нормы материального права считаются нарушенными или неправильно примененными, если суд применил закон, не подлежащий применению, неправильно истолковал закон.</w:t>
      </w:r>
    </w:p>
    <w:p w14:paraId="3DBE93B8" w14:textId="77777777" w:rsidR="00937C9E" w:rsidRPr="00B14756" w:rsidRDefault="00937C9E" w:rsidP="00937C9E">
      <w:pPr>
        <w:tabs>
          <w:tab w:val="left" w:pos="2127"/>
        </w:tabs>
        <w:ind w:firstLine="708"/>
        <w:jc w:val="both"/>
        <w:rPr>
          <w:sz w:val="28"/>
          <w:szCs w:val="28"/>
        </w:rPr>
      </w:pPr>
      <w:r w:rsidRPr="00B14756">
        <w:rPr>
          <w:sz w:val="28"/>
          <w:szCs w:val="28"/>
        </w:rPr>
        <w:t> При разрешении спора суд не применил подлежащие применению нормы материального права, что привело к неправильному разрешению дела и вынесению незаконного решения.</w:t>
      </w:r>
    </w:p>
    <w:p w14:paraId="5335CA9E" w14:textId="77777777" w:rsidR="00937C9E" w:rsidRDefault="00937C9E" w:rsidP="00937C9E">
      <w:pPr>
        <w:tabs>
          <w:tab w:val="left" w:pos="2127"/>
        </w:tabs>
        <w:ind w:firstLine="708"/>
        <w:jc w:val="both"/>
        <w:rPr>
          <w:sz w:val="28"/>
          <w:szCs w:val="28"/>
        </w:rPr>
      </w:pPr>
      <w:r w:rsidRPr="00B14756">
        <w:rPr>
          <w:sz w:val="28"/>
          <w:szCs w:val="28"/>
        </w:rPr>
        <w:t xml:space="preserve">Суда первой и апелляционной инстанции не приняли во внимание ст. 297 ГК РК если подлежащая уплате </w:t>
      </w:r>
      <w:r w:rsidRPr="00CE2FF0">
        <w:rPr>
          <w:rStyle w:val="23"/>
          <w:rFonts w:ascii="Times New Roman" w:hAnsi="Times New Roman" w:cs="Times New Roman"/>
          <w:b w:val="0"/>
          <w:bCs w:val="0"/>
          <w:sz w:val="28"/>
          <w:szCs w:val="28"/>
        </w:rPr>
        <w:t>пени чрезмерно велика</w:t>
      </w:r>
      <w:r w:rsidRPr="00B14756">
        <w:rPr>
          <w:rStyle w:val="23"/>
          <w:rFonts w:ascii="Times New Roman" w:hAnsi="Times New Roman" w:cs="Times New Roman"/>
          <w:sz w:val="28"/>
          <w:szCs w:val="28"/>
        </w:rPr>
        <w:t xml:space="preserve"> </w:t>
      </w:r>
      <w:r w:rsidRPr="00B14756">
        <w:rPr>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51AAE1E5" w14:textId="77777777" w:rsidR="00937C9E" w:rsidRPr="00B14756" w:rsidRDefault="00937C9E" w:rsidP="00937C9E">
      <w:pPr>
        <w:pStyle w:val="ac"/>
        <w:ind w:firstLine="708"/>
        <w:jc w:val="both"/>
        <w:rPr>
          <w:rFonts w:ascii="Times New Roman" w:hAnsi="Times New Roman"/>
          <w:sz w:val="28"/>
          <w:szCs w:val="28"/>
        </w:rPr>
      </w:pPr>
      <w:r w:rsidRPr="00B14756">
        <w:rPr>
          <w:rFonts w:ascii="Times New Roman" w:hAnsi="Times New Roman"/>
          <w:sz w:val="28"/>
          <w:szCs w:val="28"/>
        </w:rPr>
        <w:t xml:space="preserve">Считаем, что суды первой и апелляционной инстанции </w:t>
      </w:r>
      <w:proofErr w:type="gramStart"/>
      <w:r w:rsidRPr="00B14756">
        <w:rPr>
          <w:rFonts w:ascii="Times New Roman" w:hAnsi="Times New Roman"/>
          <w:sz w:val="28"/>
          <w:szCs w:val="28"/>
        </w:rPr>
        <w:t>при рассмотрений</w:t>
      </w:r>
      <w:proofErr w:type="gramEnd"/>
      <w:r w:rsidRPr="00B14756">
        <w:rPr>
          <w:rFonts w:ascii="Times New Roman" w:hAnsi="Times New Roman"/>
          <w:sz w:val="28"/>
          <w:szCs w:val="28"/>
        </w:rPr>
        <w:t xml:space="preserve"> дела не создала необходимые условия для защиты прав и интересов ответчика, не обеспечила полное и объективное исследование обстоятельств дела, нарушила принцип состязательности и равноправие сторон. </w:t>
      </w:r>
    </w:p>
    <w:p w14:paraId="23A8E782" w14:textId="77777777" w:rsidR="00937C9E" w:rsidRDefault="00937C9E" w:rsidP="00937C9E">
      <w:pPr>
        <w:shd w:val="clear" w:color="auto" w:fill="FFFFFF"/>
        <w:spacing w:line="244" w:lineRule="atLeast"/>
        <w:ind w:firstLine="708"/>
        <w:jc w:val="both"/>
        <w:rPr>
          <w:sz w:val="28"/>
          <w:szCs w:val="28"/>
        </w:rPr>
      </w:pPr>
      <w:r w:rsidRPr="00B14756">
        <w:rPr>
          <w:sz w:val="28"/>
          <w:szCs w:val="28"/>
        </w:rPr>
        <w:t xml:space="preserve">Исходя из вышеизложенного считаю, что вышеуказанные обстоятельства </w:t>
      </w:r>
      <w:r w:rsidRPr="00B14756">
        <w:rPr>
          <w:bCs/>
          <w:sz w:val="28"/>
          <w:szCs w:val="28"/>
        </w:rPr>
        <w:t>являются основанием для отмены</w:t>
      </w:r>
      <w:r w:rsidRPr="00B14756">
        <w:rPr>
          <w:sz w:val="28"/>
          <w:szCs w:val="28"/>
        </w:rPr>
        <w:t xml:space="preserve"> </w:t>
      </w:r>
      <w:r w:rsidRPr="00B14756">
        <w:rPr>
          <w:bCs/>
          <w:sz w:val="28"/>
          <w:szCs w:val="28"/>
        </w:rPr>
        <w:t xml:space="preserve">решение </w:t>
      </w:r>
      <w:r w:rsidRPr="00B14756">
        <w:rPr>
          <w:rFonts w:eastAsia="MS Mincho"/>
          <w:bCs/>
          <w:kern w:val="2"/>
          <w:sz w:val="28"/>
          <w:szCs w:val="28"/>
          <w:lang w:eastAsia="ar-SA"/>
        </w:rPr>
        <w:t xml:space="preserve">Специализированного межрайонного экономического суда города Алматы </w:t>
      </w:r>
      <w:r w:rsidRPr="00B14756">
        <w:rPr>
          <w:bCs/>
          <w:sz w:val="28"/>
          <w:szCs w:val="28"/>
        </w:rPr>
        <w:t xml:space="preserve">от </w:t>
      </w:r>
      <w:r w:rsidRPr="00B14756">
        <w:rPr>
          <w:rFonts w:eastAsia="MS Mincho"/>
          <w:bCs/>
          <w:sz w:val="28"/>
          <w:szCs w:val="28"/>
        </w:rPr>
        <w:t xml:space="preserve">11 июня 2025 года и </w:t>
      </w:r>
      <w:r w:rsidRPr="00B14756">
        <w:rPr>
          <w:bCs/>
          <w:color w:val="000000"/>
          <w:sz w:val="28"/>
          <w:szCs w:val="28"/>
        </w:rPr>
        <w:t>постановления судебной коллегии по гражданским делам суда город</w:t>
      </w:r>
      <w:r w:rsidRPr="00B14756">
        <w:rPr>
          <w:bCs/>
          <w:color w:val="000000"/>
          <w:sz w:val="28"/>
          <w:szCs w:val="28"/>
          <w:lang w:val="kk-KZ"/>
        </w:rPr>
        <w:t>а</w:t>
      </w:r>
      <w:r w:rsidRPr="00B14756">
        <w:rPr>
          <w:bCs/>
          <w:color w:val="000000"/>
          <w:sz w:val="28"/>
          <w:szCs w:val="28"/>
        </w:rPr>
        <w:t xml:space="preserve"> </w:t>
      </w:r>
      <w:r w:rsidRPr="00B14756">
        <w:rPr>
          <w:bCs/>
          <w:color w:val="000000"/>
          <w:sz w:val="28"/>
          <w:szCs w:val="28"/>
          <w:lang w:val="kk-KZ"/>
        </w:rPr>
        <w:t xml:space="preserve">Алматы </w:t>
      </w:r>
      <w:r w:rsidRPr="00B14756">
        <w:rPr>
          <w:bCs/>
          <w:color w:val="000000"/>
          <w:sz w:val="28"/>
          <w:szCs w:val="28"/>
        </w:rPr>
        <w:t>от 18 августа 2025 года</w:t>
      </w:r>
      <w:r w:rsidRPr="00B14756">
        <w:rPr>
          <w:sz w:val="28"/>
          <w:szCs w:val="28"/>
        </w:rPr>
        <w:t xml:space="preserve"> в кассационном порядке, в соответствии с п.5,6 ст.438 ГПК Республики Казахстан.</w:t>
      </w:r>
    </w:p>
    <w:p w14:paraId="21C62D7C" w14:textId="77777777" w:rsidR="00937C9E" w:rsidRDefault="00937C9E" w:rsidP="00937C9E">
      <w:pPr>
        <w:shd w:val="clear" w:color="auto" w:fill="FFFFFF"/>
        <w:ind w:left="1200" w:hanging="800"/>
        <w:jc w:val="both"/>
        <w:textAlignment w:val="baseline"/>
        <w:rPr>
          <w:color w:val="000000"/>
          <w:sz w:val="28"/>
          <w:szCs w:val="28"/>
        </w:rPr>
      </w:pPr>
      <w:r w:rsidRPr="00B14756">
        <w:rPr>
          <w:color w:val="000000"/>
          <w:sz w:val="28"/>
          <w:szCs w:val="28"/>
        </w:rPr>
        <w:t>Статья 434, 436 ГПК РК. Предусматривает о том, что Вступившие в законную</w:t>
      </w:r>
    </w:p>
    <w:p w14:paraId="4ACBBDEC" w14:textId="77777777" w:rsidR="00937C9E" w:rsidRPr="00B14756" w:rsidRDefault="00937C9E" w:rsidP="00937C9E">
      <w:pPr>
        <w:shd w:val="clear" w:color="auto" w:fill="FFFFFF"/>
        <w:jc w:val="both"/>
        <w:textAlignment w:val="baseline"/>
        <w:rPr>
          <w:b/>
          <w:sz w:val="28"/>
          <w:szCs w:val="28"/>
        </w:rPr>
      </w:pPr>
      <w:r w:rsidRPr="00B14756">
        <w:rPr>
          <w:color w:val="000000"/>
          <w:sz w:val="28"/>
          <w:szCs w:val="28"/>
        </w:rPr>
        <w:t xml:space="preserve">силу судебные акты местных и других судов в случае соблюдения апелляционного порядка их обжалования, судебные акты, вынесенные по делам, рассмотренным по правилам статьи </w:t>
      </w:r>
      <w:proofErr w:type="gramStart"/>
      <w:r w:rsidRPr="00B14756">
        <w:rPr>
          <w:color w:val="000000"/>
          <w:sz w:val="28"/>
          <w:szCs w:val="28"/>
        </w:rPr>
        <w:t>27-2</w:t>
      </w:r>
      <w:proofErr w:type="gramEnd"/>
      <w:r w:rsidRPr="00B14756">
        <w:rPr>
          <w:color w:val="000000"/>
          <w:sz w:val="28"/>
          <w:szCs w:val="28"/>
        </w:rPr>
        <w:t xml:space="preserve"> настоящего Кодекса, могут быть пересмотрены в кассационном порядке. </w:t>
      </w:r>
      <w:r w:rsidRPr="00B14756">
        <w:rPr>
          <w:color w:val="000000"/>
          <w:sz w:val="28"/>
          <w:szCs w:val="28"/>
          <w:shd w:val="clear" w:color="auto" w:fill="FFFFFF"/>
        </w:rPr>
        <w:t>Кассационная жалоба, протест на определения, постановления суда апелляционной инстанции могут быть поданы в течение шести месяцев со дня их вступления в законную силу.</w:t>
      </w:r>
    </w:p>
    <w:p w14:paraId="0541D257" w14:textId="77777777" w:rsidR="00937C9E" w:rsidRDefault="00937C9E" w:rsidP="00937C9E">
      <w:pPr>
        <w:pStyle w:val="ae"/>
        <w:spacing w:before="0" w:beforeAutospacing="0" w:after="0" w:afterAutospacing="0"/>
        <w:ind w:firstLine="708"/>
        <w:jc w:val="both"/>
        <w:rPr>
          <w:sz w:val="28"/>
          <w:szCs w:val="28"/>
        </w:rPr>
      </w:pPr>
      <w:r w:rsidRPr="00B14756">
        <w:rPr>
          <w:sz w:val="28"/>
          <w:szCs w:val="28"/>
        </w:rPr>
        <w:t>На основании вышеизложенного, а также ст.451 ГПК РК,</w:t>
      </w:r>
    </w:p>
    <w:p w14:paraId="492F11A5" w14:textId="77777777" w:rsidR="00937C9E" w:rsidRPr="00B14756" w:rsidRDefault="00937C9E" w:rsidP="00937C9E">
      <w:pPr>
        <w:pStyle w:val="ae"/>
        <w:spacing w:before="0" w:beforeAutospacing="0" w:after="0" w:afterAutospacing="0"/>
        <w:ind w:firstLine="708"/>
        <w:jc w:val="both"/>
        <w:rPr>
          <w:sz w:val="28"/>
          <w:szCs w:val="28"/>
        </w:rPr>
      </w:pPr>
    </w:p>
    <w:p w14:paraId="2DC4D011" w14:textId="77777777" w:rsidR="00937C9E" w:rsidRPr="00B14756" w:rsidRDefault="00937C9E" w:rsidP="00937C9E">
      <w:pPr>
        <w:pStyle w:val="ae"/>
        <w:spacing w:before="0" w:beforeAutospacing="0" w:after="0" w:afterAutospacing="0"/>
        <w:rPr>
          <w:b/>
          <w:sz w:val="28"/>
          <w:szCs w:val="28"/>
        </w:rPr>
      </w:pPr>
      <w:r w:rsidRPr="00B14756">
        <w:rPr>
          <w:b/>
          <w:sz w:val="28"/>
          <w:szCs w:val="28"/>
        </w:rPr>
        <w:t>ПРОШУ СУД:</w:t>
      </w:r>
    </w:p>
    <w:p w14:paraId="726EEFF1" w14:textId="77777777" w:rsidR="00937C9E" w:rsidRPr="00B14756" w:rsidRDefault="00937C9E" w:rsidP="00937C9E">
      <w:pPr>
        <w:pStyle w:val="ae"/>
        <w:spacing w:before="0" w:beforeAutospacing="0" w:after="0" w:afterAutospacing="0"/>
        <w:jc w:val="both"/>
        <w:rPr>
          <w:sz w:val="28"/>
          <w:szCs w:val="28"/>
        </w:rPr>
      </w:pPr>
    </w:p>
    <w:p w14:paraId="24F7F39A" w14:textId="5BE442F3" w:rsidR="00937C9E" w:rsidRPr="00B14756" w:rsidRDefault="00937C9E" w:rsidP="00937C9E">
      <w:pPr>
        <w:pStyle w:val="a7"/>
        <w:numPr>
          <w:ilvl w:val="0"/>
          <w:numId w:val="1"/>
        </w:numPr>
        <w:shd w:val="clear" w:color="auto" w:fill="FFFFFF"/>
        <w:spacing w:after="200" w:line="244" w:lineRule="atLeast"/>
        <w:ind w:left="426"/>
        <w:jc w:val="both"/>
        <w:rPr>
          <w:bCs/>
          <w:color w:val="000000"/>
          <w:sz w:val="28"/>
          <w:szCs w:val="28"/>
        </w:rPr>
      </w:pPr>
      <w:r w:rsidRPr="00B14756">
        <w:rPr>
          <w:bCs/>
          <w:sz w:val="28"/>
          <w:szCs w:val="28"/>
        </w:rPr>
        <w:t>Кассационн</w:t>
      </w:r>
      <w:r w:rsidRPr="00B14756">
        <w:rPr>
          <w:sz w:val="28"/>
          <w:szCs w:val="28"/>
        </w:rPr>
        <w:t>ую жалобу ТОО «</w:t>
      </w:r>
      <w:r w:rsidR="0060032F">
        <w:rPr>
          <w:sz w:val="28"/>
          <w:szCs w:val="28"/>
        </w:rPr>
        <w:t>С</w:t>
      </w:r>
      <w:r w:rsidRPr="00B14756">
        <w:rPr>
          <w:sz w:val="28"/>
          <w:szCs w:val="28"/>
        </w:rPr>
        <w:t xml:space="preserve"> </w:t>
      </w:r>
      <w:proofErr w:type="spellStart"/>
      <w:r w:rsidRPr="00B14756">
        <w:rPr>
          <w:sz w:val="28"/>
          <w:szCs w:val="28"/>
        </w:rPr>
        <w:t>kz</w:t>
      </w:r>
      <w:proofErr w:type="spellEnd"/>
      <w:r w:rsidRPr="00B14756">
        <w:rPr>
          <w:sz w:val="28"/>
          <w:szCs w:val="28"/>
        </w:rPr>
        <w:t xml:space="preserve">» на </w:t>
      </w:r>
      <w:r w:rsidRPr="00B14756">
        <w:rPr>
          <w:bCs/>
          <w:sz w:val="28"/>
          <w:szCs w:val="28"/>
        </w:rPr>
        <w:t xml:space="preserve">решение </w:t>
      </w:r>
      <w:r w:rsidRPr="00B14756">
        <w:rPr>
          <w:rFonts w:eastAsia="MS Mincho"/>
          <w:bCs/>
          <w:kern w:val="2"/>
          <w:sz w:val="28"/>
          <w:szCs w:val="28"/>
          <w:lang w:eastAsia="ar-SA"/>
        </w:rPr>
        <w:t xml:space="preserve">Специализированного межрайонного экономического суда города Алматы </w:t>
      </w:r>
      <w:r w:rsidRPr="00B14756">
        <w:rPr>
          <w:bCs/>
          <w:sz w:val="28"/>
          <w:szCs w:val="28"/>
        </w:rPr>
        <w:t xml:space="preserve">от </w:t>
      </w:r>
      <w:r w:rsidRPr="00B14756">
        <w:rPr>
          <w:rFonts w:eastAsia="MS Mincho"/>
          <w:bCs/>
          <w:sz w:val="28"/>
          <w:szCs w:val="28"/>
        </w:rPr>
        <w:t xml:space="preserve">11 июня 2025 года и </w:t>
      </w:r>
      <w:r w:rsidRPr="00B14756">
        <w:rPr>
          <w:bCs/>
          <w:color w:val="000000"/>
          <w:sz w:val="28"/>
          <w:szCs w:val="28"/>
        </w:rPr>
        <w:lastRenderedPageBreak/>
        <w:t>постановления судебной коллегии по гражданским делам суда город</w:t>
      </w:r>
      <w:r w:rsidRPr="00B14756">
        <w:rPr>
          <w:bCs/>
          <w:color w:val="000000"/>
          <w:sz w:val="28"/>
          <w:szCs w:val="28"/>
          <w:lang w:val="kk-KZ"/>
        </w:rPr>
        <w:t>а</w:t>
      </w:r>
      <w:r w:rsidRPr="00B14756">
        <w:rPr>
          <w:bCs/>
          <w:color w:val="000000"/>
          <w:sz w:val="28"/>
          <w:szCs w:val="28"/>
        </w:rPr>
        <w:t xml:space="preserve"> </w:t>
      </w:r>
      <w:r w:rsidRPr="00B14756">
        <w:rPr>
          <w:bCs/>
          <w:color w:val="000000"/>
          <w:sz w:val="28"/>
          <w:szCs w:val="28"/>
          <w:lang w:val="kk-KZ"/>
        </w:rPr>
        <w:t xml:space="preserve">Алматы </w:t>
      </w:r>
      <w:r w:rsidRPr="00B14756">
        <w:rPr>
          <w:bCs/>
          <w:color w:val="000000"/>
          <w:sz w:val="28"/>
          <w:szCs w:val="28"/>
        </w:rPr>
        <w:t>от 18 августа 2025 года</w:t>
      </w:r>
      <w:r w:rsidRPr="00B14756">
        <w:rPr>
          <w:bCs/>
          <w:color w:val="000000"/>
          <w:sz w:val="28"/>
          <w:szCs w:val="28"/>
          <w:lang w:val="kk-KZ"/>
        </w:rPr>
        <w:t xml:space="preserve"> </w:t>
      </w:r>
      <w:r w:rsidRPr="00B14756">
        <w:rPr>
          <w:sz w:val="28"/>
          <w:szCs w:val="28"/>
        </w:rPr>
        <w:t xml:space="preserve">– </w:t>
      </w:r>
      <w:r w:rsidRPr="00B14756">
        <w:rPr>
          <w:b/>
          <w:sz w:val="28"/>
          <w:szCs w:val="28"/>
        </w:rPr>
        <w:t>удовлетворить;</w:t>
      </w:r>
    </w:p>
    <w:p w14:paraId="574928F2" w14:textId="77777777" w:rsidR="00937C9E" w:rsidRPr="00B14756" w:rsidRDefault="00937C9E" w:rsidP="00937C9E">
      <w:pPr>
        <w:pStyle w:val="a7"/>
        <w:numPr>
          <w:ilvl w:val="0"/>
          <w:numId w:val="1"/>
        </w:numPr>
        <w:shd w:val="clear" w:color="auto" w:fill="FFFFFF"/>
        <w:spacing w:after="200" w:line="244" w:lineRule="atLeast"/>
        <w:ind w:left="426"/>
        <w:jc w:val="both"/>
        <w:rPr>
          <w:sz w:val="28"/>
          <w:szCs w:val="28"/>
          <w:lang w:val="kk-KZ"/>
        </w:rPr>
      </w:pPr>
      <w:r w:rsidRPr="00B14756">
        <w:rPr>
          <w:bCs/>
          <w:sz w:val="28"/>
          <w:szCs w:val="28"/>
        </w:rPr>
        <w:t xml:space="preserve">Решение </w:t>
      </w:r>
      <w:r w:rsidRPr="00B14756">
        <w:rPr>
          <w:rFonts w:eastAsia="MS Mincho"/>
          <w:bCs/>
          <w:kern w:val="2"/>
          <w:sz w:val="28"/>
          <w:szCs w:val="28"/>
          <w:lang w:eastAsia="ar-SA"/>
        </w:rPr>
        <w:t xml:space="preserve">Специализированного межрайонного экономического суда города Алматы </w:t>
      </w:r>
      <w:r w:rsidRPr="00B14756">
        <w:rPr>
          <w:bCs/>
          <w:sz w:val="28"/>
          <w:szCs w:val="28"/>
        </w:rPr>
        <w:t xml:space="preserve">от </w:t>
      </w:r>
      <w:r w:rsidRPr="00B14756">
        <w:rPr>
          <w:rFonts w:eastAsia="MS Mincho"/>
          <w:bCs/>
          <w:sz w:val="28"/>
          <w:szCs w:val="28"/>
        </w:rPr>
        <w:t xml:space="preserve">11 июня 2025 года и </w:t>
      </w:r>
      <w:r w:rsidRPr="00B14756">
        <w:rPr>
          <w:bCs/>
          <w:color w:val="000000"/>
          <w:sz w:val="28"/>
          <w:szCs w:val="28"/>
        </w:rPr>
        <w:t>постановления судебной коллегии по гражданским делам суда город</w:t>
      </w:r>
      <w:r w:rsidRPr="00B14756">
        <w:rPr>
          <w:bCs/>
          <w:color w:val="000000"/>
          <w:sz w:val="28"/>
          <w:szCs w:val="28"/>
          <w:lang w:val="kk-KZ"/>
        </w:rPr>
        <w:t>а</w:t>
      </w:r>
      <w:r w:rsidRPr="00B14756">
        <w:rPr>
          <w:bCs/>
          <w:color w:val="000000"/>
          <w:sz w:val="28"/>
          <w:szCs w:val="28"/>
        </w:rPr>
        <w:t xml:space="preserve"> </w:t>
      </w:r>
      <w:r w:rsidRPr="00B14756">
        <w:rPr>
          <w:bCs/>
          <w:color w:val="000000"/>
          <w:sz w:val="28"/>
          <w:szCs w:val="28"/>
          <w:lang w:val="kk-KZ"/>
        </w:rPr>
        <w:t xml:space="preserve">Алматы </w:t>
      </w:r>
      <w:r w:rsidRPr="00B14756">
        <w:rPr>
          <w:bCs/>
          <w:color w:val="000000"/>
          <w:sz w:val="28"/>
          <w:szCs w:val="28"/>
        </w:rPr>
        <w:t>от 18 августа 2025 года</w:t>
      </w:r>
      <w:r>
        <w:rPr>
          <w:bCs/>
          <w:color w:val="000000"/>
          <w:sz w:val="28"/>
          <w:szCs w:val="28"/>
        </w:rPr>
        <w:t xml:space="preserve"> изменить,</w:t>
      </w:r>
      <w:r w:rsidRPr="00B14756">
        <w:rPr>
          <w:bCs/>
          <w:color w:val="000000"/>
          <w:sz w:val="28"/>
          <w:szCs w:val="28"/>
          <w:lang w:val="kk-KZ"/>
        </w:rPr>
        <w:t xml:space="preserve"> </w:t>
      </w:r>
      <w:r w:rsidRPr="00B14756">
        <w:rPr>
          <w:rFonts w:eastAsia="MS Mincho"/>
          <w:sz w:val="28"/>
          <w:szCs w:val="28"/>
        </w:rPr>
        <w:t xml:space="preserve">в части частичного удовлетворения встречного иска – </w:t>
      </w:r>
      <w:r w:rsidRPr="00B14756">
        <w:rPr>
          <w:rFonts w:eastAsia="MS Mincho"/>
          <w:b/>
          <w:bCs/>
          <w:sz w:val="28"/>
          <w:szCs w:val="28"/>
        </w:rPr>
        <w:t>отменить.</w:t>
      </w:r>
      <w:r w:rsidRPr="00B14756">
        <w:rPr>
          <w:rFonts w:eastAsia="MS Mincho"/>
          <w:sz w:val="28"/>
          <w:szCs w:val="28"/>
        </w:rPr>
        <w:t xml:space="preserve"> </w:t>
      </w:r>
      <w:r w:rsidRPr="00B14756">
        <w:rPr>
          <w:bCs/>
          <w:sz w:val="28"/>
          <w:szCs w:val="28"/>
        </w:rPr>
        <w:t xml:space="preserve">   </w:t>
      </w:r>
    </w:p>
    <w:p w14:paraId="2CB4A920" w14:textId="77777777" w:rsidR="00937C9E" w:rsidRPr="00B14756" w:rsidRDefault="00937C9E" w:rsidP="00937C9E">
      <w:pPr>
        <w:pStyle w:val="ae"/>
        <w:spacing w:before="0" w:beforeAutospacing="0" w:after="0" w:afterAutospacing="0"/>
        <w:ind w:firstLine="708"/>
        <w:jc w:val="both"/>
        <w:rPr>
          <w:color w:val="000000"/>
          <w:sz w:val="28"/>
          <w:szCs w:val="28"/>
          <w:lang w:val="kk-KZ"/>
        </w:rPr>
      </w:pPr>
    </w:p>
    <w:p w14:paraId="29C908F8" w14:textId="77777777" w:rsidR="00937C9E" w:rsidRPr="00B14756" w:rsidRDefault="00937C9E" w:rsidP="00937C9E">
      <w:pPr>
        <w:pStyle w:val="ae"/>
        <w:spacing w:before="0" w:beforeAutospacing="0" w:after="0" w:afterAutospacing="0"/>
        <w:jc w:val="both"/>
        <w:rPr>
          <w:b/>
          <w:color w:val="000000"/>
          <w:sz w:val="28"/>
          <w:szCs w:val="28"/>
        </w:rPr>
      </w:pPr>
      <w:r w:rsidRPr="00B14756">
        <w:rPr>
          <w:b/>
          <w:color w:val="000000"/>
          <w:sz w:val="28"/>
          <w:szCs w:val="28"/>
        </w:rPr>
        <w:t>С уважением,</w:t>
      </w:r>
    </w:p>
    <w:p w14:paraId="2069CB7E" w14:textId="77777777" w:rsidR="00937C9E" w:rsidRPr="00B14756" w:rsidRDefault="00937C9E" w:rsidP="00937C9E">
      <w:pPr>
        <w:pStyle w:val="ae"/>
        <w:spacing w:before="0" w:beforeAutospacing="0" w:after="0" w:afterAutospacing="0"/>
        <w:jc w:val="both"/>
        <w:rPr>
          <w:b/>
          <w:color w:val="000000"/>
          <w:sz w:val="28"/>
          <w:szCs w:val="28"/>
        </w:rPr>
      </w:pPr>
      <w:r w:rsidRPr="00B14756">
        <w:rPr>
          <w:b/>
          <w:color w:val="000000"/>
          <w:sz w:val="28"/>
          <w:szCs w:val="28"/>
        </w:rPr>
        <w:t xml:space="preserve">Представитель по доверенности </w:t>
      </w:r>
    </w:p>
    <w:p w14:paraId="15B0597F" w14:textId="77777777" w:rsidR="00937C9E" w:rsidRPr="00B14756" w:rsidRDefault="00937C9E" w:rsidP="00937C9E">
      <w:pPr>
        <w:pStyle w:val="ae"/>
        <w:spacing w:before="0" w:beforeAutospacing="0" w:after="0" w:afterAutospacing="0"/>
        <w:jc w:val="both"/>
        <w:rPr>
          <w:b/>
          <w:color w:val="000000"/>
          <w:sz w:val="28"/>
          <w:szCs w:val="28"/>
        </w:rPr>
      </w:pPr>
      <w:r w:rsidRPr="00B14756">
        <w:rPr>
          <w:b/>
          <w:color w:val="000000"/>
          <w:sz w:val="28"/>
          <w:szCs w:val="28"/>
        </w:rPr>
        <w:t xml:space="preserve">Адвокат: </w:t>
      </w:r>
      <w:r w:rsidRPr="00B14756">
        <w:rPr>
          <w:b/>
          <w:color w:val="000000"/>
          <w:sz w:val="28"/>
          <w:szCs w:val="28"/>
        </w:rPr>
        <w:tab/>
      </w:r>
      <w:r w:rsidRPr="00B14756">
        <w:rPr>
          <w:b/>
          <w:color w:val="000000"/>
          <w:sz w:val="28"/>
          <w:szCs w:val="28"/>
        </w:rPr>
        <w:tab/>
      </w:r>
      <w:r w:rsidRPr="00B14756">
        <w:rPr>
          <w:b/>
          <w:color w:val="000000"/>
          <w:sz w:val="28"/>
          <w:szCs w:val="28"/>
        </w:rPr>
        <w:tab/>
      </w:r>
      <w:r w:rsidRPr="00B14756">
        <w:rPr>
          <w:b/>
          <w:color w:val="000000"/>
          <w:sz w:val="28"/>
          <w:szCs w:val="28"/>
        </w:rPr>
        <w:tab/>
      </w:r>
      <w:r w:rsidRPr="00B14756">
        <w:rPr>
          <w:b/>
          <w:color w:val="000000"/>
          <w:sz w:val="28"/>
          <w:szCs w:val="28"/>
        </w:rPr>
        <w:tab/>
      </w:r>
      <w:r w:rsidRPr="00B14756">
        <w:rPr>
          <w:b/>
          <w:color w:val="000000"/>
          <w:sz w:val="28"/>
          <w:szCs w:val="28"/>
        </w:rPr>
        <w:tab/>
      </w:r>
      <w:r w:rsidRPr="00B14756">
        <w:rPr>
          <w:b/>
          <w:color w:val="000000"/>
          <w:sz w:val="28"/>
          <w:szCs w:val="28"/>
        </w:rPr>
        <w:tab/>
        <w:t>Саржанов Г.Т.</w:t>
      </w:r>
    </w:p>
    <w:p w14:paraId="296623DF" w14:textId="77777777" w:rsidR="00937C9E" w:rsidRPr="00760AD8" w:rsidRDefault="00937C9E" w:rsidP="00937C9E"/>
    <w:p w14:paraId="489E9C23" w14:textId="77777777" w:rsidR="00327E86" w:rsidRPr="00937C9E" w:rsidRDefault="00327E86" w:rsidP="00937C9E"/>
    <w:sectPr w:rsidR="00327E86" w:rsidRPr="00937C9E" w:rsidSect="00937C9E">
      <w:pgSz w:w="11906" w:h="16838"/>
      <w:pgMar w:top="426"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791"/>
    <w:multiLevelType w:val="hybridMultilevel"/>
    <w:tmpl w:val="8F2AADB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34177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A8"/>
    <w:rsid w:val="000176C1"/>
    <w:rsid w:val="001C5801"/>
    <w:rsid w:val="00327E86"/>
    <w:rsid w:val="00477DB4"/>
    <w:rsid w:val="004C4B14"/>
    <w:rsid w:val="0060032F"/>
    <w:rsid w:val="006630D5"/>
    <w:rsid w:val="00724885"/>
    <w:rsid w:val="00937C9E"/>
    <w:rsid w:val="009E0258"/>
    <w:rsid w:val="00CE2FF0"/>
    <w:rsid w:val="00D71B42"/>
    <w:rsid w:val="00D820A8"/>
    <w:rsid w:val="00F906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CBCA"/>
  <w15:chartTrackingRefBased/>
  <w15:docId w15:val="{691F4FDB-543F-4827-92F4-6D50F796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6C1"/>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D82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82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820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820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820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820A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20A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20A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20A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20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820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820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820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820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820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20A8"/>
    <w:rPr>
      <w:rFonts w:eastAsiaTheme="majorEastAsia" w:cstheme="majorBidi"/>
      <w:color w:val="595959" w:themeColor="text1" w:themeTint="A6"/>
    </w:rPr>
  </w:style>
  <w:style w:type="character" w:customStyle="1" w:styleId="80">
    <w:name w:val="Заголовок 8 Знак"/>
    <w:basedOn w:val="a0"/>
    <w:link w:val="8"/>
    <w:uiPriority w:val="9"/>
    <w:semiHidden/>
    <w:rsid w:val="00D820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20A8"/>
    <w:rPr>
      <w:rFonts w:eastAsiaTheme="majorEastAsia" w:cstheme="majorBidi"/>
      <w:color w:val="272727" w:themeColor="text1" w:themeTint="D8"/>
    </w:rPr>
  </w:style>
  <w:style w:type="paragraph" w:styleId="a3">
    <w:name w:val="Title"/>
    <w:basedOn w:val="a"/>
    <w:next w:val="a"/>
    <w:link w:val="a4"/>
    <w:uiPriority w:val="10"/>
    <w:qFormat/>
    <w:rsid w:val="00D820A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820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0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20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20A8"/>
    <w:pPr>
      <w:spacing w:before="160"/>
      <w:jc w:val="center"/>
    </w:pPr>
    <w:rPr>
      <w:i/>
      <w:iCs/>
      <w:color w:val="404040" w:themeColor="text1" w:themeTint="BF"/>
    </w:rPr>
  </w:style>
  <w:style w:type="character" w:customStyle="1" w:styleId="22">
    <w:name w:val="Цитата 2 Знак"/>
    <w:basedOn w:val="a0"/>
    <w:link w:val="21"/>
    <w:uiPriority w:val="29"/>
    <w:rsid w:val="00D820A8"/>
    <w:rPr>
      <w:i/>
      <w:iCs/>
      <w:color w:val="404040" w:themeColor="text1" w:themeTint="BF"/>
    </w:rPr>
  </w:style>
  <w:style w:type="paragraph" w:styleId="a7">
    <w:name w:val="List Paragraph"/>
    <w:basedOn w:val="a"/>
    <w:uiPriority w:val="34"/>
    <w:qFormat/>
    <w:rsid w:val="00D820A8"/>
    <w:pPr>
      <w:ind w:left="720"/>
      <w:contextualSpacing/>
    </w:pPr>
  </w:style>
  <w:style w:type="character" w:styleId="a8">
    <w:name w:val="Intense Emphasis"/>
    <w:basedOn w:val="a0"/>
    <w:uiPriority w:val="21"/>
    <w:qFormat/>
    <w:rsid w:val="00D820A8"/>
    <w:rPr>
      <w:i/>
      <w:iCs/>
      <w:color w:val="0F4761" w:themeColor="accent1" w:themeShade="BF"/>
    </w:rPr>
  </w:style>
  <w:style w:type="paragraph" w:styleId="a9">
    <w:name w:val="Intense Quote"/>
    <w:basedOn w:val="a"/>
    <w:next w:val="a"/>
    <w:link w:val="aa"/>
    <w:uiPriority w:val="30"/>
    <w:qFormat/>
    <w:rsid w:val="00D82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820A8"/>
    <w:rPr>
      <w:i/>
      <w:iCs/>
      <w:color w:val="0F4761" w:themeColor="accent1" w:themeShade="BF"/>
    </w:rPr>
  </w:style>
  <w:style w:type="character" w:styleId="ab">
    <w:name w:val="Intense Reference"/>
    <w:basedOn w:val="a0"/>
    <w:uiPriority w:val="32"/>
    <w:qFormat/>
    <w:rsid w:val="00D820A8"/>
    <w:rPr>
      <w:b/>
      <w:bCs/>
      <w:smallCaps/>
      <w:color w:val="0F4761" w:themeColor="accent1" w:themeShade="BF"/>
      <w:spacing w:val="5"/>
    </w:rPr>
  </w:style>
  <w:style w:type="paragraph" w:styleId="ac">
    <w:name w:val="No Spacing"/>
    <w:aliases w:val="мой стиль,Этот бля,Этот,Обя,Айгерим,мелкий,Без интервала1,No Spacing,мой рабочий,норма,Без интеБез интервала,Без интервала11,14 TNR,No Spacing1,No Spacing11,No Spacing_0,Без интервала111,Без интервала2,Елжан,МОЙ СТИЛЬ,исполнитель,свой,Мура"/>
    <w:link w:val="ad"/>
    <w:uiPriority w:val="1"/>
    <w:qFormat/>
    <w:rsid w:val="000176C1"/>
    <w:pPr>
      <w:spacing w:after="0" w:line="240" w:lineRule="auto"/>
    </w:pPr>
    <w:rPr>
      <w:rFonts w:ascii="Calibri" w:eastAsia="Calibri" w:hAnsi="Calibri" w:cs="Times New Roman"/>
      <w:kern w:val="0"/>
      <w:lang w:val="ru-RU"/>
      <w14:ligatures w14:val="none"/>
    </w:rPr>
  </w:style>
  <w:style w:type="character" w:customStyle="1" w:styleId="ad">
    <w:name w:val="Без интервала Знак"/>
    <w:aliases w:val="мой стиль Знак,Этот бля Знак,Этот Знак,Обя Знак,Айгерим Знак,мелкий Знак,Без интервала1 Знак,No Spacing Знак,мой рабочий Знак,норма Знак,Без интеБез интервала Знак,Без интервала11 Знак,14 TNR Знак,No Spacing1 Знак,No Spacing11 Знак"/>
    <w:link w:val="ac"/>
    <w:uiPriority w:val="1"/>
    <w:qFormat/>
    <w:locked/>
    <w:rsid w:val="000176C1"/>
    <w:rPr>
      <w:rFonts w:ascii="Calibri" w:eastAsia="Calibri" w:hAnsi="Calibri" w:cs="Times New Roman"/>
      <w:kern w:val="0"/>
      <w:lang w:val="ru-RU"/>
      <w14:ligatures w14:val="none"/>
    </w:rPr>
  </w:style>
  <w:style w:type="paragraph" w:styleId="ae">
    <w:name w:val="Normal (Web)"/>
    <w:basedOn w:val="a"/>
    <w:uiPriority w:val="99"/>
    <w:unhideWhenUsed/>
    <w:rsid w:val="000176C1"/>
    <w:pPr>
      <w:spacing w:before="100" w:beforeAutospacing="1" w:after="100" w:afterAutospacing="1"/>
    </w:pPr>
  </w:style>
  <w:style w:type="table" w:styleId="af">
    <w:name w:val="Table Grid"/>
    <w:basedOn w:val="a1"/>
    <w:uiPriority w:val="39"/>
    <w:rsid w:val="000176C1"/>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Hyperlink"/>
    <w:basedOn w:val="a0"/>
    <w:uiPriority w:val="99"/>
    <w:unhideWhenUsed/>
    <w:rsid w:val="000176C1"/>
    <w:rPr>
      <w:color w:val="467886" w:themeColor="hyperlink"/>
      <w:u w:val="single"/>
    </w:rPr>
  </w:style>
  <w:style w:type="character" w:customStyle="1" w:styleId="s1">
    <w:name w:val="s1"/>
    <w:basedOn w:val="a0"/>
    <w:qFormat/>
    <w:rsid w:val="000176C1"/>
  </w:style>
  <w:style w:type="paragraph" w:customStyle="1" w:styleId="j111">
    <w:name w:val="j111"/>
    <w:basedOn w:val="a"/>
    <w:qFormat/>
    <w:rsid w:val="000176C1"/>
    <w:pPr>
      <w:spacing w:before="100" w:beforeAutospacing="1" w:after="100" w:afterAutospacing="1"/>
    </w:pPr>
  </w:style>
  <w:style w:type="character" w:customStyle="1" w:styleId="23">
    <w:name w:val="Основной текст (2) + Полужирный"/>
    <w:basedOn w:val="a0"/>
    <w:qFormat/>
    <w:rsid w:val="000176C1"/>
    <w:rPr>
      <w:rFonts w:ascii="Tahoma" w:hAnsi="Tahoma" w:cs="Tahoma"/>
      <w:b/>
      <w:bCs/>
      <w:sz w:val="21"/>
      <w:szCs w:val="21"/>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image" Target="media/image5.jpeg"/><Relationship Id="rId5" Type="http://schemas.openxmlformats.org/officeDocument/2006/relationships/hyperlink" Target="mailto:info@zakonpravo.kz"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2008</Words>
  <Characters>12857</Characters>
  <Application>Microsoft Office Word</Application>
  <DocSecurity>0</DocSecurity>
  <Lines>267</Lines>
  <Paragraphs>97</Paragraphs>
  <ScaleCrop>false</ScaleCrop>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7</cp:revision>
  <dcterms:created xsi:type="dcterms:W3CDTF">2025-08-26T07:39:00Z</dcterms:created>
  <dcterms:modified xsi:type="dcterms:W3CDTF">2026-02-07T16:00:00Z</dcterms:modified>
</cp:coreProperties>
</file>