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C663" w14:textId="77777777" w:rsidR="00FF7ED6" w:rsidRDefault="00FF7ED6" w:rsidP="00FE608D">
      <w:pPr>
        <w:jc w:val="center"/>
      </w:pPr>
    </w:p>
    <w:p w14:paraId="1D01CFFA" w14:textId="30425DB5" w:rsidR="00FE608D" w:rsidRPr="00FF7ED6" w:rsidRDefault="006F5FED" w:rsidP="00FE6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7479F4" w:rsidRPr="00FF7ED6">
        <w:rPr>
          <w:rFonts w:ascii="Times New Roman" w:hAnsi="Times New Roman" w:cs="Times New Roman"/>
          <w:b/>
          <w:sz w:val="24"/>
          <w:szCs w:val="24"/>
        </w:rPr>
        <w:t>становлении косвенного умысла на убийство квалификация преступления как покушение на убийство недопустимо</w:t>
      </w:r>
      <w:r w:rsidR="00FF7ED6">
        <w:rPr>
          <w:rFonts w:ascii="Times New Roman" w:hAnsi="Times New Roman" w:cs="Times New Roman"/>
          <w:b/>
          <w:sz w:val="24"/>
          <w:szCs w:val="24"/>
        </w:rPr>
        <w:t>.</w:t>
      </w:r>
    </w:p>
    <w:p w14:paraId="2D6E9260" w14:textId="77777777" w:rsidR="006F5FED" w:rsidRDefault="00FF7ED6" w:rsidP="00FF7E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7ED6">
        <w:rPr>
          <w:rFonts w:ascii="Times New Roman" w:hAnsi="Times New Roman" w:cs="Times New Roman"/>
          <w:sz w:val="24"/>
          <w:szCs w:val="24"/>
        </w:rPr>
        <w:t>П</w:t>
      </w:r>
      <w:r w:rsidR="007479F4" w:rsidRPr="00FF7ED6">
        <w:rPr>
          <w:rFonts w:ascii="Times New Roman" w:hAnsi="Times New Roman" w:cs="Times New Roman"/>
          <w:sz w:val="24"/>
          <w:szCs w:val="24"/>
        </w:rPr>
        <w:t xml:space="preserve">риговором специализированного межрайонного суда по уголовным делам Алматинской области от 15 ноября 2011 года Б.,- осужден по части 1 статьи 96 УК к 9 годам лишения свободы, по части 3 статьи 24 УК, пункту «а» части 2 статьи 96 УК к 11 годам лишения свободы, на основании части 4 статьи 58 УК к 12 годам лишения свободы в исправительной колонии строгого режима. </w:t>
      </w:r>
    </w:p>
    <w:p w14:paraId="4B8087A8" w14:textId="77777777" w:rsidR="00C25D90" w:rsidRDefault="007479F4" w:rsidP="00FF7E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7ED6">
        <w:rPr>
          <w:rFonts w:ascii="Times New Roman" w:hAnsi="Times New Roman" w:cs="Times New Roman"/>
          <w:sz w:val="24"/>
          <w:szCs w:val="24"/>
        </w:rPr>
        <w:t xml:space="preserve">Постановлениями апелляционной инстанции от 31 января 2012 года и кассационной коллегии Алматинского областного суда от 04 октября 2012 года приговор оставлен без изменения. Приговором суда Б. признан виновным в том, что, будучи в состоянии алкогольного опьянения, вместе со своей супругой В. приехал в дом С. (сестра супруги). Зайдя к ней в дом, осужденный увидел С. и распивающих спиртные напитки ранее незнакомых ему О., Д. и К. Он попросил их покинуть дом С., на этой почве между ними произошла ссора, в ходе которой О. ударил Б. по лицу, от чего он упал на землю. </w:t>
      </w:r>
    </w:p>
    <w:p w14:paraId="00C251D6" w14:textId="77777777" w:rsidR="00C25D90" w:rsidRDefault="007479F4" w:rsidP="00FF7E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7ED6">
        <w:rPr>
          <w:rFonts w:ascii="Times New Roman" w:hAnsi="Times New Roman" w:cs="Times New Roman"/>
          <w:sz w:val="24"/>
          <w:szCs w:val="24"/>
        </w:rPr>
        <w:t xml:space="preserve">После этого О., Д. и К. вышли на улицу и стали двигаться по обочине дороги. В это время Б., на своей автомашине выехал за ними, где совершил наезд на идущих по обочине дороги О., Д. и К. В результате потерпевшему Д. причинены легкие телесные повреждения, а О. - тяжкие телесные повреждения, от которых он скончался на месте. Потерпевший К. успел увернуться от движущегося автомобиля под управлением Б. Таким образом, Б. признан виновным в совершении убийства потерпевшего О. и в покушении на убийство потерпевших К. и Д. В ходатайстве осужденный Б., не соглашаясь с вынесенными </w:t>
      </w:r>
      <w:hyperlink r:id="rId6" w:history="1">
        <w:r w:rsidRPr="00FF7ED6">
          <w:rPr>
            <w:rStyle w:val="aa"/>
            <w:rFonts w:ascii="Times New Roman" w:hAnsi="Times New Roman" w:cs="Times New Roman"/>
            <w:sz w:val="24"/>
            <w:szCs w:val="24"/>
          </w:rPr>
          <w:t>по делу судебными актами</w:t>
        </w:r>
      </w:hyperlink>
      <w:r w:rsidRPr="00FF7ED6">
        <w:rPr>
          <w:rFonts w:ascii="Times New Roman" w:hAnsi="Times New Roman" w:cs="Times New Roman"/>
          <w:sz w:val="24"/>
          <w:szCs w:val="24"/>
        </w:rPr>
        <w:t xml:space="preserve">, указал, что уголовное дело рассмотрено с обвинительным уклоном, его виновность предварительным следствием и судом не доказана. </w:t>
      </w:r>
    </w:p>
    <w:p w14:paraId="1B8E102F" w14:textId="77777777" w:rsidR="00C25D90" w:rsidRDefault="007479F4" w:rsidP="00FF7E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7ED6">
        <w:rPr>
          <w:rFonts w:ascii="Times New Roman" w:hAnsi="Times New Roman" w:cs="Times New Roman"/>
          <w:sz w:val="24"/>
          <w:szCs w:val="24"/>
        </w:rPr>
        <w:t xml:space="preserve">Просит разобраться в уголовном деле. Надзорная судебная коллегия Верховного Суда приговор специализированного межрайонного суда по уголовным делам Алматинской области, постановления апелляционной и кассационной судебных коллегий Алматинского областного суда в отношении Б. изменила, указав следующее. Виновность осужденного Б. в умышленном наезде на потерпевших установлена собранными по делу и всесторонне проверенными в ходе судебного разбирательства доказательствами. </w:t>
      </w:r>
    </w:p>
    <w:p w14:paraId="57F8998F" w14:textId="77777777" w:rsidR="00C25D90" w:rsidRDefault="007479F4" w:rsidP="00FF7E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7ED6">
        <w:rPr>
          <w:rFonts w:ascii="Times New Roman" w:hAnsi="Times New Roman" w:cs="Times New Roman"/>
          <w:sz w:val="24"/>
          <w:szCs w:val="24"/>
        </w:rPr>
        <w:t xml:space="preserve">Приговор суда в части осуждения Б. за совершение убийства О. по части 1 статьи 96 УК основан на материалах уголовного дела и является правильным. В тоже время, квалификация судом действий Б. по части 3 статьи 24 УК, пункту «а» части 2 статьи 96 УК как покушение на убийство потерпевших Д. и К. не основана на выводах суда и законе. Согласно части 3 статьи 24 УК покушением на преступление признаются действия (бездействие), совершенные с прямым умыслом, непосредственно направленные на совершение преступления, если при этом преступление не доведено до конца по независящим от лица обстоятельствам. </w:t>
      </w:r>
    </w:p>
    <w:p w14:paraId="532AD691" w14:textId="77777777" w:rsidR="00C25D90" w:rsidRDefault="007479F4" w:rsidP="00FF7E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7ED6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20 УК преступление признается совершенным с прямым умыслом, если лицо осознавало общественную опасность своих действий (бездействия), предвидело возможность или неизбежность общественно опасных последствий и желало их наступления. Часть 3 статьи 20 УК устанавливает, что преступление признается совершенным с косвенным умыслом, если лицо осознавало общественную опасность своих действий (бездействия), предвидело возможность </w:t>
      </w:r>
      <w:hyperlink r:id="rId7" w:history="1">
        <w:r w:rsidRPr="00FF7ED6">
          <w:rPr>
            <w:rStyle w:val="aa"/>
            <w:rFonts w:ascii="Times New Roman" w:hAnsi="Times New Roman" w:cs="Times New Roman"/>
            <w:sz w:val="24"/>
            <w:szCs w:val="24"/>
          </w:rPr>
          <w:t>наступления общественно опасных</w:t>
        </w:r>
      </w:hyperlink>
      <w:r w:rsidRPr="00FF7ED6">
        <w:rPr>
          <w:rFonts w:ascii="Times New Roman" w:hAnsi="Times New Roman" w:cs="Times New Roman"/>
          <w:sz w:val="24"/>
          <w:szCs w:val="24"/>
        </w:rPr>
        <w:t xml:space="preserve"> последствий, не желало, но сознательно допускало наступление этих последствий либо </w:t>
      </w:r>
      <w:r w:rsidRPr="00FF7ED6">
        <w:rPr>
          <w:rFonts w:ascii="Times New Roman" w:hAnsi="Times New Roman" w:cs="Times New Roman"/>
          <w:sz w:val="24"/>
          <w:szCs w:val="24"/>
        </w:rPr>
        <w:lastRenderedPageBreak/>
        <w:t xml:space="preserve">относилось к ним безразлично. Суд первой инстанции в установочной и мотивировочной части приговора установил, что Б., осознавая противоправность своих действий, предвидя, что наезд автомашиной на идущих по дороге О., Д. и К., может привести к их смерти и сознательно, допуская такой исход, относясь к такому последствию своих действий безразлично, умышленно совершил наезд. </w:t>
      </w:r>
    </w:p>
    <w:p w14:paraId="2F81E10A" w14:textId="77777777" w:rsidR="00C25D90" w:rsidRDefault="007479F4" w:rsidP="00FF7E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7ED6">
        <w:rPr>
          <w:rFonts w:ascii="Times New Roman" w:hAnsi="Times New Roman" w:cs="Times New Roman"/>
          <w:sz w:val="24"/>
          <w:szCs w:val="24"/>
        </w:rPr>
        <w:t xml:space="preserve">Таким образом, суд первой инстанции признал, что умышленные действия осужденным в отношении потерпевших совершены с косвенным умыслом. При таких обстоятельствах при признании судом в действиях Б. косвенного умысла, его осуждение по части 3 статьи 24 УК, пункту «а» части 2 статьи 96 УК не основано на законе. </w:t>
      </w:r>
    </w:p>
    <w:p w14:paraId="1EB63C3C" w14:textId="77777777" w:rsidR="00C25D90" w:rsidRDefault="007479F4" w:rsidP="00FF7E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7ED6">
        <w:rPr>
          <w:rFonts w:ascii="Times New Roman" w:hAnsi="Times New Roman" w:cs="Times New Roman"/>
          <w:sz w:val="24"/>
          <w:szCs w:val="24"/>
        </w:rPr>
        <w:t xml:space="preserve">Согласно уголовному закону при совершении лицом умышленного преступления с косвенным умыслом, оно несет ответственность за непосредственно наступивший вред. Поскольку действующим уголовным законом ответственность за причинение легкого вреда здоровью не предусмотрена, то в действиях Б. в отношении потерпевших Д. и К. отсутствует состав преступления. </w:t>
      </w:r>
    </w:p>
    <w:p w14:paraId="7647649C" w14:textId="24A31054" w:rsidR="007479F4" w:rsidRPr="00FF7ED6" w:rsidRDefault="007479F4" w:rsidP="00FF7E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7ED6">
        <w:rPr>
          <w:rFonts w:ascii="Times New Roman" w:hAnsi="Times New Roman" w:cs="Times New Roman"/>
          <w:sz w:val="24"/>
          <w:szCs w:val="24"/>
        </w:rPr>
        <w:t xml:space="preserve">Учитывая изложенное, </w:t>
      </w:r>
      <w:hyperlink r:id="rId8" w:history="1">
        <w:r w:rsidRPr="00FF7ED6">
          <w:rPr>
            <w:rStyle w:val="aa"/>
            <w:rFonts w:ascii="Times New Roman" w:hAnsi="Times New Roman" w:cs="Times New Roman"/>
            <w:sz w:val="24"/>
            <w:szCs w:val="24"/>
          </w:rPr>
          <w:t>надзорная судебная коллегия</w:t>
        </w:r>
      </w:hyperlink>
      <w:r w:rsidRPr="00FF7ED6">
        <w:rPr>
          <w:rFonts w:ascii="Times New Roman" w:hAnsi="Times New Roman" w:cs="Times New Roman"/>
          <w:sz w:val="24"/>
          <w:szCs w:val="24"/>
        </w:rPr>
        <w:t xml:space="preserve"> Верховного Суда приговор в части осуждения Б. по части 3 статьи 24, пункту «а» части 2 статьи 96 УК отменила, дело в этой части производством прекратила за отсутствием в действиях осужденного состава преступления. Применение при назначении наказания осужденному части 4 статьи 58 УК отменила. В остальной части приговор и другие судебные акты по данному делу оставила без изменения. Ходатайство осужденного частично удовлетворила. Считать Б. осужденным по части 1 статьи 96 УК к 9 (девяти) годам лишения свободы с отбыванием наказания в исправительной колонии строгого режима.</w:t>
      </w:r>
    </w:p>
    <w:p w14:paraId="7CED4965" w14:textId="08C47EA4" w:rsidR="00702393" w:rsidRPr="00FF7ED6" w:rsidRDefault="008E7DF6" w:rsidP="00FF7ED6">
      <w:pPr>
        <w:jc w:val="both"/>
        <w:rPr>
          <w:rFonts w:ascii="Times New Roman" w:hAnsi="Times New Roman" w:cs="Times New Roman"/>
          <w:sz w:val="24"/>
          <w:szCs w:val="24"/>
        </w:rPr>
      </w:pPr>
      <w:r w:rsidRPr="00FF7E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573" w:rsidRPr="00FF7E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02393" w:rsidRPr="00FF7ED6" w:rsidSect="00913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991" w:bottom="568" w:left="1134" w:header="142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6113" w14:textId="77777777" w:rsidR="00B01027" w:rsidRDefault="00B01027" w:rsidP="00702393">
      <w:pPr>
        <w:spacing w:after="0" w:line="240" w:lineRule="auto"/>
      </w:pPr>
      <w:r>
        <w:separator/>
      </w:r>
    </w:p>
  </w:endnote>
  <w:endnote w:type="continuationSeparator" w:id="0">
    <w:p w14:paraId="2AC737AD" w14:textId="77777777" w:rsidR="00B01027" w:rsidRDefault="00B01027" w:rsidP="0070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0F9F" w14:textId="77777777" w:rsidR="00D02DFB" w:rsidRDefault="00D02D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13D" w14:textId="7ECA33EA" w:rsidR="0091354D" w:rsidRDefault="0091354D" w:rsidP="0091354D">
    <w:pPr>
      <w:pStyle w:val="a6"/>
      <w:jc w:val="center"/>
    </w:pPr>
    <w:r w:rsidRPr="00CF1A0E">
      <w:rPr>
        <w:noProof/>
        <w:lang w:eastAsia="ru-RU"/>
      </w:rPr>
      <w:drawing>
        <wp:inline distT="0" distB="0" distL="0" distR="0" wp14:anchorId="2E36A52D" wp14:editId="4A843218">
          <wp:extent cx="3754555" cy="55537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957" cy="58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C5BA" w14:textId="77777777" w:rsidR="00D02DFB" w:rsidRDefault="00D02D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7ED5" w14:textId="77777777" w:rsidR="00B01027" w:rsidRDefault="00B01027" w:rsidP="00702393">
      <w:pPr>
        <w:spacing w:after="0" w:line="240" w:lineRule="auto"/>
      </w:pPr>
      <w:r>
        <w:separator/>
      </w:r>
    </w:p>
  </w:footnote>
  <w:footnote w:type="continuationSeparator" w:id="0">
    <w:p w14:paraId="20E76C7B" w14:textId="77777777" w:rsidR="00B01027" w:rsidRDefault="00B01027" w:rsidP="0070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B2C1" w14:textId="77777777" w:rsidR="00D02DFB" w:rsidRDefault="00D02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342E" w14:textId="2223FD75" w:rsidR="00702393" w:rsidRPr="00017580" w:rsidRDefault="00017580">
    <w:pPr>
      <w:pStyle w:val="a4"/>
    </w:pPr>
    <w:r>
      <w:rPr>
        <w:noProof/>
        <w:lang w:eastAsia="ru-RU"/>
      </w:rPr>
      <w:drawing>
        <wp:inline distT="0" distB="0" distL="0" distR="0" wp14:anchorId="1ED2111A" wp14:editId="12B5F3D5">
          <wp:extent cx="2356123" cy="512451"/>
          <wp:effectExtent l="0" t="0" r="6350" b="1905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330" cy="527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="00D02DFB">
      <w:t xml:space="preserve">                                       </w:t>
    </w:r>
    <w:r>
      <w:t xml:space="preserve">   </w:t>
    </w:r>
    <w:r>
      <w:rPr>
        <w:noProof/>
        <w:lang w:eastAsia="ru-RU"/>
      </w:rPr>
      <w:drawing>
        <wp:inline distT="0" distB="0" distL="0" distR="0" wp14:anchorId="7DD39B58" wp14:editId="00D0070D">
          <wp:extent cx="2031616" cy="622690"/>
          <wp:effectExtent l="0" t="0" r="6985" b="635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667" cy="70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F09E" w14:textId="77777777" w:rsidR="00D02DFB" w:rsidRDefault="00D02D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9E"/>
    <w:rsid w:val="00017580"/>
    <w:rsid w:val="001C5801"/>
    <w:rsid w:val="002B659E"/>
    <w:rsid w:val="00327E86"/>
    <w:rsid w:val="003E3623"/>
    <w:rsid w:val="006F5FED"/>
    <w:rsid w:val="00702393"/>
    <w:rsid w:val="0071538B"/>
    <w:rsid w:val="007479F4"/>
    <w:rsid w:val="008E7DF6"/>
    <w:rsid w:val="0091354D"/>
    <w:rsid w:val="009E6904"/>
    <w:rsid w:val="00A23573"/>
    <w:rsid w:val="00B01027"/>
    <w:rsid w:val="00B31BDB"/>
    <w:rsid w:val="00C16D9C"/>
    <w:rsid w:val="00C25D90"/>
    <w:rsid w:val="00CB275A"/>
    <w:rsid w:val="00D02DFB"/>
    <w:rsid w:val="00DB660C"/>
    <w:rsid w:val="00FE608D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46B71"/>
  <w15:docId w15:val="{A5F1269C-C2DD-4A4C-B12C-2039677F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393"/>
  </w:style>
  <w:style w:type="paragraph" w:styleId="a6">
    <w:name w:val="footer"/>
    <w:basedOn w:val="a"/>
    <w:link w:val="a7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393"/>
  </w:style>
  <w:style w:type="paragraph" w:styleId="a8">
    <w:name w:val="Balloon Text"/>
    <w:basedOn w:val="a"/>
    <w:link w:val="a9"/>
    <w:uiPriority w:val="99"/>
    <w:semiHidden/>
    <w:unhideWhenUsed/>
    <w:rsid w:val="0074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9F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F7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cationcenter.kz/bulleti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ZakonPravoKa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pravo.kz/publikaci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10</cp:revision>
  <dcterms:created xsi:type="dcterms:W3CDTF">2021-08-13T09:00:00Z</dcterms:created>
  <dcterms:modified xsi:type="dcterms:W3CDTF">2021-08-23T10:29:00Z</dcterms:modified>
</cp:coreProperties>
</file>