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DA203" w14:textId="043F503B" w:rsidR="002D11E2" w:rsidRPr="002D11E2" w:rsidRDefault="002D11E2" w:rsidP="002D11E2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1E2">
        <w:rPr>
          <w:rFonts w:ascii="Times New Roman" w:hAnsi="Times New Roman" w:cs="Times New Roman"/>
          <w:b/>
          <w:bCs/>
          <w:sz w:val="24"/>
          <w:szCs w:val="24"/>
          <w:lang w:val="kk-KZ"/>
        </w:rPr>
        <w:t>У</w:t>
      </w:r>
      <w:proofErr w:type="spellStart"/>
      <w:r w:rsidRPr="002D11E2">
        <w:rPr>
          <w:rFonts w:ascii="Times New Roman" w:hAnsi="Times New Roman" w:cs="Times New Roman"/>
          <w:b/>
          <w:bCs/>
          <w:sz w:val="24"/>
          <w:szCs w:val="24"/>
        </w:rPr>
        <w:t>величени</w:t>
      </w:r>
      <w:proofErr w:type="spellEnd"/>
      <w:r w:rsidRPr="002D11E2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Pr="002D11E2">
        <w:rPr>
          <w:rFonts w:ascii="Times New Roman" w:hAnsi="Times New Roman" w:cs="Times New Roman"/>
          <w:b/>
          <w:bCs/>
          <w:sz w:val="24"/>
          <w:szCs w:val="24"/>
        </w:rPr>
        <w:t xml:space="preserve"> размера исковых требований рассмотрение дела в части увеличенных требований продолжается после предоставления истцом доказательства уплаты государственной пошлины в срок, установленный судом</w:t>
      </w:r>
    </w:p>
    <w:p w14:paraId="6F8FDF74" w14:textId="77777777" w:rsidR="002D11E2" w:rsidRDefault="002D11E2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89B9DD2" w14:textId="354D3FA8" w:rsid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Согласно части 3 статьи 105 ГПК при увеличении размера исковых требований рассмотрение дела в части увеличенных требований продолжается после предоставления истцом доказательства уплаты государственной пошлины в срок, установленный судом. </w:t>
      </w:r>
    </w:p>
    <w:p w14:paraId="37FE60AF" w14:textId="63AB168F" w:rsid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В случае непредставления документа об уплате государственной пошлины дело рассматривается и разрешается в пределах первоначально заявленных требований с указанием об этом в решении суда. Заявление об </w:t>
      </w:r>
      <w:hyperlink r:id="rId6" w:history="1">
        <w:r w:rsidRPr="000C491C">
          <w:rPr>
            <w:rStyle w:val="aa"/>
            <w:rFonts w:ascii="Times New Roman" w:hAnsi="Times New Roman" w:cs="Times New Roman"/>
            <w:sz w:val="24"/>
            <w:szCs w:val="24"/>
          </w:rPr>
          <w:t>увеличении исковых требований</w:t>
        </w:r>
      </w:hyperlink>
      <w:r w:rsidRPr="006F66F3">
        <w:rPr>
          <w:rFonts w:ascii="Times New Roman" w:hAnsi="Times New Roman" w:cs="Times New Roman"/>
          <w:sz w:val="24"/>
          <w:szCs w:val="24"/>
        </w:rPr>
        <w:t xml:space="preserve"> возвращается истцу без рассмотрения. Доводы о несогласии с выводами суда по вопросу доплаты государственной пошлины могут быть включены в апелляционную жалобу. </w:t>
      </w:r>
    </w:p>
    <w:p w14:paraId="290D576E" w14:textId="77777777" w:rsid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Например, по иску ИП К., «М.К.» к ТОО «Ц» о взыскании суммы долга и неустойки увеличено исковое требование в части взыскания неустойки на сумму 262 635 тенге. В связи с этим квитанцией от 27 марта 2017 года произведена доплата государственной пошлины на сумму 2 627 тенге, после чего иск рассмотрен с учетом увеличения заявленных требований. Анализ изученных дел свидетельствует о том, что некоторыми судьями принимаются и рассматриваются заявления об увеличении иска, при этом государственная пошлина сторонами не оплачивается. Так, К. подан иск к АО «Е» о признании договора банковского займа частично недействительным и взыскании излишне оплаченной суммы в размере 124 938 тенге. На основе этих требований истцом оплачена государственная пошлина. </w:t>
      </w:r>
    </w:p>
    <w:p w14:paraId="4C6AE28D" w14:textId="77777777" w:rsid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В ходе судебного разбирательства истцом увеличены исковые требования и заявлено о взыскании не 124 938 тенге, а 153 333 тенге. При этом государственная пошлина на увеличенную сумму не была оплачена. В таком случае суду первой инстанции не следовало принимать и рассматривать заявление об увеличении требований. </w:t>
      </w:r>
    </w:p>
    <w:p w14:paraId="4965F5AA" w14:textId="77777777" w:rsid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Между тем судом дело рассмотрено по существу, взыскана сумма в размере 153 333 тенге, а недостающая государственная пошлина в сумме 303 тенге взыскана с истца в доход государства. По другому делу гражданин обжаловал в суде действия судебного исполнителя. В ходе рассмотрения дела он фактически предъявил новые требования имущественного и неимущественного характера – просил суд, кроме признания действий судебного исполнителя незаконными, взыскать стоимость авиабилетов – 79 988 тенге, компенсировать моральный вред в сумме 1 200 000 тенге. </w:t>
      </w:r>
    </w:p>
    <w:p w14:paraId="5861D97F" w14:textId="77777777" w:rsid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Судом принято заявление Д. как увеличение исковых требований без оплаты государственной пошлины. По делу, касающегося заявления Л. к Д., У. об установлении факта раздельного проживания супругов, признании имущества индивидуальной собственностью и освобождении имущества от ареста, государственная пошлина была оплачена как за требование неимущественного характера. </w:t>
      </w:r>
    </w:p>
    <w:p w14:paraId="78C6734B" w14:textId="678E47B5" w:rsidR="00C27B7C" w:rsidRP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В ходе подготовки дела к судебному разбирательству, на предварительном заседании стороне истца было предложено произвести оценку имущества и оплатить 1% от стоимости отыскиваемой части, однако истец настаивал на том, что указанное требование неимущественного характера, оплата государственной пошлины в размере 50% от 1 МРП достаточна. </w:t>
      </w:r>
    </w:p>
    <w:p w14:paraId="00379CCD" w14:textId="3DC48381" w:rsidR="00A81D5F" w:rsidRPr="006F66F3" w:rsidRDefault="00C27B7C" w:rsidP="006F66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6F3">
        <w:rPr>
          <w:rFonts w:ascii="Times New Roman" w:hAnsi="Times New Roman" w:cs="Times New Roman"/>
          <w:sz w:val="24"/>
          <w:szCs w:val="24"/>
        </w:rPr>
        <w:t xml:space="preserve">Определением Костанайского городского суда от 13 апреля 2016 года требование в части имущества оставлено без рассмотрения, по остальным требованиям вынесено решение </w:t>
      </w:r>
      <w:r w:rsidRPr="006F66F3">
        <w:rPr>
          <w:rFonts w:ascii="Times New Roman" w:hAnsi="Times New Roman" w:cs="Times New Roman"/>
          <w:sz w:val="24"/>
          <w:szCs w:val="24"/>
        </w:rPr>
        <w:lastRenderedPageBreak/>
        <w:t xml:space="preserve">по существу. Апелляционная судебная коллегия определение суда оставила без изменения. Учитывая неоднозначную практику по данному вопросу, полагаем необходимым внести в НП дополнение, разъясняющее возврат </w:t>
      </w:r>
      <w:hyperlink r:id="rId7" w:history="1">
        <w:r w:rsidRPr="006F66F3">
          <w:rPr>
            <w:rStyle w:val="aa"/>
            <w:rFonts w:ascii="Times New Roman" w:hAnsi="Times New Roman" w:cs="Times New Roman"/>
            <w:sz w:val="24"/>
            <w:szCs w:val="24"/>
          </w:rPr>
          <w:t>искового заявления или оставление его без рассмотрения</w:t>
        </w:r>
      </w:hyperlink>
      <w:r w:rsidRPr="006F66F3">
        <w:rPr>
          <w:rFonts w:ascii="Times New Roman" w:hAnsi="Times New Roman" w:cs="Times New Roman"/>
          <w:sz w:val="24"/>
          <w:szCs w:val="24"/>
        </w:rPr>
        <w:t xml:space="preserve"> в связи с неполной оплатой государственной пошлины в соответствии с частью 3 статьи 105 ГПК.</w:t>
      </w:r>
      <w:r w:rsidR="00CF5BD5" w:rsidRPr="006F66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8597F" w14:textId="77777777" w:rsidR="009D6785" w:rsidRDefault="009D6785" w:rsidP="00702393">
      <w:pPr>
        <w:spacing w:after="0" w:line="240" w:lineRule="auto"/>
      </w:pPr>
      <w:r>
        <w:separator/>
      </w:r>
    </w:p>
  </w:endnote>
  <w:endnote w:type="continuationSeparator" w:id="0">
    <w:p w14:paraId="5E252AEA" w14:textId="77777777" w:rsidR="009D6785" w:rsidRDefault="009D678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08FC8" w14:textId="77777777" w:rsidR="009D6785" w:rsidRDefault="009D6785" w:rsidP="00702393">
      <w:pPr>
        <w:spacing w:after="0" w:line="240" w:lineRule="auto"/>
      </w:pPr>
      <w:r>
        <w:separator/>
      </w:r>
    </w:p>
  </w:footnote>
  <w:footnote w:type="continuationSeparator" w:id="0">
    <w:p w14:paraId="675D4B99" w14:textId="77777777" w:rsidR="009D6785" w:rsidRDefault="009D678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C491C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D11E2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F3E8E"/>
    <w:rsid w:val="006B0A4D"/>
    <w:rsid w:val="006E2D0A"/>
    <w:rsid w:val="006F1F53"/>
    <w:rsid w:val="006F66F3"/>
    <w:rsid w:val="00702393"/>
    <w:rsid w:val="00722D19"/>
    <w:rsid w:val="008A7236"/>
    <w:rsid w:val="008E7DF6"/>
    <w:rsid w:val="0091354D"/>
    <w:rsid w:val="00940023"/>
    <w:rsid w:val="0094655E"/>
    <w:rsid w:val="009D6785"/>
    <w:rsid w:val="009E6904"/>
    <w:rsid w:val="00A23573"/>
    <w:rsid w:val="00A45B15"/>
    <w:rsid w:val="00A81D5F"/>
    <w:rsid w:val="00B31BDB"/>
    <w:rsid w:val="00BD7730"/>
    <w:rsid w:val="00C16D9C"/>
    <w:rsid w:val="00C27B7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F66F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F66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2021-10-26T11:05:00Z</dcterms:modified>
</cp:coreProperties>
</file>