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11EF" w14:textId="4BEC8C54" w:rsidR="0088574C" w:rsidRPr="00430E0E" w:rsidRDefault="003B1D7D" w:rsidP="00430E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0E0E">
        <w:rPr>
          <w:rFonts w:ascii="Times New Roman" w:hAnsi="Times New Roman" w:cs="Times New Roman"/>
          <w:b/>
          <w:bCs/>
          <w:sz w:val="24"/>
          <w:szCs w:val="24"/>
        </w:rPr>
        <w:t>Наказание применяется в целях восстановления социальной справедливости, а также исправления осужденного</w:t>
      </w:r>
    </w:p>
    <w:p w14:paraId="366B8289" w14:textId="77777777" w:rsidR="0088574C" w:rsidRPr="00430E0E" w:rsidRDefault="0088574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1E02C5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Приговором Сарыкольского районного суда Костанайской области от 02 декабря 2016 года О. осужден по части 3 статьи 188 УК к 3 годам лишения свободы с конфискацией имущества, приобретенного на средства, добытые преступным путем, с отбыванием наказания в исправительной колонии общего режима. Постановлением судебной коллегии по уголовным делам Костанайского областного суда от 19 января 2017 года приговор изменен. </w:t>
      </w:r>
    </w:p>
    <w:p w14:paraId="2BEC5939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На основании пункта 2 статьи 4 Закона Республики Казахстан от 13 декабря 2016 года № 27-VI «Об амнистии в связи с двадцатипятилетием Независимости Республики Казахстан» О. неотбытая часть наказания в виде 2 лет 9 месяцев 16 дней сокращена на одну четвертую и к отбытию определено 2 года 1 месяц 4 дня лишения свободы. </w:t>
      </w:r>
    </w:p>
    <w:p w14:paraId="7C03CFB2" w14:textId="590EB91C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В остальной части приговор оставлен без изменения. Судом О. признан виновным в совершении тайного хищения чужого имущества группой лиц по предварительному сговору, неоднократно, в крупном размере. </w:t>
      </w:r>
      <w:hyperlink r:id="rId6" w:history="1">
        <w:r w:rsidRPr="005E1D2D">
          <w:rPr>
            <w:rStyle w:val="aa"/>
            <w:rFonts w:ascii="Times New Roman" w:hAnsi="Times New Roman" w:cs="Times New Roman"/>
            <w:sz w:val="24"/>
            <w:szCs w:val="24"/>
          </w:rPr>
          <w:t>Изучив материалы уголовного дела, обсудив доводы</w:t>
        </w:r>
      </w:hyperlink>
      <w:r w:rsidRPr="00430E0E">
        <w:rPr>
          <w:rFonts w:ascii="Times New Roman" w:hAnsi="Times New Roman" w:cs="Times New Roman"/>
          <w:sz w:val="24"/>
          <w:szCs w:val="24"/>
        </w:rPr>
        <w:t xml:space="preserve"> ходатайства, выслушав адвоката А., поддержавшего доводы ходатайства, заключение прокурора, полагавшего ходатайство удовлетворить, судебная коллегия посчитала, что судебные акты подлежат изменению по следующим основаниям. </w:t>
      </w:r>
    </w:p>
    <w:p w14:paraId="7DE162F2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Выводы суда о доказанности вины осужденного О. в инкриминируемом ему деянии при обстоятельствах, изложенных в приговоре, основаны на всесторонне, полно и объективно исследованных в судебном заседании доказательствах, соответствует фактическим обстоятельствам дела и в ходатайстве не оспариваются. Доказательства, подтверждающие виновность осужденного, получены в установленном уголовно-процессуальным законом порядке, являются достоверными, допустимыми и в совокупности достаточными для разрешения уголовного дела. В приговоре им дана надлежащая оценка. </w:t>
      </w:r>
    </w:p>
    <w:p w14:paraId="0A254821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Судом действия осужденного О. по части 3 статьи 188 УК квалифицированы правильно. В то же время заслуживают внимания доводы защитника </w:t>
      </w:r>
      <w:proofErr w:type="gramStart"/>
      <w:r w:rsidRPr="00430E0E">
        <w:rPr>
          <w:rFonts w:ascii="Times New Roman" w:hAnsi="Times New Roman" w:cs="Times New Roman"/>
          <w:sz w:val="24"/>
          <w:szCs w:val="24"/>
        </w:rPr>
        <w:t>о чрезмерной суровости</w:t>
      </w:r>
      <w:proofErr w:type="gramEnd"/>
      <w:r w:rsidRPr="00430E0E">
        <w:rPr>
          <w:rFonts w:ascii="Times New Roman" w:hAnsi="Times New Roman" w:cs="Times New Roman"/>
          <w:sz w:val="24"/>
          <w:szCs w:val="24"/>
        </w:rPr>
        <w:t xml:space="preserve"> назначенного О. наказания. </w:t>
      </w:r>
    </w:p>
    <w:p w14:paraId="21F23E2B" w14:textId="6547AF84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В соответствии с частями 2,3 статьи 52 УК наказание применяется в целях восстановления социальной справедливости, исправления осужденного и предупреждения совершения новых преступлений как осужденным, так и другими лицами, и при его назначении учитываются характер и степень общественной опасности уголовного правонарушения, личность виновного, в том числе его поведение до и после совершения правонарушения, обстоятельства, смягчающие и отягчающие ответственность и наказание, влияние назначенного наказания на исправление осужденного и на условия жизни его семьи или лиц, находящихся на его иждивении. </w:t>
      </w:r>
    </w:p>
    <w:p w14:paraId="4270970D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Однако судебными инстанциями указанные требования закона при определении вида и размера наказания в отношении осужденного О. не соблюдены. Суд первой инстанции, обсуждая вопрос о возможности применения статьи 63 УК, как просили об этом прокурор, участвующий в деле, и сторона защиты, принимая решение о невозможности назначения условного наказания, свое решение мотивировал тем, что раскаяние О. в содеянном и принятие им мер по возмещению части причиненного ущерба носят формальный характер. </w:t>
      </w:r>
    </w:p>
    <w:p w14:paraId="15EB22A2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Однако из материалов дела следует, что О. в день вынесения приговора в отношении других участников преступления, которым назначено условное наказание, сам явился в </w:t>
      </w:r>
      <w:r w:rsidRPr="00430E0E">
        <w:rPr>
          <w:rFonts w:ascii="Times New Roman" w:hAnsi="Times New Roman" w:cs="Times New Roman"/>
          <w:sz w:val="24"/>
          <w:szCs w:val="24"/>
        </w:rPr>
        <w:lastRenderedPageBreak/>
        <w:t xml:space="preserve">полицию, дал признательные показания, подтвердил их на очных ставках. Ущерб по делу фактически отсутствует, так как был возмещен в ходе производства по другому делу, но впоследствии О. выплатил родственникам осужденного Н. сумму в счет возмещения причиненного вреда, что подтверждается распиской Н. от 15 ноября 2016 года и её показаниями, данными в суде. </w:t>
      </w:r>
    </w:p>
    <w:p w14:paraId="20BDA7CB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Кроме того, судебными инстанциями не учтено, что О. имеет на иждивении двоих несовершеннолетних детей, ранее к уголовной ответственности не привлекался, как личность общественной опасности не представляет, что существенно влияет на определение вида и размера наказания, не связанного с лишением свободы. </w:t>
      </w:r>
    </w:p>
    <w:p w14:paraId="347B2823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В соответствии со статьей 39 УК наказание применяется в целях восстановления социальной справедливости, а также исправления осужденного, но не имеет своей целью причинение физических страданий или унижение человеческого достоинства. По данному уголовному делу лицам, совершившим кражу в группе с О., приговором этого же суда от 30 сентября 2016 года назначено наказание с применением статьи 63 УК условно. </w:t>
      </w:r>
    </w:p>
    <w:p w14:paraId="16B09998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При таких обстоятельствах назначение вышеуказанного наказания О., одному из пяти соучастников реального лишения свободы, нельзя признать справедливым, соответствующим его личности и характеру совершенного им преступления. В этой связи коллегия считает возможным в отношении осужденного О. применить статью 63 УК, назначенное судом наказание с учетом его сокращения апелляционной инстанцией до 2-х лет 1 месяца 4 дней лишения свободы на основании пункта 2 статьи 4 Закона РК «Об амнистии в связи с двадцатипятилетнем Независимости Республики Казахстан» считать условным, с установлением </w:t>
      </w:r>
      <w:proofErr w:type="spellStart"/>
      <w:r w:rsidRPr="00430E0E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430E0E">
        <w:rPr>
          <w:rFonts w:ascii="Times New Roman" w:hAnsi="Times New Roman" w:cs="Times New Roman"/>
          <w:sz w:val="24"/>
          <w:szCs w:val="24"/>
        </w:rPr>
        <w:t xml:space="preserve"> контроля на весь срок. </w:t>
      </w:r>
    </w:p>
    <w:p w14:paraId="12DDFBAF" w14:textId="77777777" w:rsid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В соответствии с частью 4 статьи 63 УК при назначении условного наказания конфискация имущества не назначается. В этой связи дополнительное наказание в виде конфискации имущества подлежит отмене. На основании изложенного судебная коллегия Верховного Суда по уголовным делам изменила судебные акты местных судов в отношении О. и назначенное судом О. наказание в виде 2-х лет 1-го месяца 4-х дней лишения свободы в соответствии со статьей 63 УК постановила считать условным. </w:t>
      </w:r>
    </w:p>
    <w:p w14:paraId="00379CCD" w14:textId="7F6AC88E" w:rsidR="00A81D5F" w:rsidRPr="00430E0E" w:rsidRDefault="0088574C" w:rsidP="00430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 xml:space="preserve">На основании части 3 статьи 63 УК установлен в отношении осужденного </w:t>
      </w:r>
      <w:proofErr w:type="spellStart"/>
      <w:r w:rsidRPr="00430E0E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430E0E">
        <w:rPr>
          <w:rFonts w:ascii="Times New Roman" w:hAnsi="Times New Roman" w:cs="Times New Roman"/>
          <w:sz w:val="24"/>
          <w:szCs w:val="24"/>
        </w:rPr>
        <w:t xml:space="preserve"> контроль на весь срок назначенного наказания. Возложены на О. обязанности: не менять постоянного места жительства, работы без уведомления уполномоченного </w:t>
      </w:r>
      <w:hyperlink r:id="rId7" w:history="1">
        <w:r w:rsidRPr="00430E0E">
          <w:rPr>
            <w:rStyle w:val="aa"/>
            <w:rFonts w:ascii="Times New Roman" w:hAnsi="Times New Roman" w:cs="Times New Roman"/>
            <w:sz w:val="24"/>
            <w:szCs w:val="24"/>
          </w:rPr>
          <w:t>государственного органа, осуществляющего контроль за поведением осужденного</w:t>
        </w:r>
      </w:hyperlink>
      <w:r w:rsidRPr="00430E0E">
        <w:rPr>
          <w:rFonts w:ascii="Times New Roman" w:hAnsi="Times New Roman" w:cs="Times New Roman"/>
          <w:sz w:val="24"/>
          <w:szCs w:val="24"/>
        </w:rPr>
        <w:t>. Дополнительное наказание в виде конфискации имущества отменено. Осужденный О. из-под стражи освобожден немедленно. В остальной части судебные акты оставлены без изменения, ходатайство адвоката А. удовлетворено.</w:t>
      </w:r>
      <w:r w:rsidR="00CF5BD5" w:rsidRPr="00430E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30E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30E0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30E0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30E0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56A39" w14:textId="77777777" w:rsidR="00F05DBA" w:rsidRDefault="00F05DBA" w:rsidP="00702393">
      <w:pPr>
        <w:spacing w:after="0" w:line="240" w:lineRule="auto"/>
      </w:pPr>
      <w:r>
        <w:separator/>
      </w:r>
    </w:p>
  </w:endnote>
  <w:endnote w:type="continuationSeparator" w:id="0">
    <w:p w14:paraId="65EEE862" w14:textId="77777777" w:rsidR="00F05DBA" w:rsidRDefault="00F05DB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F1695" w14:textId="77777777" w:rsidR="00F05DBA" w:rsidRDefault="00F05DBA" w:rsidP="00702393">
      <w:pPr>
        <w:spacing w:after="0" w:line="240" w:lineRule="auto"/>
      </w:pPr>
      <w:r>
        <w:separator/>
      </w:r>
    </w:p>
  </w:footnote>
  <w:footnote w:type="continuationSeparator" w:id="0">
    <w:p w14:paraId="5F80BB06" w14:textId="77777777" w:rsidR="00F05DBA" w:rsidRDefault="00F05DB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B1D7D"/>
    <w:rsid w:val="003C77EA"/>
    <w:rsid w:val="003E3623"/>
    <w:rsid w:val="00430E0E"/>
    <w:rsid w:val="00442855"/>
    <w:rsid w:val="00461793"/>
    <w:rsid w:val="005A3B78"/>
    <w:rsid w:val="005E1D2D"/>
    <w:rsid w:val="006B0A4D"/>
    <w:rsid w:val="006E2D0A"/>
    <w:rsid w:val="00702393"/>
    <w:rsid w:val="00722D19"/>
    <w:rsid w:val="0088574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C0CC1"/>
    <w:rsid w:val="00BD7730"/>
    <w:rsid w:val="00C16D9C"/>
    <w:rsid w:val="00CB275A"/>
    <w:rsid w:val="00CF5BD5"/>
    <w:rsid w:val="00D02DFB"/>
    <w:rsid w:val="00DB660C"/>
    <w:rsid w:val="00EE78AD"/>
    <w:rsid w:val="00F05DBA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0E0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30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2021-11-10T11:53:00Z</dcterms:modified>
</cp:coreProperties>
</file>