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858E9" w14:textId="3E585B2F" w:rsidR="00636104" w:rsidRPr="008D2FC1" w:rsidRDefault="00636104" w:rsidP="008D2FC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2FC1">
        <w:rPr>
          <w:rFonts w:ascii="Times New Roman" w:hAnsi="Times New Roman" w:cs="Times New Roman"/>
          <w:b/>
          <w:bCs/>
          <w:sz w:val="24"/>
          <w:szCs w:val="24"/>
        </w:rPr>
        <w:t>Возврат судами исковых заявлений в случае несоблюдения досудебного порядка урегулирования спора</w:t>
      </w:r>
    </w:p>
    <w:p w14:paraId="6A633582" w14:textId="77777777" w:rsidR="00636104" w:rsidRPr="008D2FC1" w:rsidRDefault="0063610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3E759" w14:textId="77777777" w:rsidR="008D2FC1" w:rsidRDefault="00636104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 xml:space="preserve">В соответствии с подпунктом 1) части 1 статьи 152 ГПК судья возвращает исковое заявление, если истцом не соблюден установленный законом для данной категории дел или предусмотренный договором сторон порядок досудебного урегулирования спора и возможность применения этого порядка не утрачена. </w:t>
      </w:r>
    </w:p>
    <w:p w14:paraId="1B6272E6" w14:textId="77777777" w:rsidR="008D2FC1" w:rsidRDefault="00636104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 xml:space="preserve">В случае принятия искового заявления суд в силу подпункта 1) статьи 279 ГПК оставляет его без рассмотрения, если истцом не соблюден установленный законом для данной категории дел или предусмотренный договором порядок досудебного урегулирования спора и возможность применения этого порядка не утрачена. </w:t>
      </w:r>
    </w:p>
    <w:p w14:paraId="38F6BAD8" w14:textId="5065BCA6" w:rsidR="008D2FC1" w:rsidRDefault="000801DE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636104" w:rsidRPr="000801DE">
          <w:rPr>
            <w:rStyle w:val="aa"/>
            <w:rFonts w:ascii="Times New Roman" w:hAnsi="Times New Roman" w:cs="Times New Roman"/>
            <w:sz w:val="24"/>
            <w:szCs w:val="24"/>
          </w:rPr>
          <w:t>Анализ статистических данных свидетельствуют</w:t>
        </w:r>
      </w:hyperlink>
      <w:r w:rsidR="00636104" w:rsidRPr="008D2FC1">
        <w:rPr>
          <w:rFonts w:ascii="Times New Roman" w:hAnsi="Times New Roman" w:cs="Times New Roman"/>
          <w:sz w:val="24"/>
          <w:szCs w:val="24"/>
        </w:rPr>
        <w:t xml:space="preserve"> о том, что в 2016 году по сравнению с 2015 годом количество возвращенных и оставленных без рассмотрения судами исковых заявлений по данной категории дел увеличилось. Однако установить причины увеличения возврата исковых заявлений и оставления заявлений без рассмотрения не представляется возможным в связи с отсутствием таких сведений в данных статистического отчета. </w:t>
      </w:r>
    </w:p>
    <w:p w14:paraId="584A6596" w14:textId="77777777" w:rsidR="008D2FC1" w:rsidRDefault="00636104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 xml:space="preserve">В соответствии с ТК обращение в согласительную комиссию является обязательным досудебным порядком разрешения трудовых споров. В своем большинстве, при отсутствии сведений о досудебном порядке урегулирования спора, а также сведений об отнесении ответчика (работодателя) к определенной категории субъектов предпринимательства, а также к руководителям исполнительного органа юридического лица суды возвращали исковые заявления, что является правильным, поскольку обращение работника с заявлением в согласительную комиссию является обязанностью работника, несоблюдение которой является основанием для возврата искового заявления. </w:t>
      </w:r>
    </w:p>
    <w:p w14:paraId="4F785E84" w14:textId="77777777" w:rsidR="008D2FC1" w:rsidRDefault="00636104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 xml:space="preserve">Примером тому служит дело по иску Г. к ТОО о взыскании задолженности по заработной плате. Определением Павлодарского городского суда, оставленного в силе определением судебной коллегии по гражданским делам областного суда, исковое заявление Г. оставлено без рассмотрения ввиду несоблюдения истцом установленного законом для данной категории дел порядка досудебного урегулирования спора, а также того, что возможность применения этого порядка не утрачена. </w:t>
      </w:r>
    </w:p>
    <w:p w14:paraId="33913FE2" w14:textId="77777777" w:rsidR="008D2FC1" w:rsidRDefault="00636104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>Вместе с тем, имеют место случаи, когда суды в нарушение требований подпункта 16) пункта 1 статьи 22 ТК принимали и рассматривали дела без рассмотрения вопроса согласительной комиссией. Так, истец Б. обратилась в суд с иском к ТОО о признании приказов незаконными, восстановлении на работе, взыскании заработной платы за время вынужденного прогула, возмещении морального вреда и представительских расходов. Истец обращалась с заявлением в согласительную комиссию, однако ввиду отсутствия на предприятии согласительной комиссии ответ не получила.</w:t>
      </w:r>
      <w:r w:rsidR="00CF5BD5" w:rsidRPr="008D2FC1">
        <w:rPr>
          <w:rFonts w:ascii="Times New Roman" w:hAnsi="Times New Roman" w:cs="Times New Roman"/>
          <w:sz w:val="24"/>
          <w:szCs w:val="24"/>
        </w:rPr>
        <w:t xml:space="preserve"> </w:t>
      </w:r>
      <w:r w:rsidR="005038D8" w:rsidRPr="008D2FC1">
        <w:rPr>
          <w:rFonts w:ascii="Times New Roman" w:hAnsi="Times New Roman" w:cs="Times New Roman"/>
          <w:sz w:val="24"/>
          <w:szCs w:val="24"/>
        </w:rPr>
        <w:t xml:space="preserve">Дело было рассмотрено судом без решения согласительной комиссии, что является неверным. </w:t>
      </w:r>
    </w:p>
    <w:p w14:paraId="234B67F3" w14:textId="77777777" w:rsidR="008D2FC1" w:rsidRDefault="005038D8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 xml:space="preserve">В силу подпункта 1) части 1 и 2 статьи 152 ГПК суду следовало возвратить исковое заявление с указанием причин возврата, а также разъяснить истцу обстоятельства, препятствующие возбуждению гражданского дела (Мангистауская область). Если сторона индивидуального трудового спора не согласна с решением согласительной комиссии в целом или в части, а также в случае неисполнения решения согласительной комиссии, спор считается неурегулированным. </w:t>
      </w:r>
    </w:p>
    <w:p w14:paraId="00379CCD" w14:textId="5AFA8BA1" w:rsidR="00A81D5F" w:rsidRPr="008D2FC1" w:rsidRDefault="005038D8" w:rsidP="008D2F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lastRenderedPageBreak/>
        <w:t xml:space="preserve">В связи с чем стороны, несогласные с решением согласительной комиссии, вправе разрешить спор в судебном порядке. </w:t>
      </w:r>
      <w:hyperlink r:id="rId7" w:history="1">
        <w:r w:rsidRPr="008D2FC1">
          <w:rPr>
            <w:rStyle w:val="aa"/>
            <w:rFonts w:ascii="Times New Roman" w:hAnsi="Times New Roman" w:cs="Times New Roman"/>
            <w:sz w:val="24"/>
            <w:szCs w:val="24"/>
          </w:rPr>
          <w:t>При этом суд не связан выводами согласительной</w:t>
        </w:r>
      </w:hyperlink>
      <w:r w:rsidRPr="008D2FC1">
        <w:rPr>
          <w:rFonts w:ascii="Times New Roman" w:hAnsi="Times New Roman" w:cs="Times New Roman"/>
          <w:sz w:val="24"/>
          <w:szCs w:val="24"/>
        </w:rPr>
        <w:t xml:space="preserve"> комиссии и спор разрешается по существу в пределах заявленных истцом требований. Рассмотрение индивидуального трудового спора согласительной комиссией не лишает сторону права обращения в суд. При этом отмены либо изменения решения согласительной комиссии в судебном порядке не требуется.</w:t>
      </w:r>
    </w:p>
    <w:p w14:paraId="7EA7FA65" w14:textId="0D3DEF47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D2FC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D2FC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D2FC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D2FC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01DE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038D8"/>
    <w:rsid w:val="005A3B78"/>
    <w:rsid w:val="00636104"/>
    <w:rsid w:val="006B0A4D"/>
    <w:rsid w:val="006E2D0A"/>
    <w:rsid w:val="00702393"/>
    <w:rsid w:val="00722D19"/>
    <w:rsid w:val="008A7236"/>
    <w:rsid w:val="008D2FC1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D2FC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D2F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2021-10-11T15:21:00Z</dcterms:modified>
</cp:coreProperties>
</file>