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310E1" w14:textId="77777777" w:rsidR="00405CEC" w:rsidRPr="0040541B" w:rsidRDefault="008012EF" w:rsidP="004054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41B">
        <w:rPr>
          <w:rFonts w:ascii="Times New Roman" w:hAnsi="Times New Roman" w:cs="Times New Roman"/>
          <w:b/>
          <w:bCs/>
          <w:sz w:val="24"/>
          <w:szCs w:val="24"/>
        </w:rPr>
        <w:t>Об установлении факта смерти лица в определенное время при определенных обстоятельствах в случае отказа органов записи актов гражданского состояния в регистрации смерти</w:t>
      </w:r>
    </w:p>
    <w:p w14:paraId="5E7F5747" w14:textId="77777777" w:rsidR="00405CEC" w:rsidRPr="0040541B" w:rsidRDefault="00405CE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8D90C3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Установление факта смерти лица в определенное время при определенных обстоятельствах в случае отказа органов записи актов гражданского состояния в регистрации смерти (подпункт 8 части 2 статьи 305 ГПК) необходимо отличать от установления факта регистрации смерти (подпункт 3 части 2 статьи 305 ГПК) и от объявления гражданина умершим (глава 34 ГПК). </w:t>
      </w:r>
    </w:p>
    <w:p w14:paraId="3190D0EB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В первом случае заявитель обращается в суд в связи с отказом уполномоченных органов в регистрации события смерти. Во втором случае смерть гражданина была зарегистрирована, но документы об этом не сохранились ни у заявителя, ни в органах регистрации актов гражданского состояния и их архивах. </w:t>
      </w:r>
    </w:p>
    <w:p w14:paraId="21EA1694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В третьем случае рассматривается заявление заинтересованных лиц об объявлении гражданина умершим, если в месте его жительства нет сведений о нем в течение трех лет, а если он пропал без вести при обстоятельствах, угрожавших смертью или дающих основание предполагать его гибель от несчастного случая, в течение шести месяцев. </w:t>
      </w:r>
    </w:p>
    <w:p w14:paraId="032C7860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Рассматривая дела об установлении факта смерти, суды должны исходить из того, что заявление об установлении этого факта принимается к производству суда лишь при представлении заявителем документа об отказе уполномоченного органа в регистрации события смерти. Ш. обратилась с заявлением об установлении факта смерти ее отца Б., просила признать днем смерти 8 августа 1967 года. </w:t>
      </w:r>
    </w:p>
    <w:p w14:paraId="5101539A" w14:textId="1EBB963E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Заявление мотивировано тем, что в трудовой книжке ее отца имеется запись о том, что он </w:t>
      </w:r>
      <w:hyperlink r:id="rId6" w:history="1">
        <w:r w:rsidRPr="00602838">
          <w:rPr>
            <w:rStyle w:val="aa"/>
            <w:rFonts w:ascii="Times New Roman" w:hAnsi="Times New Roman" w:cs="Times New Roman"/>
            <w:sz w:val="24"/>
            <w:szCs w:val="24"/>
          </w:rPr>
          <w:t>трагически погиб при исполнении служебных обязанностей</w:t>
        </w:r>
      </w:hyperlink>
      <w:r w:rsidRPr="0040541B">
        <w:rPr>
          <w:rFonts w:ascii="Times New Roman" w:hAnsi="Times New Roman" w:cs="Times New Roman"/>
          <w:sz w:val="24"/>
          <w:szCs w:val="24"/>
        </w:rPr>
        <w:t xml:space="preserve"> 8 августа 1967 года. При обращении в районный отдел занятости и социальных программ о выдаче свидетельства о смерти ее отца в период с 1965 по 1969 годы и с 1967 по 1977 годы ею получен отказ. Решением суда заявление Ш. удовлетворено. Суд принял во внимание запись в трудовой книжке от 8 августа 1967 года. </w:t>
      </w:r>
    </w:p>
    <w:p w14:paraId="4DE252C0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Решением районного суда удовлетворено заявление Ж. об установлении факта смерти ее сына А., 13 июля 2004 года рождения. Заявление мотивировано тем, что ребенок родился слабым, врачами поставлен диагноз: «осложненное течение вакцинации БЦЖ, подмышечный </w:t>
      </w:r>
      <w:proofErr w:type="spellStart"/>
      <w:r w:rsidRPr="0040541B">
        <w:rPr>
          <w:rFonts w:ascii="Times New Roman" w:hAnsi="Times New Roman" w:cs="Times New Roman"/>
          <w:sz w:val="24"/>
          <w:szCs w:val="24"/>
        </w:rPr>
        <w:t>лимфоаденимит</w:t>
      </w:r>
      <w:proofErr w:type="spellEnd"/>
      <w:r w:rsidRPr="0040541B">
        <w:rPr>
          <w:rFonts w:ascii="Times New Roman" w:hAnsi="Times New Roman" w:cs="Times New Roman"/>
          <w:sz w:val="24"/>
          <w:szCs w:val="24"/>
        </w:rPr>
        <w:t xml:space="preserve"> слева в фазе инфильтрации». 16 декабря 2004 года сын умер на ее руках. Бабушка и дедушка приняли решение не проводить вскрытие тела для установления причины смерти внука. </w:t>
      </w:r>
    </w:p>
    <w:p w14:paraId="14435E92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На следующий день после проведенных обрядов и процедур ребенка похоронили. Своевременно свидетельство о смерти не оформлялось. 31 мая 2015 года погиб ее супруг. Для оформления наследства нотариусу необходимо предоставить документы на всех наследников. При обращении в органы регистрации актов гражданского состояния в выдаче свидетельства о смерти сына ей отказали. Заявитель в качестве доказательства суду предоставила фотографию с кладбища. </w:t>
      </w:r>
    </w:p>
    <w:p w14:paraId="616E9A8D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Указанные обстоятельства были подтверждены соответствующими доказательствами, поэтому представляется, что у суда были основания для удовлетворения заявления. Решением суда заявление Е. об установлении юридического факта смерти удовлетворено. Заявление мотивировано тем, что он является сыном Н., который умер 3 августа 2011 года. На момент </w:t>
      </w:r>
      <w:r w:rsidRPr="0040541B">
        <w:rPr>
          <w:rFonts w:ascii="Times New Roman" w:hAnsi="Times New Roman" w:cs="Times New Roman"/>
          <w:sz w:val="24"/>
          <w:szCs w:val="24"/>
        </w:rPr>
        <w:lastRenderedPageBreak/>
        <w:t xml:space="preserve">смерти отца он проживал отдельно, документально оформлением факта смерти отца не занимался. </w:t>
      </w:r>
    </w:p>
    <w:p w14:paraId="13DE1AB0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Организацией похорон и, как он полагал, оформлением всех необходимых документов занимался двоюродный брат его отца М. Как выяснилось позднее, записи о смерти его отца в регистрирующем органе не имеется. Его отец умер 3 августа 2011 года в Центральной больнице города Сарань в присутствии медицинского персонала. Основанием для государственной регистрации смерти является документ установленной формы о смерти, выданный медицинской организацией. Данный документ не представляется возможным получить. </w:t>
      </w:r>
    </w:p>
    <w:p w14:paraId="3F757101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Согласно ответу Центральной больницы города Сарань данная организация не может выдать врачебное свидетельство о смерти, так как его отец умер на стадии приемного покоя и не находился на стационарном лечении. Труп его отца был передан сотрудникам полиции. При этом врачебная справка о смерти не выдавалась. </w:t>
      </w:r>
    </w:p>
    <w:p w14:paraId="34C3864E" w14:textId="77777777" w:rsid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По сведениям ОВД города Сарань, его отец действительно умер в Центральной больнице города Сарань, что подтверждается опросом матери Н., медицинского персонала, фото трупа. 5 августа 2011 года вынесено постановление об отказе в возбуждении уголовного дела по факту смерти Н. Согласно ответу органов регистрации актов гражданского состояния ГУ «Аппарат акима города Сарань» выдан отказ в государственной регистрации смерти его отца, ввиду не представления документов, необходимых для регистрации смерти. </w:t>
      </w:r>
    </w:p>
    <w:p w14:paraId="00379CCD" w14:textId="67D7510E" w:rsidR="00A81D5F" w:rsidRPr="0040541B" w:rsidRDefault="00405CEC" w:rsidP="004054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 xml:space="preserve">Установление данного факта ему необходимо для </w:t>
      </w:r>
      <w:hyperlink r:id="rId7" w:history="1">
        <w:r w:rsidRPr="0040541B">
          <w:rPr>
            <w:rStyle w:val="aa"/>
            <w:rFonts w:ascii="Times New Roman" w:hAnsi="Times New Roman" w:cs="Times New Roman"/>
            <w:sz w:val="24"/>
            <w:szCs w:val="24"/>
          </w:rPr>
          <w:t>получения свидетельства о смерти</w:t>
        </w:r>
      </w:hyperlink>
      <w:r w:rsidRPr="0040541B">
        <w:rPr>
          <w:rFonts w:ascii="Times New Roman" w:hAnsi="Times New Roman" w:cs="Times New Roman"/>
          <w:sz w:val="24"/>
          <w:szCs w:val="24"/>
        </w:rPr>
        <w:t xml:space="preserve"> отца, последующего его предъявления в соответствующие органы для оформления выезда на постоянное место жительство в Россию. Представляется, что совокупность представленных доказательств является достаточной для установления соответствующего факта.</w:t>
      </w:r>
      <w:r w:rsidR="00CF5BD5" w:rsidRPr="00405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0541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0541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0541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0541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0541B"/>
    <w:rsid w:val="00405CEC"/>
    <w:rsid w:val="00442855"/>
    <w:rsid w:val="00461793"/>
    <w:rsid w:val="005A3B78"/>
    <w:rsid w:val="00602838"/>
    <w:rsid w:val="006B0A4D"/>
    <w:rsid w:val="006E2D0A"/>
    <w:rsid w:val="00702393"/>
    <w:rsid w:val="00722D19"/>
    <w:rsid w:val="008012EF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0541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05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2021-10-11T17:47:00Z</dcterms:modified>
</cp:coreProperties>
</file>