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C1318" w14:textId="5A08115A" w:rsidR="00DF1BAE" w:rsidRPr="00F23B14" w:rsidRDefault="00F23B14" w:rsidP="00DB09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3B14">
        <w:rPr>
          <w:rFonts w:ascii="Times New Roman" w:hAnsi="Times New Roman" w:cs="Times New Roman"/>
          <w:b/>
          <w:bCs/>
          <w:sz w:val="24"/>
          <w:szCs w:val="24"/>
        </w:rPr>
        <w:t xml:space="preserve">Юрист по земельным спорам </w:t>
      </w:r>
      <w:r w:rsidR="00DF1BAE" w:rsidRPr="00F23B14">
        <w:rPr>
          <w:rFonts w:ascii="Times New Roman" w:hAnsi="Times New Roman" w:cs="Times New Roman"/>
          <w:b/>
          <w:bCs/>
          <w:sz w:val="24"/>
          <w:szCs w:val="24"/>
        </w:rPr>
        <w:t>о праве собственности на один и тот же земельный участок</w:t>
      </w:r>
    </w:p>
    <w:p w14:paraId="75BD7DCD" w14:textId="77777777" w:rsidR="00DF1BAE" w:rsidRPr="00DB099D" w:rsidRDefault="00DF1BAE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005936" w14:textId="77777777" w:rsidR="00DB099D" w:rsidRDefault="00DF1BAE" w:rsidP="00DB09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099D">
        <w:rPr>
          <w:rFonts w:ascii="Times New Roman" w:hAnsi="Times New Roman" w:cs="Times New Roman"/>
          <w:sz w:val="24"/>
          <w:szCs w:val="24"/>
        </w:rPr>
        <w:t>Возникновение наложений границ земельных участков возникает в результате того, что ранее предоставленные землепользователям участки не внесены в базу данных информационной системы государственного земельного кадастра (далее – АИС ГЗК), при этом право собственности зарегистрировано в территориальных органах юстиции.</w:t>
      </w:r>
      <w:r w:rsidR="00CF5BD5" w:rsidRPr="00DB099D">
        <w:rPr>
          <w:rFonts w:ascii="Times New Roman" w:hAnsi="Times New Roman" w:cs="Times New Roman"/>
          <w:sz w:val="24"/>
          <w:szCs w:val="24"/>
        </w:rPr>
        <w:t xml:space="preserve"> </w:t>
      </w:r>
      <w:r w:rsidR="00735C88" w:rsidRPr="00DB099D">
        <w:rPr>
          <w:rFonts w:ascii="Times New Roman" w:hAnsi="Times New Roman" w:cs="Times New Roman"/>
          <w:sz w:val="24"/>
          <w:szCs w:val="24"/>
        </w:rPr>
        <w:t xml:space="preserve">Координаты большинства земельных участков, предоставленных до 2006 года, в базе данных АИС ГЗК отсутствуют, несмотря на наличие регистрации права собственности в регистрирующем органе. </w:t>
      </w:r>
    </w:p>
    <w:p w14:paraId="51958090" w14:textId="77777777" w:rsidR="00DB099D" w:rsidRDefault="00735C88" w:rsidP="00DB09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099D">
        <w:rPr>
          <w:rFonts w:ascii="Times New Roman" w:hAnsi="Times New Roman" w:cs="Times New Roman"/>
          <w:sz w:val="24"/>
          <w:szCs w:val="24"/>
        </w:rPr>
        <w:t xml:space="preserve">При оформлении разработчиками землеустроительных проектов и прохождении сверки в отделе АИС ГЗК Департамента земельного кадастра на предмет местонахождения участка отдел АИС ГЗК указывает земельный участок как свободный, поскольку координаты земельного участка в базе данных отсутствуют. В этой связи оформляется второй пакет правоустанавливающих документов на один и тот же земельный участок. </w:t>
      </w:r>
    </w:p>
    <w:p w14:paraId="7FC76B7A" w14:textId="77777777" w:rsidR="00DB099D" w:rsidRDefault="00735C88" w:rsidP="00DB09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099D">
        <w:rPr>
          <w:rFonts w:ascii="Times New Roman" w:hAnsi="Times New Roman" w:cs="Times New Roman"/>
          <w:sz w:val="24"/>
          <w:szCs w:val="24"/>
        </w:rPr>
        <w:t xml:space="preserve">Имеют место случаи, когда права обоих собственников зарегистрированы в территориальных органах юстиции. При этом у одного владельца права зарегистрированы в 2000 годы, координаты угловых поворотных точек отсутствуют, а у другого права возникли в </w:t>
      </w:r>
      <w:proofErr w:type="gramStart"/>
      <w:r w:rsidRPr="00DB099D">
        <w:rPr>
          <w:rFonts w:ascii="Times New Roman" w:hAnsi="Times New Roman" w:cs="Times New Roman"/>
          <w:sz w:val="24"/>
          <w:szCs w:val="24"/>
        </w:rPr>
        <w:t>2010-2017</w:t>
      </w:r>
      <w:proofErr w:type="gramEnd"/>
      <w:r w:rsidRPr="00DB099D">
        <w:rPr>
          <w:rFonts w:ascii="Times New Roman" w:hAnsi="Times New Roman" w:cs="Times New Roman"/>
          <w:sz w:val="24"/>
          <w:szCs w:val="24"/>
        </w:rPr>
        <w:t xml:space="preserve"> годы и поворотные точки занесены в базу данных АИС ГЗК. Как правило, возникший конфликт между собственниками земельного участка разрешается в судебном порядке. </w:t>
      </w:r>
    </w:p>
    <w:p w14:paraId="7AC6282F" w14:textId="77777777" w:rsidR="00DB099D" w:rsidRDefault="00735C88" w:rsidP="00DB09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099D">
        <w:rPr>
          <w:rFonts w:ascii="Times New Roman" w:hAnsi="Times New Roman" w:cs="Times New Roman"/>
          <w:sz w:val="24"/>
          <w:szCs w:val="24"/>
        </w:rPr>
        <w:t xml:space="preserve">Так, истец Х. обратился в суд с иском о признании постановления акимата </w:t>
      </w:r>
      <w:proofErr w:type="spellStart"/>
      <w:r w:rsidRPr="00DB099D">
        <w:rPr>
          <w:rFonts w:ascii="Times New Roman" w:hAnsi="Times New Roman" w:cs="Times New Roman"/>
          <w:sz w:val="24"/>
          <w:szCs w:val="24"/>
        </w:rPr>
        <w:t>г.Актобе</w:t>
      </w:r>
      <w:proofErr w:type="spellEnd"/>
      <w:r w:rsidRPr="00DB099D">
        <w:rPr>
          <w:rFonts w:ascii="Times New Roman" w:hAnsi="Times New Roman" w:cs="Times New Roman"/>
          <w:sz w:val="24"/>
          <w:szCs w:val="24"/>
        </w:rPr>
        <w:t xml:space="preserve"> от 28 сентября 2015 года № 3699 и договора </w:t>
      </w:r>
      <w:proofErr w:type="spellStart"/>
      <w:r w:rsidRPr="00DB099D">
        <w:rPr>
          <w:rFonts w:ascii="Times New Roman" w:hAnsi="Times New Roman" w:cs="Times New Roman"/>
          <w:sz w:val="24"/>
          <w:szCs w:val="24"/>
        </w:rPr>
        <w:t>куплипродажи</w:t>
      </w:r>
      <w:proofErr w:type="spellEnd"/>
      <w:r w:rsidRPr="00DB099D">
        <w:rPr>
          <w:rFonts w:ascii="Times New Roman" w:hAnsi="Times New Roman" w:cs="Times New Roman"/>
          <w:sz w:val="24"/>
          <w:szCs w:val="24"/>
        </w:rPr>
        <w:t xml:space="preserve"> недействительными, взыскании морального вреда с Департамента «НПЦ земельного кадастра», мотивируя тем, что постановлением акимата </w:t>
      </w:r>
      <w:proofErr w:type="spellStart"/>
      <w:r w:rsidRPr="00DB099D">
        <w:rPr>
          <w:rFonts w:ascii="Times New Roman" w:hAnsi="Times New Roman" w:cs="Times New Roman"/>
          <w:sz w:val="24"/>
          <w:szCs w:val="24"/>
        </w:rPr>
        <w:t>г.Актобе</w:t>
      </w:r>
      <w:proofErr w:type="spellEnd"/>
      <w:r w:rsidRPr="00DB099D">
        <w:rPr>
          <w:rFonts w:ascii="Times New Roman" w:hAnsi="Times New Roman" w:cs="Times New Roman"/>
          <w:sz w:val="24"/>
          <w:szCs w:val="24"/>
        </w:rPr>
        <w:t xml:space="preserve"> от 17 августа 2015 года № 3230 в его собственность предоставлен земельный участок № 267 для ведения садоводства. В дальнейшем ему стало известно о том, что спорный участок практически одновременно был предоставлен ответчику Н. на основании оспариваемого постановления. </w:t>
      </w:r>
    </w:p>
    <w:p w14:paraId="748EF791" w14:textId="6979A26F" w:rsidR="00DB099D" w:rsidRDefault="00735C88" w:rsidP="00DB09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099D">
        <w:rPr>
          <w:rFonts w:ascii="Times New Roman" w:hAnsi="Times New Roman" w:cs="Times New Roman"/>
          <w:sz w:val="24"/>
          <w:szCs w:val="24"/>
        </w:rPr>
        <w:t xml:space="preserve">Ответчики Н., К. обратились со встречным иском к акимату </w:t>
      </w:r>
      <w:proofErr w:type="spellStart"/>
      <w:r w:rsidRPr="00DB099D">
        <w:rPr>
          <w:rFonts w:ascii="Times New Roman" w:hAnsi="Times New Roman" w:cs="Times New Roman"/>
          <w:sz w:val="24"/>
          <w:szCs w:val="24"/>
        </w:rPr>
        <w:t>г.Актобе</w:t>
      </w:r>
      <w:proofErr w:type="spellEnd"/>
      <w:r w:rsidRPr="00DB099D">
        <w:rPr>
          <w:rFonts w:ascii="Times New Roman" w:hAnsi="Times New Roman" w:cs="Times New Roman"/>
          <w:sz w:val="24"/>
          <w:szCs w:val="24"/>
        </w:rPr>
        <w:t xml:space="preserve">, Х. о признании постановления акима </w:t>
      </w:r>
      <w:proofErr w:type="spellStart"/>
      <w:r w:rsidRPr="00DB099D">
        <w:rPr>
          <w:rFonts w:ascii="Times New Roman" w:hAnsi="Times New Roman" w:cs="Times New Roman"/>
          <w:sz w:val="24"/>
          <w:szCs w:val="24"/>
        </w:rPr>
        <w:t>г.Актобе</w:t>
      </w:r>
      <w:proofErr w:type="spellEnd"/>
      <w:r w:rsidRPr="00DB099D">
        <w:rPr>
          <w:rFonts w:ascii="Times New Roman" w:hAnsi="Times New Roman" w:cs="Times New Roman"/>
          <w:sz w:val="24"/>
          <w:szCs w:val="24"/>
        </w:rPr>
        <w:t xml:space="preserve"> № 3230 от 17 августа 2015 года недействительным, мотивируя тем, что данный участок ранее был предоставлен Н. на основании решения города Актюбинска № 364 от 6 декабря 1993 года, им </w:t>
      </w:r>
      <w:hyperlink r:id="rId6" w:history="1">
        <w:r w:rsidRPr="00F455CC">
          <w:rPr>
            <w:rStyle w:val="aa"/>
            <w:rFonts w:ascii="Times New Roman" w:hAnsi="Times New Roman" w:cs="Times New Roman"/>
            <w:sz w:val="24"/>
            <w:szCs w:val="24"/>
          </w:rPr>
          <w:t>ежегодно оплачивался земельный налог</w:t>
        </w:r>
      </w:hyperlink>
      <w:r w:rsidRPr="00DB099D">
        <w:rPr>
          <w:rFonts w:ascii="Times New Roman" w:hAnsi="Times New Roman" w:cs="Times New Roman"/>
          <w:sz w:val="24"/>
          <w:szCs w:val="24"/>
        </w:rPr>
        <w:t xml:space="preserve">, отказ от прав на спорный участок Н. не заявлял, спорный участок бесхозяйным не признан. </w:t>
      </w:r>
    </w:p>
    <w:p w14:paraId="78F19FD3" w14:textId="77777777" w:rsidR="00DB099D" w:rsidRDefault="00735C88" w:rsidP="00DB09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099D">
        <w:rPr>
          <w:rFonts w:ascii="Times New Roman" w:hAnsi="Times New Roman" w:cs="Times New Roman"/>
          <w:sz w:val="24"/>
          <w:szCs w:val="24"/>
        </w:rPr>
        <w:t xml:space="preserve">Суды при разрешении данного спора руководствовались положениями пункта 6 статьи 7 Закона «О государственной регистрации прав на недвижимое имущество», согласно которой при установлении приоритетов между несколькими правами (обременениями) на один и тот же объект недвижимости необходимо исходить из следующих требований: – зарегистрированные в правовом кадастре права (обременение прав) на недвижимое имущество, которые подлежат государственной регистрации, имеют приоритет над незарегистрированными; – приоритет ранее возникших прав (обременение прав) на недвижимое имущество устанавливается по дате возникновения права в соответствии с гражданским законодательством. </w:t>
      </w:r>
    </w:p>
    <w:p w14:paraId="0FB125C2" w14:textId="77777777" w:rsidR="00DB099D" w:rsidRDefault="00735C88" w:rsidP="00DB09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099D">
        <w:rPr>
          <w:rFonts w:ascii="Times New Roman" w:hAnsi="Times New Roman" w:cs="Times New Roman"/>
          <w:sz w:val="24"/>
          <w:szCs w:val="24"/>
        </w:rPr>
        <w:t xml:space="preserve">Согласно пункту 1 статьи 122 Указа Президента Республики Казахстан от 22 декабря 1995 года «О земле», имеющего силу Закона и действовавшего в период спорных отношений, граждане Республики Казахстан, которым до вступления в силу настоящего Указа земельные </w:t>
      </w:r>
      <w:r w:rsidRPr="00DB099D">
        <w:rPr>
          <w:rFonts w:ascii="Times New Roman" w:hAnsi="Times New Roman" w:cs="Times New Roman"/>
          <w:sz w:val="24"/>
          <w:szCs w:val="24"/>
        </w:rPr>
        <w:lastRenderedPageBreak/>
        <w:t xml:space="preserve">участки для личного подсобного хозяйства, садоводства, строительства и обслуживания жилого дома были предоставлены на праве пожизненного наследуемого владения, с даты вступления в силу настоящего Указа становятся собственниками земельных участков. </w:t>
      </w:r>
    </w:p>
    <w:p w14:paraId="644A860F" w14:textId="77777777" w:rsidR="00DB099D" w:rsidRDefault="00735C88" w:rsidP="00DB09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099D">
        <w:rPr>
          <w:rFonts w:ascii="Times New Roman" w:hAnsi="Times New Roman" w:cs="Times New Roman"/>
          <w:sz w:val="24"/>
          <w:szCs w:val="24"/>
        </w:rPr>
        <w:t xml:space="preserve">В соответствии со статьей 32 Указа Президента РК от 25 декабря 1995 года № 2727 «О государственной регистрации прав на недвижимое имущество и сделок с ним», имеющего силу Закона и действовавшего в период спорных отношений, права, возникающие до вступления в силу настоящего Указа, признаются действительными при условии, если они соответствуют законам, действовавшим при их возникновении. При переходе ранее существовавших прав на недвижимое имущество к другому лицу, изменении или прекращении соответствующих прав они подлежат регистрации на общих основаниях в соответствии с настоящим Указом. </w:t>
      </w:r>
    </w:p>
    <w:p w14:paraId="6BC68786" w14:textId="77777777" w:rsidR="00DB099D" w:rsidRDefault="00735C88" w:rsidP="00DB09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099D">
        <w:rPr>
          <w:rFonts w:ascii="Times New Roman" w:hAnsi="Times New Roman" w:cs="Times New Roman"/>
          <w:sz w:val="24"/>
          <w:szCs w:val="24"/>
        </w:rPr>
        <w:t xml:space="preserve">Установлено, что Н. спорный земельный участок предоставлен в 1993 году, а Х. - только в 2015 году, то есть право первоначального владельца Н. имеет приоритет перед правом последующего владельца на спорный земельный участок. Таким образом, по данному делу установлено, что в результате ненадлежащего проведения землеустроительных работ один и тот же участок был предоставлен разным лицам. Как показывает практика, такие факты предоставления одного и того же участка не единичны. </w:t>
      </w:r>
    </w:p>
    <w:p w14:paraId="48B3130D" w14:textId="77777777" w:rsidR="00DB099D" w:rsidRDefault="00735C88" w:rsidP="00DB09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099D">
        <w:rPr>
          <w:rFonts w:ascii="Times New Roman" w:hAnsi="Times New Roman" w:cs="Times New Roman"/>
          <w:sz w:val="24"/>
          <w:szCs w:val="24"/>
        </w:rPr>
        <w:t xml:space="preserve">Причиной наложения земельных участков является ненадлежащее проведение землеустроительных работ, которые осуществляются как Департаментом «НПЦ земельного кадастра» (преобразовано в Департамент земельного кадастра и технического обследования недвижимости филиала Некоммерческого АО «Государственная корпорация Правительства для граждан»), так и другими физическими и юридическими лицами в связи с передачей землеустроительных работ в конкурентную среду. </w:t>
      </w:r>
    </w:p>
    <w:p w14:paraId="1B0EEE98" w14:textId="77777777" w:rsidR="00DB099D" w:rsidRDefault="00735C88" w:rsidP="00DB09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099D">
        <w:rPr>
          <w:rFonts w:ascii="Times New Roman" w:hAnsi="Times New Roman" w:cs="Times New Roman"/>
          <w:sz w:val="24"/>
          <w:szCs w:val="24"/>
        </w:rPr>
        <w:t xml:space="preserve">В этой связи Актюбинский областной суд считает, что во избежание возникновения наложений границ земельных участков и земельных споров необходимо предварительно перед совершением сделки с земельным участком производить уточнение границ земельного участка на местности (выделить в отдельную услугу). Данный вид деятельности предлагается отнести к государственной монополии и компетенции Государственной корпорации. Такое предложение заслуживает внимания, поскольку будет способствовать недопущению неэффективного распределения земли. </w:t>
      </w:r>
    </w:p>
    <w:p w14:paraId="00379CCD" w14:textId="733E35B5" w:rsidR="00A81D5F" w:rsidRPr="00DB099D" w:rsidRDefault="00735C88" w:rsidP="00DB09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099D">
        <w:rPr>
          <w:rFonts w:ascii="Times New Roman" w:hAnsi="Times New Roman" w:cs="Times New Roman"/>
          <w:sz w:val="24"/>
          <w:szCs w:val="24"/>
        </w:rPr>
        <w:t xml:space="preserve">Таким образом, при внесении соответствующих изменений в статью 150 Земельного кодекса </w:t>
      </w:r>
      <w:hyperlink r:id="rId7" w:history="1">
        <w:r w:rsidRPr="00DB099D">
          <w:rPr>
            <w:rStyle w:val="aa"/>
            <w:rFonts w:ascii="Times New Roman" w:hAnsi="Times New Roman" w:cs="Times New Roman"/>
            <w:sz w:val="24"/>
            <w:szCs w:val="24"/>
          </w:rPr>
          <w:t>землеустроительные работы будут отнесены к монополии государства</w:t>
        </w:r>
      </w:hyperlink>
      <w:r w:rsidRPr="00DB099D">
        <w:rPr>
          <w:rFonts w:ascii="Times New Roman" w:hAnsi="Times New Roman" w:cs="Times New Roman"/>
          <w:sz w:val="24"/>
          <w:szCs w:val="24"/>
        </w:rPr>
        <w:t>, что помимо повышения качества работ, упрощения прохождения процедуры согласования приведет к снижению рисков в этой сфере деятельности. Позиция, изложенная Атырауским областным судом, в целом соответствует вышеуказанному предложению об установлении государственной монополии на данный вид деятельности.</w:t>
      </w:r>
    </w:p>
    <w:p w14:paraId="7EA7FA65" w14:textId="0D3DEF47" w:rsidR="00F173BA" w:rsidRPr="00DB09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DB09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DB09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DB09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DB09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DB09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DB09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DB09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DB09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DB09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DB099D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DB099D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DB099D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DCF8D" w14:textId="77777777" w:rsidR="004C0126" w:rsidRDefault="004C0126" w:rsidP="00702393">
      <w:pPr>
        <w:spacing w:after="0" w:line="240" w:lineRule="auto"/>
      </w:pPr>
      <w:r>
        <w:separator/>
      </w:r>
    </w:p>
  </w:endnote>
  <w:endnote w:type="continuationSeparator" w:id="0">
    <w:p w14:paraId="214CDDF8" w14:textId="77777777" w:rsidR="004C0126" w:rsidRDefault="004C012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3D21B" w14:textId="77777777" w:rsidR="004C0126" w:rsidRDefault="004C0126" w:rsidP="00702393">
      <w:pPr>
        <w:spacing w:after="0" w:line="240" w:lineRule="auto"/>
      </w:pPr>
      <w:r>
        <w:separator/>
      </w:r>
    </w:p>
  </w:footnote>
  <w:footnote w:type="continuationSeparator" w:id="0">
    <w:p w14:paraId="60AAF5C7" w14:textId="77777777" w:rsidR="004C0126" w:rsidRDefault="004C012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C0126"/>
    <w:rsid w:val="005A3B78"/>
    <w:rsid w:val="006B0A4D"/>
    <w:rsid w:val="006E2D0A"/>
    <w:rsid w:val="00702393"/>
    <w:rsid w:val="00722D19"/>
    <w:rsid w:val="00735C88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099D"/>
    <w:rsid w:val="00DB660C"/>
    <w:rsid w:val="00DF1BAE"/>
    <w:rsid w:val="00EE78AD"/>
    <w:rsid w:val="00F173BA"/>
    <w:rsid w:val="00F23B14"/>
    <w:rsid w:val="00F455CC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B099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B09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ahstan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2021-11-24T06:32:00Z</dcterms:modified>
</cp:coreProperties>
</file>