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02432" w14:textId="77777777" w:rsidR="00552F6A" w:rsidRPr="0023565A" w:rsidRDefault="00623E61" w:rsidP="002356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565A">
        <w:rPr>
          <w:rFonts w:ascii="Times New Roman" w:hAnsi="Times New Roman" w:cs="Times New Roman"/>
          <w:b/>
          <w:bCs/>
          <w:sz w:val="24"/>
          <w:szCs w:val="24"/>
        </w:rPr>
        <w:t>Последствия явки лица, объявленного умершим</w:t>
      </w:r>
    </w:p>
    <w:p w14:paraId="2A36E960" w14:textId="77777777" w:rsidR="00552F6A" w:rsidRPr="0023565A" w:rsidRDefault="00552F6A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BE580B" w14:textId="714F09CA" w:rsidR="0023565A" w:rsidRDefault="00552F6A" w:rsidP="002356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65A">
        <w:rPr>
          <w:rFonts w:ascii="Times New Roman" w:hAnsi="Times New Roman" w:cs="Times New Roman"/>
          <w:sz w:val="24"/>
          <w:szCs w:val="24"/>
        </w:rPr>
        <w:t xml:space="preserve">Объявление лица умершим, в отличие от смерти, устанавливает лишь презумпцию, но не сам факт смерти. Поэтому в тех исключительных случаях, когда лицо, объявленное умершим, фактически живо, </w:t>
      </w:r>
      <w:hyperlink r:id="rId6" w:history="1">
        <w:r w:rsidRPr="00611CBB">
          <w:rPr>
            <w:rStyle w:val="aa"/>
            <w:rFonts w:ascii="Times New Roman" w:hAnsi="Times New Roman" w:cs="Times New Roman"/>
            <w:sz w:val="24"/>
            <w:szCs w:val="24"/>
          </w:rPr>
          <w:t>решение суда ни в коей мере не повлияет на его</w:t>
        </w:r>
      </w:hyperlink>
      <w:r w:rsidRPr="0023565A">
        <w:rPr>
          <w:rFonts w:ascii="Times New Roman" w:hAnsi="Times New Roman" w:cs="Times New Roman"/>
          <w:sz w:val="24"/>
          <w:szCs w:val="24"/>
        </w:rPr>
        <w:t xml:space="preserve"> правоспособность. </w:t>
      </w:r>
    </w:p>
    <w:p w14:paraId="62FF003D" w14:textId="77777777" w:rsidR="0023565A" w:rsidRDefault="00552F6A" w:rsidP="002356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65A">
        <w:rPr>
          <w:rFonts w:ascii="Times New Roman" w:hAnsi="Times New Roman" w:cs="Times New Roman"/>
          <w:sz w:val="24"/>
          <w:szCs w:val="24"/>
        </w:rPr>
        <w:t xml:space="preserve">Если же гражданин действительно умер, то его правоспособность прекращается в силу естественной смерти независимо от того, когда будет вынесено решение суда об объявлении его умершим. В случае явки или обнаружения места пребывания лица, объявленного умершим, соответствующее решение отменяется судом (пункт 1 статьи 32 ГК). Решение суда является основанием для аннулирования записи о смерти в книге записи актов гражданского состояния (часть 1 статьи 322 ГПК). </w:t>
      </w:r>
    </w:p>
    <w:p w14:paraId="36C94B93" w14:textId="77777777" w:rsidR="0023565A" w:rsidRDefault="00552F6A" w:rsidP="002356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65A">
        <w:rPr>
          <w:rFonts w:ascii="Times New Roman" w:hAnsi="Times New Roman" w:cs="Times New Roman"/>
          <w:sz w:val="24"/>
          <w:szCs w:val="24"/>
        </w:rPr>
        <w:t xml:space="preserve">В этой связи гражданин может требовать от любого лица возврата сохранившегося имущества, которое перешло к этому лицу после объявления гражданина умершим (пункт 2 статьи 32 ГК). Если имущество лица, объявленного умершим, было отчуждено его правопреемником третьим лицам, которые к моменту явки лица не уплатили полностью покупной цены, то к явившемуся переходит право требования неуплаченной суммы (пункт 3 статьи 32 ГК). </w:t>
      </w:r>
    </w:p>
    <w:p w14:paraId="35E3E69D" w14:textId="77777777" w:rsidR="0023565A" w:rsidRDefault="00552F6A" w:rsidP="002356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65A">
        <w:rPr>
          <w:rFonts w:ascii="Times New Roman" w:hAnsi="Times New Roman" w:cs="Times New Roman"/>
          <w:sz w:val="24"/>
          <w:szCs w:val="24"/>
        </w:rPr>
        <w:t xml:space="preserve">Лица, к которым имущество гражданина, объявленного умершим, перешло по возмездным сделкам, обязаны возвратить ему это имущество, а при отсутствии у них имущества - возместить его стоимость, если будет доказано, что в момент приобретения имущества они знали, что гражданин, объявленный умершим, находится в живых (пункт 4 статьи 32 ГК). </w:t>
      </w:r>
    </w:p>
    <w:p w14:paraId="00379CCD" w14:textId="0AF44434" w:rsidR="00A81D5F" w:rsidRPr="0023565A" w:rsidRDefault="00552F6A" w:rsidP="002356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65A">
        <w:rPr>
          <w:rFonts w:ascii="Times New Roman" w:hAnsi="Times New Roman" w:cs="Times New Roman"/>
          <w:sz w:val="24"/>
          <w:szCs w:val="24"/>
        </w:rPr>
        <w:t xml:space="preserve">Если имущество лица, </w:t>
      </w:r>
      <w:hyperlink r:id="rId7" w:history="1">
        <w:r w:rsidRPr="00611CBB">
          <w:rPr>
            <w:rStyle w:val="aa"/>
            <w:rFonts w:ascii="Times New Roman" w:hAnsi="Times New Roman" w:cs="Times New Roman"/>
            <w:sz w:val="24"/>
            <w:szCs w:val="24"/>
          </w:rPr>
          <w:t>объявленного умершим, перешло по праву наследования</w:t>
        </w:r>
      </w:hyperlink>
      <w:r w:rsidRPr="0023565A">
        <w:rPr>
          <w:rFonts w:ascii="Times New Roman" w:hAnsi="Times New Roman" w:cs="Times New Roman"/>
          <w:sz w:val="24"/>
          <w:szCs w:val="24"/>
        </w:rPr>
        <w:t xml:space="preserve"> к государству и было реализовано, то после отмены решения об объявлении лица умершим ему возвращается сумма, вырученная от реализации имущества с учетом его рыночной стоимости на день выплаты (пункт 6 статьи 32 ГК).</w:t>
      </w:r>
      <w:r w:rsidR="00CF5BD5" w:rsidRPr="002356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3565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3565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3565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3565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3565A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52F6A"/>
    <w:rsid w:val="005A3B78"/>
    <w:rsid w:val="00611CBB"/>
    <w:rsid w:val="00623E61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1CB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11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2021-10-14T09:41:00Z</dcterms:modified>
</cp:coreProperties>
</file>