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B7" w:rsidRDefault="00EA16B7" w:rsidP="00EA16B7">
      <w:pPr>
        <w:pStyle w:val="a7"/>
        <w:ind w:left="4111"/>
        <w:rPr>
          <w:sz w:val="24"/>
          <w:szCs w:val="24"/>
        </w:rPr>
      </w:pPr>
      <w:r>
        <w:rPr>
          <w:b/>
          <w:sz w:val="24"/>
          <w:szCs w:val="24"/>
          <w:lang w:bidi="ru-RU"/>
        </w:rPr>
        <w:t xml:space="preserve">В </w:t>
      </w:r>
      <w:proofErr w:type="spellStart"/>
      <w:r>
        <w:rPr>
          <w:b/>
          <w:sz w:val="24"/>
          <w:szCs w:val="24"/>
          <w:lang w:bidi="ru-RU"/>
        </w:rPr>
        <w:t>Бостандыкский</w:t>
      </w:r>
      <w:proofErr w:type="spellEnd"/>
      <w:r>
        <w:rPr>
          <w:b/>
          <w:sz w:val="24"/>
          <w:szCs w:val="24"/>
          <w:lang w:bidi="ru-RU"/>
        </w:rPr>
        <w:t xml:space="preserve"> районный суд г. Алматы </w:t>
      </w:r>
      <w:r>
        <w:rPr>
          <w:sz w:val="24"/>
          <w:szCs w:val="24"/>
          <w:lang w:bidi="ru-RU"/>
        </w:rPr>
        <w:t>Республика Казахстан, г. Алматы, 050043,Орбита 2- микрорайон, д</w:t>
      </w:r>
      <w:r>
        <w:rPr>
          <w:sz w:val="24"/>
          <w:szCs w:val="24"/>
        </w:rPr>
        <w:t>.20А.</w:t>
      </w:r>
    </w:p>
    <w:p w:rsidR="00EA16B7" w:rsidRDefault="00EA16B7" w:rsidP="00EA16B7">
      <w:pPr>
        <w:pStyle w:val="a7"/>
        <w:ind w:left="4111"/>
        <w:rPr>
          <w:b/>
          <w:sz w:val="24"/>
          <w:szCs w:val="24"/>
        </w:rPr>
      </w:pPr>
      <w:r>
        <w:rPr>
          <w:b/>
          <w:sz w:val="24"/>
          <w:szCs w:val="24"/>
          <w:lang w:bidi="ru-RU"/>
        </w:rPr>
        <w:t>от: …………….</w:t>
      </w:r>
    </w:p>
    <w:p w:rsidR="00EA16B7" w:rsidRDefault="00EA16B7" w:rsidP="00EA16B7">
      <w:pPr>
        <w:pStyle w:val="a7"/>
        <w:ind w:left="4111"/>
        <w:rPr>
          <w:sz w:val="24"/>
          <w:szCs w:val="24"/>
          <w:lang w:bidi="ru-RU"/>
        </w:rPr>
      </w:pPr>
      <w:r>
        <w:rPr>
          <w:sz w:val="24"/>
          <w:szCs w:val="24"/>
          <w:lang w:bidi="ru-RU"/>
        </w:rPr>
        <w:t>ИИН: ………………..</w:t>
      </w:r>
    </w:p>
    <w:p w:rsidR="00EA16B7" w:rsidRDefault="00EA16B7" w:rsidP="00EA16B7">
      <w:pPr>
        <w:pStyle w:val="a7"/>
        <w:ind w:left="4111"/>
        <w:rPr>
          <w:b/>
          <w:sz w:val="24"/>
          <w:szCs w:val="24"/>
          <w:lang w:val="kk-KZ"/>
        </w:rPr>
      </w:pPr>
      <w:r>
        <w:rPr>
          <w:b/>
          <w:sz w:val="24"/>
          <w:szCs w:val="24"/>
          <w:lang w:val="kk-KZ"/>
        </w:rPr>
        <w:t>Представитель по доверенности:</w:t>
      </w:r>
    </w:p>
    <w:p w:rsidR="00EA16B7" w:rsidRDefault="00EA16B7" w:rsidP="00EA16B7">
      <w:pPr>
        <w:pStyle w:val="a7"/>
        <w:ind w:left="4111"/>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EA16B7" w:rsidRDefault="00EA16B7" w:rsidP="00EA16B7">
      <w:pPr>
        <w:pStyle w:val="a7"/>
        <w:ind w:left="4111"/>
        <w:rPr>
          <w:sz w:val="24"/>
          <w:szCs w:val="24"/>
        </w:rPr>
      </w:pPr>
      <w:r>
        <w:rPr>
          <w:sz w:val="24"/>
          <w:szCs w:val="24"/>
        </w:rPr>
        <w:t xml:space="preserve">ИИН: 850722301036. </w:t>
      </w:r>
    </w:p>
    <w:p w:rsidR="00EA16B7" w:rsidRDefault="00EA16B7" w:rsidP="00EA16B7">
      <w:pPr>
        <w:pStyle w:val="a7"/>
        <w:ind w:left="4111"/>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EA16B7" w:rsidRDefault="00EA16B7" w:rsidP="00EA16B7">
      <w:pPr>
        <w:pStyle w:val="a7"/>
        <w:ind w:left="4111"/>
        <w:rPr>
          <w:sz w:val="24"/>
          <w:szCs w:val="24"/>
        </w:rPr>
      </w:pPr>
      <w:hyperlink r:id="rId6"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7"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EA16B7" w:rsidRDefault="00EA16B7" w:rsidP="00EA16B7">
      <w:pPr>
        <w:pStyle w:val="a7"/>
        <w:ind w:left="4111"/>
        <w:rPr>
          <w:sz w:val="24"/>
          <w:szCs w:val="24"/>
        </w:rPr>
      </w:pPr>
      <w:r>
        <w:rPr>
          <w:sz w:val="24"/>
          <w:szCs w:val="24"/>
        </w:rPr>
        <w:t>+ 7</w:t>
      </w:r>
      <w:r>
        <w:rPr>
          <w:sz w:val="24"/>
          <w:szCs w:val="24"/>
          <w:lang w:val="en-US"/>
        </w:rPr>
        <w:t> </w:t>
      </w:r>
      <w:r>
        <w:rPr>
          <w:sz w:val="24"/>
          <w:szCs w:val="24"/>
        </w:rPr>
        <w:t>(708) 578 57 58.</w:t>
      </w:r>
    </w:p>
    <w:p w:rsidR="00EA16B7" w:rsidRDefault="00EA16B7" w:rsidP="00EA16B7">
      <w:pPr>
        <w:pStyle w:val="30"/>
        <w:shd w:val="clear" w:color="auto" w:fill="auto"/>
        <w:spacing w:after="0" w:line="278" w:lineRule="exact"/>
        <w:rPr>
          <w:rFonts w:eastAsia="Arial Unicode MS"/>
          <w:b w:val="0"/>
          <w:bCs w:val="0"/>
          <w:sz w:val="16"/>
          <w:szCs w:val="16"/>
        </w:rPr>
      </w:pPr>
    </w:p>
    <w:p w:rsidR="00EA16B7" w:rsidRDefault="00EA16B7" w:rsidP="00EA16B7">
      <w:pPr>
        <w:pStyle w:val="30"/>
        <w:shd w:val="clear" w:color="auto" w:fill="auto"/>
        <w:spacing w:after="0" w:line="278" w:lineRule="exact"/>
        <w:rPr>
          <w:rFonts w:eastAsia="Arial Unicode MS"/>
          <w:b w:val="0"/>
          <w:bCs w:val="0"/>
        </w:rPr>
      </w:pPr>
    </w:p>
    <w:p w:rsidR="00EA16B7" w:rsidRDefault="00EA16B7" w:rsidP="00EA16B7">
      <w:pPr>
        <w:pStyle w:val="30"/>
        <w:shd w:val="clear" w:color="auto" w:fill="auto"/>
        <w:spacing w:after="0" w:line="278" w:lineRule="exact"/>
        <w:ind w:left="3540" w:firstLine="708"/>
      </w:pPr>
      <w:r>
        <w:rPr>
          <w:rFonts w:eastAsia="Arial Unicode MS"/>
          <w:b w:val="0"/>
          <w:bCs w:val="0"/>
        </w:rPr>
        <w:t xml:space="preserve">      </w:t>
      </w:r>
      <w:r>
        <w:t>Возражение</w:t>
      </w:r>
    </w:p>
    <w:p w:rsidR="00EA16B7" w:rsidRDefault="00EA16B7" w:rsidP="00EA16B7">
      <w:pPr>
        <w:pStyle w:val="30"/>
        <w:shd w:val="clear" w:color="auto" w:fill="auto"/>
        <w:spacing w:after="271" w:line="240" w:lineRule="exact"/>
        <w:jc w:val="center"/>
      </w:pPr>
      <w:r>
        <w:t>на исковое заявление</w:t>
      </w:r>
    </w:p>
    <w:p w:rsidR="00EA16B7" w:rsidRDefault="00EA16B7" w:rsidP="00EA16B7">
      <w:pPr>
        <w:pStyle w:val="a7"/>
        <w:ind w:firstLine="708"/>
        <w:jc w:val="both"/>
        <w:rPr>
          <w:sz w:val="24"/>
          <w:szCs w:val="24"/>
        </w:rPr>
      </w:pPr>
      <w:r>
        <w:rPr>
          <w:sz w:val="24"/>
          <w:szCs w:val="24"/>
        </w:rPr>
        <w:t xml:space="preserve">С Иском </w:t>
      </w:r>
      <w:r>
        <w:rPr>
          <w:sz w:val="26"/>
          <w:szCs w:val="26"/>
        </w:rPr>
        <w:t>Товарищества с ограниченной ответственностью «</w:t>
      </w:r>
      <w:proofErr w:type="spellStart"/>
      <w:r>
        <w:rPr>
          <w:sz w:val="26"/>
          <w:szCs w:val="26"/>
        </w:rPr>
        <w:t>Sofita</w:t>
      </w:r>
      <w:proofErr w:type="spellEnd"/>
      <w:r>
        <w:rPr>
          <w:sz w:val="26"/>
          <w:szCs w:val="26"/>
        </w:rPr>
        <w:t xml:space="preserve">» </w:t>
      </w:r>
      <w:r>
        <w:rPr>
          <w:sz w:val="24"/>
          <w:szCs w:val="24"/>
        </w:rPr>
        <w:t xml:space="preserve">частично не согласны по следующим основаниям: 9 октября 2016 года был заключен договор займа №63289, по условиям которого истец предоставил ответчику заем на сумму 56 000 тенге, сроком на 30 календарных дней, с вознаграждением за пользование займом в размере 15 120 тенге. По условиям договора ответчик взял на себя обязательство возвратить сумму займа с причитающимся вознаграждением единым платом по окончании срока займа.  </w:t>
      </w:r>
    </w:p>
    <w:p w:rsidR="00EA16B7" w:rsidRDefault="00EA16B7" w:rsidP="00EA16B7">
      <w:pPr>
        <w:pStyle w:val="a7"/>
        <w:ind w:firstLine="708"/>
        <w:jc w:val="both"/>
        <w:rPr>
          <w:sz w:val="24"/>
          <w:szCs w:val="24"/>
        </w:rPr>
      </w:pPr>
      <w:r>
        <w:rPr>
          <w:sz w:val="24"/>
          <w:szCs w:val="24"/>
        </w:rPr>
        <w:t xml:space="preserve">Как показывает кредитная история займа ответчика он  в связи с финансовыми </w:t>
      </w:r>
      <w:proofErr w:type="gramStart"/>
      <w:r>
        <w:rPr>
          <w:sz w:val="24"/>
          <w:szCs w:val="24"/>
        </w:rPr>
        <w:t>затруднениями</w:t>
      </w:r>
      <w:proofErr w:type="gramEnd"/>
      <w:r>
        <w:rPr>
          <w:sz w:val="24"/>
          <w:szCs w:val="24"/>
        </w:rPr>
        <w:t xml:space="preserve"> а именно временной утратой работы был вынужденно прекратить оплату  и неоднократно в связи финансовыми затруднениями устно и посменно обращался в ТОО «</w:t>
      </w:r>
      <w:proofErr w:type="spellStart"/>
      <w:r>
        <w:rPr>
          <w:sz w:val="24"/>
          <w:szCs w:val="24"/>
        </w:rPr>
        <w:t>Карыз</w:t>
      </w:r>
      <w:proofErr w:type="spellEnd"/>
      <w:r>
        <w:rPr>
          <w:sz w:val="24"/>
          <w:szCs w:val="24"/>
        </w:rPr>
        <w:t xml:space="preserve"> </w:t>
      </w:r>
      <w:proofErr w:type="spellStart"/>
      <w:r>
        <w:rPr>
          <w:sz w:val="26"/>
          <w:szCs w:val="26"/>
        </w:rPr>
        <w:t>Sofita</w:t>
      </w:r>
      <w:proofErr w:type="spellEnd"/>
      <w:r>
        <w:rPr>
          <w:sz w:val="24"/>
          <w:szCs w:val="24"/>
        </w:rPr>
        <w:t>»,</w:t>
      </w:r>
      <w:r>
        <w:rPr>
          <w:sz w:val="24"/>
          <w:szCs w:val="24"/>
          <w:lang w:eastAsia="en-US" w:bidi="en-US"/>
        </w:rPr>
        <w:t xml:space="preserve"> </w:t>
      </w:r>
      <w:r>
        <w:rPr>
          <w:sz w:val="24"/>
          <w:szCs w:val="24"/>
        </w:rPr>
        <w:t xml:space="preserve">о чем свидетельствует письмо в приложений также думаем, что представитель истца подтвердит в ходе судебного заседания  – на предмет возможности для продолжения выполнения своих обязательств ежемесячными платежами по 5 000 тенге либо предоставление отсрочки исполнения обязательств по Договору  займа или дать какие-то льготные возможности, также попытки урегулировать сложившуюся ситуацию в досудебном порядке мирным путем.  </w:t>
      </w:r>
    </w:p>
    <w:p w:rsidR="00EA16B7" w:rsidRDefault="00EA16B7" w:rsidP="00EA16B7">
      <w:pPr>
        <w:spacing w:after="236"/>
        <w:ind w:firstLine="760"/>
        <w:jc w:val="both"/>
        <w:rPr>
          <w:rFonts w:ascii="Times New Roman" w:hAnsi="Times New Roman" w:cs="Times New Roman"/>
          <w:sz w:val="24"/>
          <w:szCs w:val="24"/>
        </w:rPr>
      </w:pPr>
      <w:r>
        <w:rPr>
          <w:rFonts w:ascii="Times New Roman" w:hAnsi="Times New Roman" w:cs="Times New Roman"/>
          <w:sz w:val="24"/>
          <w:szCs w:val="24"/>
        </w:rPr>
        <w:t>Однако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попросту проигнорировала все попытки. Фактически получилось следующее, после сложного для себя финансового периода, в ходе которого ответчик не был в состоянии платить взносы по займу истец поставил ответчика в кабальные условия,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почти вся сумма выплаченных Заемщиком денег ушла бы на пеню, и любые другие вновь поступающие выплаты направятся туда же.</w:t>
      </w:r>
    </w:p>
    <w:p w:rsidR="00EA16B7" w:rsidRDefault="00EA16B7" w:rsidP="00EA16B7">
      <w:pPr>
        <w:spacing w:after="0" w:line="274" w:lineRule="exact"/>
        <w:ind w:firstLine="760"/>
        <w:jc w:val="both"/>
        <w:rPr>
          <w:rFonts w:ascii="Times New Roman" w:hAnsi="Times New Roman" w:cs="Times New Roman"/>
          <w:sz w:val="24"/>
          <w:szCs w:val="24"/>
        </w:rPr>
      </w:pPr>
      <w:r>
        <w:rPr>
          <w:rFonts w:ascii="Times New Roman" w:hAnsi="Times New Roman" w:cs="Times New Roman"/>
          <w:sz w:val="24"/>
          <w:szCs w:val="24"/>
        </w:rPr>
        <w:t xml:space="preserve">Будучи человеком добропорядочным и ответственным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ни когда не отказывался от исполнения своих долговых обязательств перед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 и всегда был открыт к конструктивным  диалогам. Однако самим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 не было предпринято не какого конструктивного диалога для урегулирования сложившейся  ситуации.</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В соответствие с ч.3 ст. 365 ГК РК « Должник не считается просрочившим, пока обязательство не может быть исполнено вследствие просрочки кредитора».</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Pr>
          <w:rFonts w:ascii="Times New Roman" w:hAnsi="Times New Roman" w:cs="Times New Roman"/>
          <w:sz w:val="24"/>
          <w:szCs w:val="24"/>
        </w:rPr>
        <w:t>Алимбеков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бывши</w:t>
      </w:r>
      <w:proofErr w:type="gramEnd"/>
      <w:r>
        <w:rPr>
          <w:rFonts w:ascii="Times New Roman" w:hAnsi="Times New Roman" w:cs="Times New Roman"/>
          <w:sz w:val="24"/>
          <w:szCs w:val="24"/>
        </w:rPr>
        <w:t xml:space="preserve"> председатель Верховного Суда РК и Д. </w:t>
      </w:r>
      <w:proofErr w:type="spellStart"/>
      <w:r>
        <w:rPr>
          <w:rFonts w:ascii="Times New Roman" w:hAnsi="Times New Roman" w:cs="Times New Roman"/>
          <w:sz w:val="24"/>
          <w:szCs w:val="24"/>
        </w:rPr>
        <w:t>Тумабеков</w:t>
      </w:r>
      <w:proofErr w:type="spellEnd"/>
      <w:r>
        <w:rPr>
          <w:rFonts w:ascii="Times New Roman" w:hAnsi="Times New Roman" w:cs="Times New Roman"/>
          <w:sz w:val="24"/>
          <w:szCs w:val="24"/>
        </w:rPr>
        <w:t xml:space="preserve">. судья Верховного Суда РК, говорится о том, что - ЦИТАТА: « ... банки, </w:t>
      </w:r>
      <w:proofErr w:type="spellStart"/>
      <w:r>
        <w:rPr>
          <w:rFonts w:ascii="Times New Roman" w:hAnsi="Times New Roman" w:cs="Times New Roman"/>
          <w:sz w:val="24"/>
          <w:szCs w:val="24"/>
        </w:rPr>
        <w:t>микрофонасовые</w:t>
      </w:r>
      <w:proofErr w:type="spellEnd"/>
      <w:r>
        <w:rPr>
          <w:rFonts w:ascii="Times New Roman" w:hAnsi="Times New Roman" w:cs="Times New Roman"/>
          <w:sz w:val="24"/>
          <w:szCs w:val="24"/>
        </w:rPr>
        <w:t xml:space="preserve"> и выдающие займы организаций не предъявляют </w:t>
      </w:r>
      <w:r>
        <w:rPr>
          <w:rFonts w:ascii="Times New Roman" w:hAnsi="Times New Roman" w:cs="Times New Roman"/>
          <w:sz w:val="24"/>
          <w:szCs w:val="24"/>
          <w:u w:val="single"/>
        </w:rPr>
        <w:t>своевременно требования в суд</w:t>
      </w:r>
      <w:r>
        <w:rPr>
          <w:rFonts w:ascii="Times New Roman" w:hAnsi="Times New Roman" w:cs="Times New Roman"/>
          <w:sz w:val="24"/>
          <w:szCs w:val="24"/>
        </w:rPr>
        <w:t xml:space="preserve"> </w:t>
      </w:r>
      <w:r>
        <w:rPr>
          <w:rFonts w:ascii="Times New Roman" w:hAnsi="Times New Roman" w:cs="Times New Roman"/>
          <w:sz w:val="24"/>
          <w:szCs w:val="24"/>
        </w:rPr>
        <w:lastRenderedPageBreak/>
        <w:t>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Считаем, что сотрудники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 xml:space="preserve">», умышленно затягивали обращение в СУД, с целью ввергнуть Заемщика  в более крупные долги. </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Pr>
          <w:rStyle w:val="2"/>
          <w:rFonts w:eastAsiaTheme="minorHAnsi"/>
        </w:rPr>
        <w:t xml:space="preserve">обычаями </w:t>
      </w:r>
      <w:r>
        <w:rPr>
          <w:rFonts w:ascii="Times New Roman" w:hAnsi="Times New Roman" w:cs="Times New Roman"/>
          <w:sz w:val="24"/>
          <w:szCs w:val="24"/>
        </w:rPr>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июнь 2016 </w:t>
      </w:r>
      <w:proofErr w:type="gramStart"/>
      <w:r>
        <w:rPr>
          <w:rFonts w:ascii="Times New Roman" w:hAnsi="Times New Roman" w:cs="Times New Roman"/>
          <w:sz w:val="24"/>
          <w:szCs w:val="24"/>
        </w:rPr>
        <w:t>году</w:t>
      </w:r>
      <w:proofErr w:type="gramEnd"/>
      <w:r>
        <w:rPr>
          <w:rFonts w:ascii="Times New Roman" w:hAnsi="Times New Roman" w:cs="Times New Roman"/>
          <w:sz w:val="24"/>
          <w:szCs w:val="24"/>
        </w:rPr>
        <w:t xml:space="preserve"> а не как в  2017 года исходя из выше изложенного мы наблюдаем вину кредитора.</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EA16B7" w:rsidRDefault="00EA16B7" w:rsidP="00EA16B7">
      <w:pPr>
        <w:ind w:firstLine="760"/>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п.З</w:t>
      </w:r>
      <w:proofErr w:type="spellEnd"/>
      <w:r>
        <w:rPr>
          <w:rFonts w:ascii="Times New Roman" w:hAnsi="Times New Roman" w:cs="Times New Roman"/>
          <w:sz w:val="24"/>
          <w:szCs w:val="24"/>
        </w:rPr>
        <w:t>. ст. 366 ГК РК По денежному обязательству должник не обязан платить вознаграждение (интерес) за время просрочки кредитора.</w:t>
      </w:r>
    </w:p>
    <w:p w:rsidR="00EA16B7" w:rsidRDefault="00EA16B7" w:rsidP="00EA16B7">
      <w:pPr>
        <w:spacing w:after="0"/>
        <w:ind w:firstLine="760"/>
        <w:jc w:val="both"/>
        <w:rPr>
          <w:rFonts w:ascii="Times New Roman" w:hAnsi="Times New Roman" w:cs="Times New Roman"/>
          <w:sz w:val="24"/>
          <w:szCs w:val="24"/>
        </w:rPr>
      </w:pPr>
      <w:r>
        <w:rPr>
          <w:rStyle w:val="s1"/>
          <w:rFonts w:ascii="Times New Roman" w:hAnsi="Times New Roman" w:cs="Times New Roman"/>
          <w:b/>
          <w:bCs/>
          <w:sz w:val="24"/>
          <w:szCs w:val="24"/>
        </w:rPr>
        <w:t>Согласно статье 5.</w:t>
      </w:r>
      <w:r>
        <w:rPr>
          <w:rStyle w:val="apple-converted-space"/>
        </w:rPr>
        <w:t> </w:t>
      </w:r>
      <w:r>
        <w:rPr>
          <w:rFonts w:ascii="Times New Roman" w:hAnsi="Times New Roman" w:cs="Times New Roman"/>
          <w:sz w:val="24"/>
          <w:szCs w:val="24"/>
        </w:rPr>
        <w:t>Применение гражданского</w:t>
      </w:r>
      <w:r>
        <w:rPr>
          <w:rStyle w:val="apple-converted-space"/>
        </w:rPr>
        <w:t> </w:t>
      </w:r>
      <w:r>
        <w:rPr>
          <w:rStyle w:val="s0"/>
          <w:sz w:val="24"/>
          <w:szCs w:val="24"/>
        </w:rPr>
        <w:t>законодательства по аналогии сказано</w:t>
      </w:r>
      <w:proofErr w:type="gramStart"/>
      <w:r>
        <w:rPr>
          <w:rStyle w:val="s0"/>
          <w:sz w:val="24"/>
          <w:szCs w:val="24"/>
        </w:rPr>
        <w:t xml:space="preserve"> В</w:t>
      </w:r>
      <w:proofErr w:type="gramEnd"/>
      <w:r>
        <w:rPr>
          <w:rStyle w:val="s0"/>
          <w:sz w:val="24"/>
          <w:szCs w:val="24"/>
        </w:rPr>
        <w:t xml:space="preserve"> случаях, когда предусмотренные пунктами 1 и 2</w:t>
      </w:r>
      <w:r>
        <w:rPr>
          <w:rStyle w:val="apple-converted-space"/>
        </w:rPr>
        <w:t> </w:t>
      </w:r>
      <w:bookmarkStart w:id="0" w:name="SUB1000007122_8"/>
      <w:r>
        <w:fldChar w:fldCharType="begin"/>
      </w:r>
      <w:r>
        <w:instrText xml:space="preserve"> HYPERLINK "http://online.zakon.kz/Document/?link_id=1000007122" \t "_parent" </w:instrText>
      </w:r>
      <w:r>
        <w:fldChar w:fldCharType="separate"/>
      </w:r>
      <w:r>
        <w:rPr>
          <w:rStyle w:val="j22"/>
          <w:rFonts w:ascii="Times New Roman" w:hAnsi="Times New Roman" w:cs="Times New Roman"/>
          <w:color w:val="000080"/>
          <w:sz w:val="24"/>
          <w:szCs w:val="24"/>
        </w:rPr>
        <w:t>статьи 1</w:t>
      </w:r>
      <w:r>
        <w:fldChar w:fldCharType="end"/>
      </w:r>
      <w:bookmarkEnd w:id="0"/>
      <w:r>
        <w:rPr>
          <w:rStyle w:val="apple-converted-space"/>
        </w:rPr>
        <w:t> </w:t>
      </w:r>
      <w:r>
        <w:rPr>
          <w:rStyle w:val="s0"/>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Pr>
          <w:rStyle w:val="apple-converted-space"/>
        </w:rPr>
        <w:t> </w:t>
      </w:r>
      <w:r>
        <w:rPr>
          <w:rFonts w:ascii="Times New Roman" w:hAnsi="Times New Roman" w:cs="Times New Roman"/>
          <w:sz w:val="24"/>
          <w:szCs w:val="24"/>
        </w:rPr>
        <w:t xml:space="preserve">(аналогия закона). </w:t>
      </w:r>
      <w:bookmarkStart w:id="1" w:name="SUB50200"/>
      <w:bookmarkEnd w:id="1"/>
      <w:r>
        <w:rPr>
          <w:rStyle w:val="s0"/>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Pr>
          <w:rFonts w:ascii="Times New Roman" w:hAnsi="Times New Roman" w:cs="Times New Roman"/>
          <w:sz w:val="24"/>
          <w:szCs w:val="24"/>
        </w:rPr>
        <w:t xml:space="preserve"> статью 36 Закона РК «О банках и банковской деятельности в Республике Казахстан» и</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В части начисленные пении не согласны так как данная сумма пени чрезмерно велика по сравнению с убытками кредитора тогда как  согласно ст. 35 Закона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банках банковской деятельности где указанно "</w:t>
      </w:r>
      <w:r>
        <w:rPr>
          <w:rFonts w:ascii="Times New Roman" w:hAnsi="Times New Roman" w:cs="Times New Roman"/>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roofErr w:type="gramStart"/>
      <w:r>
        <w:rPr>
          <w:rFonts w:ascii="Times New Roman" w:hAnsi="Times New Roman" w:cs="Times New Roman"/>
          <w:sz w:val="24"/>
          <w:szCs w:val="24"/>
          <w:shd w:val="clear" w:color="auto" w:fill="FFFFFF"/>
        </w:rPr>
        <w:t>.</w:t>
      </w:r>
      <w:r>
        <w:rPr>
          <w:rFonts w:ascii="Times New Roman" w:hAnsi="Times New Roman" w:cs="Times New Roman"/>
          <w:sz w:val="24"/>
          <w:szCs w:val="24"/>
        </w:rPr>
        <w:t>"</w:t>
      </w:r>
      <w:proofErr w:type="gramEnd"/>
    </w:p>
    <w:p w:rsidR="00EA16B7" w:rsidRDefault="00EA16B7" w:rsidP="00EA16B7">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w:t>
      </w:r>
      <w:r>
        <w:rPr>
          <w:rFonts w:ascii="Times New Roman" w:hAnsi="Times New Roman" w:cs="Times New Roman"/>
          <w:sz w:val="24"/>
          <w:szCs w:val="24"/>
        </w:rPr>
        <w:lastRenderedPageBreak/>
        <w:t>суд с иском о взыскании суммы долга. Однако, несмотря на то, что между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r>
        <w:rPr>
          <w:rStyle w:val="2"/>
          <w:rFonts w:eastAsiaTheme="minorHAnsi"/>
        </w:rPr>
        <w:t xml:space="preserve">пени. </w:t>
      </w:r>
    </w:p>
    <w:p w:rsidR="00EA16B7" w:rsidRDefault="00EA16B7" w:rsidP="00EA16B7">
      <w:pPr>
        <w:pStyle w:val="j12"/>
        <w:shd w:val="clear" w:color="auto" w:fill="FFFFFF"/>
        <w:spacing w:before="0" w:beforeAutospacing="0" w:after="0" w:afterAutospacing="0"/>
        <w:ind w:firstLine="708"/>
        <w:jc w:val="both"/>
        <w:textAlignment w:val="baseline"/>
      </w:pPr>
      <w:r>
        <w:t xml:space="preserve">Согласно ст. 297 ГК </w:t>
      </w:r>
      <w:proofErr w:type="gramStart"/>
      <w:r>
        <w:t>РК</w:t>
      </w:r>
      <w:proofErr w:type="gramEnd"/>
      <w:r>
        <w:t xml:space="preserve"> если подлежащая уплате </w:t>
      </w:r>
      <w:r>
        <w:rPr>
          <w:rStyle w:val="2"/>
        </w:rPr>
        <w:t xml:space="preserve">пени чрезмерно велика </w:t>
      </w:r>
      <w: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EA16B7" w:rsidRDefault="00EA16B7" w:rsidP="00EA16B7">
      <w:pPr>
        <w:spacing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rFonts w:ascii="Times New Roman" w:hAnsi="Times New Roman" w:cs="Times New Roman"/>
          <w:sz w:val="24"/>
          <w:szCs w:val="24"/>
        </w:rPr>
        <w:t xml:space="preserve"> и беспристрастным судом, созданным на основании закона.</w:t>
      </w:r>
    </w:p>
    <w:p w:rsidR="00EA16B7" w:rsidRDefault="00EA16B7" w:rsidP="00EA16B7">
      <w:pPr>
        <w:spacing w:after="0"/>
        <w:ind w:firstLine="760"/>
        <w:jc w:val="both"/>
        <w:rPr>
          <w:rFonts w:ascii="Times New Roman" w:hAnsi="Times New Roman" w:cs="Times New Roman"/>
          <w:sz w:val="24"/>
          <w:szCs w:val="24"/>
        </w:rPr>
      </w:pPr>
      <w:proofErr w:type="gramStart"/>
      <w:r>
        <w:rPr>
          <w:rFonts w:ascii="Times New Roman" w:hAnsi="Times New Roman" w:cs="Times New Roman"/>
          <w:sz w:val="24"/>
          <w:szCs w:val="24"/>
        </w:rPr>
        <w:t>Исходя из изложенного полагаем</w:t>
      </w:r>
      <w:proofErr w:type="gramEnd"/>
      <w:r>
        <w:rPr>
          <w:rFonts w:ascii="Times New Roman" w:hAnsi="Times New Roman" w:cs="Times New Roman"/>
          <w:sz w:val="24"/>
          <w:szCs w:val="24"/>
        </w:rPr>
        <w:t>,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EA16B7" w:rsidRDefault="00EA16B7" w:rsidP="00EA16B7">
      <w:pPr>
        <w:pStyle w:val="j12"/>
        <w:shd w:val="clear" w:color="auto" w:fill="FFFFFF"/>
        <w:spacing w:before="0" w:beforeAutospacing="0" w:after="0" w:afterAutospacing="0"/>
        <w:ind w:firstLine="708"/>
        <w:jc w:val="both"/>
        <w:textAlignment w:val="baseline"/>
      </w:pPr>
    </w:p>
    <w:p w:rsidR="00EA16B7" w:rsidRDefault="00EA16B7" w:rsidP="00EA16B7">
      <w:pPr>
        <w:spacing w:after="211" w:line="317" w:lineRule="exact"/>
        <w:ind w:firstLine="760"/>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w:t>
      </w:r>
      <w:proofErr w:type="spellStart"/>
      <w:r>
        <w:rPr>
          <w:rFonts w:ascii="Times New Roman" w:hAnsi="Times New Roman" w:cs="Times New Roman"/>
          <w:sz w:val="26"/>
          <w:szCs w:val="26"/>
        </w:rPr>
        <w:t>Sofita</w:t>
      </w:r>
      <w:proofErr w:type="spellEnd"/>
      <w:r>
        <w:rPr>
          <w:rFonts w:ascii="Times New Roman" w:hAnsi="Times New Roman" w:cs="Times New Roman"/>
          <w:sz w:val="24"/>
          <w:szCs w:val="24"/>
        </w:rPr>
        <w:t>»</w:t>
      </w:r>
      <w:r>
        <w:rPr>
          <w:rFonts w:ascii="Times New Roman" w:hAnsi="Times New Roman" w:cs="Times New Roman"/>
          <w:sz w:val="24"/>
          <w:szCs w:val="24"/>
          <w:lang w:bidi="en-US"/>
        </w:rPr>
        <w:t xml:space="preserve"> </w:t>
      </w:r>
      <w:r>
        <w:rPr>
          <w:rFonts w:ascii="Times New Roman" w:hAnsi="Times New Roman" w:cs="Times New Roman"/>
          <w:sz w:val="24"/>
          <w:szCs w:val="24"/>
        </w:rPr>
        <w:t>в течение длительного времени, что привело к чрезмерному росту сумму вознаграждении, и вынести решение в соответствии с принципами добросовестности, разумности и справедливости.</w:t>
      </w:r>
    </w:p>
    <w:p w:rsidR="00EA16B7" w:rsidRDefault="00EA16B7" w:rsidP="00EA16B7">
      <w:pPr>
        <w:pStyle w:val="30"/>
        <w:shd w:val="clear" w:color="auto" w:fill="auto"/>
        <w:spacing w:after="257" w:line="240" w:lineRule="exact"/>
        <w:jc w:val="center"/>
        <w:rPr>
          <w:sz w:val="24"/>
          <w:szCs w:val="24"/>
        </w:rPr>
      </w:pPr>
      <w:r>
        <w:rPr>
          <w:sz w:val="24"/>
          <w:szCs w:val="24"/>
        </w:rPr>
        <w:t>ПРОШУ СУД:</w:t>
      </w:r>
    </w:p>
    <w:p w:rsidR="00EA16B7" w:rsidRDefault="00EA16B7" w:rsidP="00EA16B7">
      <w:pPr>
        <w:widowControl w:val="0"/>
        <w:numPr>
          <w:ilvl w:val="0"/>
          <w:numId w:val="1"/>
        </w:numPr>
        <w:tabs>
          <w:tab w:val="left" w:pos="7082"/>
          <w:tab w:val="left" w:pos="7925"/>
        </w:tabs>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В части начисленных пении 40 600 тенге изменить уменьшением до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а именно до 4 000 </w:t>
      </w:r>
      <w:proofErr w:type="spellStart"/>
      <w:r>
        <w:rPr>
          <w:rFonts w:ascii="Times New Roman" w:hAnsi="Times New Roman" w:cs="Times New Roman"/>
          <w:sz w:val="24"/>
          <w:szCs w:val="24"/>
        </w:rPr>
        <w:t>тг</w:t>
      </w:r>
      <w:proofErr w:type="spellEnd"/>
      <w:r>
        <w:rPr>
          <w:rFonts w:ascii="Times New Roman" w:hAnsi="Times New Roman" w:cs="Times New Roman"/>
          <w:sz w:val="24"/>
          <w:szCs w:val="24"/>
        </w:rPr>
        <w:t xml:space="preserve">., </w:t>
      </w:r>
      <w:r>
        <w:rPr>
          <w:rStyle w:val="210pt"/>
          <w:rFonts w:eastAsiaTheme="minorHAnsi"/>
        </w:rPr>
        <w:t xml:space="preserve"> </w:t>
      </w:r>
      <w:r>
        <w:rPr>
          <w:rFonts w:ascii="Times New Roman" w:hAnsi="Times New Roman" w:cs="Times New Roman"/>
          <w:sz w:val="24"/>
          <w:szCs w:val="24"/>
        </w:rPr>
        <w:t>так как сумма пени  (неустойка) в исковом требований чрезмерно велик</w:t>
      </w:r>
      <w:r>
        <w:rPr>
          <w:rStyle w:val="20"/>
          <w:rFonts w:eastAsiaTheme="minorHAnsi"/>
        </w:rPr>
        <w:t>а.</w:t>
      </w:r>
    </w:p>
    <w:p w:rsidR="00EA16B7" w:rsidRDefault="00EA16B7" w:rsidP="00EA16B7">
      <w:pPr>
        <w:pStyle w:val="30"/>
        <w:shd w:val="clear" w:color="auto" w:fill="auto"/>
        <w:spacing w:after="7" w:line="240" w:lineRule="exact"/>
        <w:ind w:left="5140"/>
        <w:rPr>
          <w:sz w:val="24"/>
          <w:szCs w:val="24"/>
        </w:rPr>
      </w:pPr>
    </w:p>
    <w:p w:rsidR="00EA16B7" w:rsidRDefault="00EA16B7" w:rsidP="00EA16B7">
      <w:pPr>
        <w:pStyle w:val="30"/>
        <w:shd w:val="clear" w:color="auto" w:fill="auto"/>
        <w:spacing w:after="7" w:line="240" w:lineRule="exact"/>
        <w:ind w:left="5140"/>
        <w:rPr>
          <w:sz w:val="24"/>
          <w:szCs w:val="24"/>
        </w:rPr>
      </w:pPr>
    </w:p>
    <w:p w:rsidR="00EA16B7" w:rsidRDefault="00EA16B7" w:rsidP="00EA16B7">
      <w:pPr>
        <w:pStyle w:val="30"/>
        <w:shd w:val="clear" w:color="auto" w:fill="auto"/>
        <w:spacing w:after="7" w:line="240" w:lineRule="exact"/>
        <w:ind w:left="5140"/>
        <w:rPr>
          <w:sz w:val="24"/>
          <w:szCs w:val="24"/>
        </w:rPr>
      </w:pPr>
    </w:p>
    <w:p w:rsidR="00EA16B7" w:rsidRDefault="00EA16B7" w:rsidP="00EA16B7">
      <w:pPr>
        <w:pStyle w:val="a7"/>
        <w:rPr>
          <w:b/>
          <w:lang w:val="kk-KZ"/>
        </w:rPr>
      </w:pPr>
      <w:r>
        <w:rPr>
          <w:b/>
          <w:lang w:val="kk-KZ"/>
        </w:rPr>
        <w:t>С уважением,</w:t>
      </w:r>
    </w:p>
    <w:p w:rsidR="00EA16B7" w:rsidRDefault="00EA16B7" w:rsidP="00EA16B7">
      <w:pPr>
        <w:pStyle w:val="a7"/>
        <w:rPr>
          <w:b/>
          <w:lang w:val="kk-KZ"/>
        </w:rPr>
      </w:pPr>
    </w:p>
    <w:p w:rsidR="00EA16B7" w:rsidRDefault="00EA16B7" w:rsidP="00EA16B7">
      <w:pPr>
        <w:pStyle w:val="a7"/>
        <w:rPr>
          <w:b/>
          <w:lang w:val="kk-KZ"/>
        </w:rPr>
      </w:pPr>
      <w:r>
        <w:rPr>
          <w:b/>
          <w:lang w:val="kk-KZ"/>
        </w:rPr>
        <w:t>Предст</w:t>
      </w:r>
      <w:r>
        <w:rPr>
          <w:b/>
        </w:rPr>
        <w:t>а</w:t>
      </w:r>
      <w:r>
        <w:rPr>
          <w:b/>
          <w:lang w:val="kk-KZ"/>
        </w:rPr>
        <w:t>витель по доверенности:</w:t>
      </w:r>
    </w:p>
    <w:p w:rsidR="00EA16B7" w:rsidRDefault="00EA16B7" w:rsidP="00EA16B7">
      <w:pPr>
        <w:ind w:left="3540" w:firstLine="708"/>
        <w:rPr>
          <w:rFonts w:ascii="Times New Roman" w:hAnsi="Times New Roman" w:cs="Times New Roman"/>
          <w:b/>
        </w:rPr>
      </w:pPr>
      <w:r>
        <w:rPr>
          <w:rFonts w:ascii="Times New Roman" w:hAnsi="Times New Roman" w:cs="Times New Roman"/>
          <w:b/>
        </w:rPr>
        <w:t>________________/</w:t>
      </w:r>
      <w:proofErr w:type="spellStart"/>
      <w:r>
        <w:rPr>
          <w:rFonts w:ascii="Times New Roman" w:hAnsi="Times New Roman" w:cs="Times New Roman"/>
          <w:b/>
        </w:rPr>
        <w:t>Саржанов</w:t>
      </w:r>
      <w:proofErr w:type="spellEnd"/>
      <w:r>
        <w:rPr>
          <w:rFonts w:ascii="Times New Roman" w:hAnsi="Times New Roman" w:cs="Times New Roman"/>
          <w:b/>
        </w:rPr>
        <w:t xml:space="preserve"> Г.Т.</w:t>
      </w:r>
    </w:p>
    <w:p w:rsidR="00EA16B7" w:rsidRDefault="00EA16B7" w:rsidP="00EA16B7">
      <w:pPr>
        <w:pStyle w:val="a7"/>
        <w:ind w:left="720"/>
        <w:jc w:val="both"/>
        <w:rPr>
          <w:b/>
        </w:rPr>
      </w:pPr>
      <w:r>
        <w:rPr>
          <w:b/>
        </w:rPr>
        <w:tab/>
      </w:r>
      <w:r>
        <w:rPr>
          <w:b/>
        </w:rPr>
        <w:tab/>
      </w:r>
      <w:r>
        <w:rPr>
          <w:b/>
        </w:rPr>
        <w:tab/>
      </w:r>
      <w:r>
        <w:rPr>
          <w:b/>
        </w:rPr>
        <w:tab/>
      </w:r>
      <w:r>
        <w:rPr>
          <w:b/>
        </w:rPr>
        <w:tab/>
      </w:r>
      <w:r>
        <w:rPr>
          <w:b/>
        </w:rPr>
        <w:tab/>
      </w:r>
      <w:r>
        <w:rPr>
          <w:b/>
        </w:rPr>
        <w:tab/>
      </w:r>
      <w:r>
        <w:rPr>
          <w:b/>
        </w:rPr>
        <w:tab/>
      </w:r>
      <w:r>
        <w:rPr>
          <w:b/>
        </w:rPr>
        <w:tab/>
      </w:r>
    </w:p>
    <w:p w:rsidR="00EA16B7" w:rsidRDefault="00EA16B7" w:rsidP="00EA16B7">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"___"___________2017г. </w:t>
      </w:r>
    </w:p>
    <w:p w:rsidR="00EA16B7" w:rsidRDefault="00EA16B7" w:rsidP="00EA16B7">
      <w:pPr>
        <w:pStyle w:val="30"/>
        <w:shd w:val="clear" w:color="auto" w:fill="auto"/>
        <w:spacing w:after="7" w:line="240" w:lineRule="exact"/>
        <w:ind w:left="5140"/>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p>
    <w:p w:rsidR="00EA16B7" w:rsidRDefault="00EA16B7" w:rsidP="00EA16B7">
      <w:pPr>
        <w:pStyle w:val="a7"/>
        <w:ind w:left="4395"/>
        <w:rPr>
          <w:b/>
          <w:sz w:val="24"/>
          <w:szCs w:val="24"/>
          <w:shd w:val="clear" w:color="auto" w:fill="FFFFFF"/>
        </w:rPr>
      </w:pPr>
      <w:bookmarkStart w:id="2" w:name="_GoBack"/>
      <w:bookmarkEnd w:id="2"/>
    </w:p>
    <w:sectPr w:rsidR="00EA16B7" w:rsidSect="00EA16B7">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135"/>
    <w:multiLevelType w:val="hybridMultilevel"/>
    <w:tmpl w:val="821CE822"/>
    <w:lvl w:ilvl="0" w:tplc="04190003">
      <w:start w:val="1"/>
      <w:numFmt w:val="bullet"/>
      <w:lvlText w:val="o"/>
      <w:lvlJc w:val="left"/>
      <w:pPr>
        <w:ind w:left="1140" w:hanging="360"/>
      </w:pPr>
      <w:rPr>
        <w:rFonts w:ascii="Courier New" w:hAnsi="Courier New" w:cs="Courier New"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nsid w:val="39F94159"/>
    <w:multiLevelType w:val="hybridMultilevel"/>
    <w:tmpl w:val="5A5AAA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FC"/>
    <w:rsid w:val="0046167B"/>
    <w:rsid w:val="00465DFC"/>
    <w:rsid w:val="00EA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6B7"/>
    <w:rPr>
      <w:color w:val="0000FF" w:themeColor="hyperlink"/>
      <w:u w:val="single"/>
    </w:rPr>
  </w:style>
  <w:style w:type="paragraph" w:styleId="a4">
    <w:name w:val="Body Text Indent"/>
    <w:basedOn w:val="a"/>
    <w:link w:val="a5"/>
    <w:uiPriority w:val="99"/>
    <w:semiHidden/>
    <w:unhideWhenUsed/>
    <w:rsid w:val="00EA16B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A16B7"/>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EA16B7"/>
    <w:rPr>
      <w:rFonts w:ascii="Times New Roman" w:eastAsiaTheme="minorEastAsia" w:hAnsi="Times New Roman" w:cs="Times New Roman"/>
      <w:lang w:eastAsia="ru-RU"/>
    </w:rPr>
  </w:style>
  <w:style w:type="paragraph" w:styleId="a7">
    <w:name w:val="No Spacing"/>
    <w:link w:val="a6"/>
    <w:uiPriority w:val="1"/>
    <w:qFormat/>
    <w:rsid w:val="00EA16B7"/>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EA16B7"/>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EA16B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A16B7"/>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EA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EA16B7"/>
    <w:rPr>
      <w:strike w:val="0"/>
      <w:dstrike w:val="0"/>
      <w:color w:val="000000"/>
      <w:sz w:val="28"/>
      <w:u w:val="none"/>
      <w:effect w:val="none"/>
    </w:rPr>
  </w:style>
  <w:style w:type="character" w:customStyle="1" w:styleId="apple-converted-space">
    <w:name w:val="apple-converted-space"/>
    <w:basedOn w:val="a0"/>
    <w:rsid w:val="00EA16B7"/>
  </w:style>
  <w:style w:type="character" w:customStyle="1" w:styleId="j24">
    <w:name w:val="j24"/>
    <w:basedOn w:val="a0"/>
    <w:rsid w:val="00EA16B7"/>
  </w:style>
  <w:style w:type="character" w:customStyle="1" w:styleId="2">
    <w:name w:val="Основной текст (2) + Полужирный"/>
    <w:basedOn w:val="a0"/>
    <w:rsid w:val="00EA16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EA16B7"/>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EA16B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EA16B7"/>
  </w:style>
  <w:style w:type="character" w:customStyle="1" w:styleId="j22">
    <w:name w:val="j22"/>
    <w:basedOn w:val="a0"/>
    <w:rsid w:val="00EA1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6B7"/>
    <w:rPr>
      <w:color w:val="0000FF" w:themeColor="hyperlink"/>
      <w:u w:val="single"/>
    </w:rPr>
  </w:style>
  <w:style w:type="paragraph" w:styleId="a4">
    <w:name w:val="Body Text Indent"/>
    <w:basedOn w:val="a"/>
    <w:link w:val="a5"/>
    <w:uiPriority w:val="99"/>
    <w:semiHidden/>
    <w:unhideWhenUsed/>
    <w:rsid w:val="00EA16B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A16B7"/>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EA16B7"/>
    <w:rPr>
      <w:rFonts w:ascii="Times New Roman" w:eastAsiaTheme="minorEastAsia" w:hAnsi="Times New Roman" w:cs="Times New Roman"/>
      <w:lang w:eastAsia="ru-RU"/>
    </w:rPr>
  </w:style>
  <w:style w:type="paragraph" w:styleId="a7">
    <w:name w:val="No Spacing"/>
    <w:link w:val="a6"/>
    <w:uiPriority w:val="1"/>
    <w:qFormat/>
    <w:rsid w:val="00EA16B7"/>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EA16B7"/>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EA16B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A16B7"/>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EA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EA16B7"/>
    <w:rPr>
      <w:strike w:val="0"/>
      <w:dstrike w:val="0"/>
      <w:color w:val="000000"/>
      <w:sz w:val="28"/>
      <w:u w:val="none"/>
      <w:effect w:val="none"/>
    </w:rPr>
  </w:style>
  <w:style w:type="character" w:customStyle="1" w:styleId="apple-converted-space">
    <w:name w:val="apple-converted-space"/>
    <w:basedOn w:val="a0"/>
    <w:rsid w:val="00EA16B7"/>
  </w:style>
  <w:style w:type="character" w:customStyle="1" w:styleId="j24">
    <w:name w:val="j24"/>
    <w:basedOn w:val="a0"/>
    <w:rsid w:val="00EA16B7"/>
  </w:style>
  <w:style w:type="character" w:customStyle="1" w:styleId="2">
    <w:name w:val="Основной текст (2) + Полужирный"/>
    <w:basedOn w:val="a0"/>
    <w:rsid w:val="00EA16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EA16B7"/>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EA16B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EA16B7"/>
  </w:style>
  <w:style w:type="character" w:customStyle="1" w:styleId="j22">
    <w:name w:val="j22"/>
    <w:basedOn w:val="a0"/>
    <w:rsid w:val="00EA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7913</Characters>
  <Application>Microsoft Office Word</Application>
  <DocSecurity>0</DocSecurity>
  <Lines>65</Lines>
  <Paragraphs>18</Paragraphs>
  <ScaleCrop>false</ScaleCrop>
  <Company>Krokoz™</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2019-01-01T16:37:00Z</dcterms:created>
  <dcterms:modified xsi:type="dcterms:W3CDTF">2019-01-01T16:39:00Z</dcterms:modified>
</cp:coreProperties>
</file>