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50" w:rsidRDefault="00E04250" w:rsidP="00E04250">
      <w:pPr>
        <w:ind w:left="4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пециализированный межрайонный экономический суд г. Алматы</w:t>
      </w:r>
    </w:p>
    <w:p w:rsidR="00E04250" w:rsidRDefault="00E04250" w:rsidP="00E04250">
      <w:pPr>
        <w:pStyle w:val="a6"/>
        <w:ind w:left="4253"/>
        <w:rPr>
          <w:sz w:val="24"/>
          <w:szCs w:val="24"/>
        </w:rPr>
      </w:pPr>
      <w:r>
        <w:rPr>
          <w:sz w:val="24"/>
          <w:szCs w:val="24"/>
        </w:rPr>
        <w:t xml:space="preserve">050008,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лматы</w:t>
      </w:r>
      <w:proofErr w:type="spellEnd"/>
      <w:r>
        <w:rPr>
          <w:sz w:val="24"/>
          <w:szCs w:val="24"/>
        </w:rPr>
        <w:t xml:space="preserve">, ул. </w:t>
      </w:r>
      <w:proofErr w:type="spellStart"/>
      <w:r>
        <w:rPr>
          <w:sz w:val="24"/>
          <w:szCs w:val="24"/>
        </w:rPr>
        <w:t>Байзакова</w:t>
      </w:r>
      <w:proofErr w:type="spellEnd"/>
      <w:r>
        <w:rPr>
          <w:sz w:val="24"/>
          <w:szCs w:val="24"/>
        </w:rPr>
        <w:t>, 273 Б</w:t>
      </w:r>
    </w:p>
    <w:p w:rsidR="00E04250" w:rsidRDefault="00E04250" w:rsidP="00E04250">
      <w:pPr>
        <w:pStyle w:val="a6"/>
        <w:ind w:left="4253"/>
        <w:rPr>
          <w:b/>
          <w:color w:val="222222"/>
          <w:sz w:val="24"/>
          <w:szCs w:val="24"/>
          <w:shd w:val="clear" w:color="auto" w:fill="FFFFFF"/>
        </w:rPr>
      </w:pPr>
      <w:r>
        <w:rPr>
          <w:rStyle w:val="a8"/>
          <w:color w:val="222222"/>
          <w:sz w:val="24"/>
          <w:szCs w:val="24"/>
          <w:shd w:val="clear" w:color="auto" w:fill="FFFFFF"/>
        </w:rPr>
        <w:t>Канцелярия суда:</w:t>
      </w:r>
      <w:r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>
        <w:rPr>
          <w:color w:val="222222"/>
          <w:sz w:val="24"/>
          <w:szCs w:val="24"/>
          <w:shd w:val="clear" w:color="auto" w:fill="FFFFFF"/>
        </w:rPr>
        <w:t>8 (727) 333-10-70</w:t>
      </w:r>
    </w:p>
    <w:p w:rsidR="00E04250" w:rsidRDefault="00E04250" w:rsidP="00E04250">
      <w:pPr>
        <w:pStyle w:val="a6"/>
        <w:ind w:left="4253"/>
        <w:rPr>
          <w:rStyle w:val="apple-converted-space"/>
        </w:rPr>
      </w:pPr>
      <w:r>
        <w:rPr>
          <w:rStyle w:val="a8"/>
          <w:color w:val="222222"/>
          <w:sz w:val="24"/>
          <w:szCs w:val="24"/>
          <w:shd w:val="clear" w:color="auto" w:fill="FFFFFF"/>
        </w:rPr>
        <w:t>Адрес электронной почты суда:</w:t>
      </w:r>
      <w:r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</w:p>
    <w:p w:rsidR="00E04250" w:rsidRDefault="00E04250" w:rsidP="00E04250">
      <w:pPr>
        <w:pStyle w:val="a6"/>
        <w:ind w:left="4253"/>
      </w:pPr>
      <w:hyperlink r:id="rId6" w:history="1">
        <w:r>
          <w:rPr>
            <w:rStyle w:val="a3"/>
            <w:sz w:val="24"/>
            <w:szCs w:val="24"/>
            <w:shd w:val="clear" w:color="auto" w:fill="FFFFFF"/>
          </w:rPr>
          <w:t>020203@sud.kz</w:t>
        </w:r>
      </w:hyperlink>
    </w:p>
    <w:p w:rsidR="00E04250" w:rsidRDefault="00E04250" w:rsidP="00E04250">
      <w:pPr>
        <w:pStyle w:val="a6"/>
        <w:ind w:left="4248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 xml:space="preserve">Истец: </w:t>
      </w:r>
      <w:r>
        <w:rPr>
          <w:b/>
          <w:sz w:val="24"/>
          <w:szCs w:val="24"/>
        </w:rPr>
        <w:t>ТОО «…..» в лице Директора …….</w:t>
      </w:r>
    </w:p>
    <w:p w:rsidR="00E04250" w:rsidRDefault="00E04250" w:rsidP="00E04250">
      <w:pPr>
        <w:pStyle w:val="a6"/>
        <w:ind w:left="4248"/>
        <w:rPr>
          <w:sz w:val="24"/>
          <w:szCs w:val="24"/>
        </w:rPr>
      </w:pPr>
      <w:r>
        <w:rPr>
          <w:sz w:val="24"/>
          <w:szCs w:val="24"/>
        </w:rPr>
        <w:t>БИН …………..</w:t>
      </w:r>
    </w:p>
    <w:p w:rsidR="00E04250" w:rsidRDefault="00E04250" w:rsidP="00E04250">
      <w:pPr>
        <w:pStyle w:val="a6"/>
        <w:ind w:left="4248"/>
        <w:rPr>
          <w:sz w:val="24"/>
          <w:szCs w:val="24"/>
        </w:rPr>
      </w:pPr>
      <w:r>
        <w:rPr>
          <w:sz w:val="24"/>
          <w:szCs w:val="24"/>
        </w:rPr>
        <w:t>г. Шымкент, 160000, ул. ……, д. …., кв. 41.</w:t>
      </w:r>
    </w:p>
    <w:p w:rsidR="00E04250" w:rsidRDefault="00E04250" w:rsidP="00E04250">
      <w:pPr>
        <w:pStyle w:val="a6"/>
        <w:ind w:left="3540" w:firstLine="708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Представитель по доверенности:</w:t>
      </w:r>
    </w:p>
    <w:p w:rsidR="00E04250" w:rsidRDefault="00E04250" w:rsidP="00E04250">
      <w:pPr>
        <w:pStyle w:val="a6"/>
        <w:ind w:left="4248"/>
        <w:rPr>
          <w:sz w:val="24"/>
          <w:szCs w:val="24"/>
        </w:rPr>
      </w:pPr>
      <w:proofErr w:type="spellStart"/>
      <w:r>
        <w:rPr>
          <w:sz w:val="24"/>
          <w:szCs w:val="24"/>
        </w:rPr>
        <w:t>Саржанов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Галымжан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Турлыбекович</w:t>
      </w:r>
      <w:proofErr w:type="spellEnd"/>
    </w:p>
    <w:p w:rsidR="00E04250" w:rsidRDefault="00E04250" w:rsidP="00E04250">
      <w:pPr>
        <w:pStyle w:val="a6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ИИН: 850722301036. </w:t>
      </w:r>
    </w:p>
    <w:p w:rsidR="00E04250" w:rsidRDefault="00E04250" w:rsidP="00E04250">
      <w:pPr>
        <w:pStyle w:val="a6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г. Алматы, </w:t>
      </w:r>
      <w:proofErr w:type="spellStart"/>
      <w:r>
        <w:rPr>
          <w:sz w:val="24"/>
          <w:szCs w:val="24"/>
        </w:rPr>
        <w:t>Медеуский</w:t>
      </w:r>
      <w:proofErr w:type="spellEnd"/>
      <w:r>
        <w:rPr>
          <w:sz w:val="24"/>
          <w:szCs w:val="24"/>
        </w:rPr>
        <w:t xml:space="preserve"> район,050002, пр. </w:t>
      </w:r>
      <w:proofErr w:type="spellStart"/>
      <w:r>
        <w:rPr>
          <w:sz w:val="24"/>
          <w:szCs w:val="24"/>
        </w:rPr>
        <w:t>Жибек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Жолы</w:t>
      </w:r>
      <w:proofErr w:type="spellEnd"/>
      <w:r>
        <w:rPr>
          <w:sz w:val="24"/>
          <w:szCs w:val="24"/>
        </w:rPr>
        <w:t xml:space="preserve">, д. 50, офис 202, БЦ Квартал. </w:t>
      </w:r>
    </w:p>
    <w:p w:rsidR="00E04250" w:rsidRDefault="00E04250" w:rsidP="00E04250">
      <w:pPr>
        <w:pStyle w:val="a6"/>
        <w:ind w:left="4248"/>
        <w:rPr>
          <w:sz w:val="24"/>
          <w:szCs w:val="24"/>
        </w:rPr>
      </w:pPr>
      <w:hyperlink r:id="rId7" w:history="1">
        <w:r>
          <w:rPr>
            <w:rStyle w:val="a3"/>
            <w:sz w:val="24"/>
            <w:szCs w:val="24"/>
            <w:lang w:val="en-US"/>
          </w:rPr>
          <w:t>info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zakonpravo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kz</w:t>
        </w:r>
      </w:hyperlink>
      <w:r>
        <w:rPr>
          <w:sz w:val="24"/>
          <w:szCs w:val="24"/>
        </w:rPr>
        <w:t xml:space="preserve"> / </w:t>
      </w:r>
      <w:hyperlink r:id="rId8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zakonpravo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kz</w:t>
        </w:r>
      </w:hyperlink>
    </w:p>
    <w:p w:rsidR="00E04250" w:rsidRDefault="00E04250" w:rsidP="00E04250">
      <w:pPr>
        <w:pStyle w:val="a6"/>
        <w:ind w:left="4248"/>
        <w:rPr>
          <w:sz w:val="24"/>
          <w:szCs w:val="24"/>
        </w:rPr>
      </w:pPr>
      <w:r>
        <w:rPr>
          <w:sz w:val="24"/>
          <w:szCs w:val="24"/>
        </w:rPr>
        <w:t>+ 7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(708) 578 57 58.</w:t>
      </w:r>
    </w:p>
    <w:p w:rsidR="00E04250" w:rsidRDefault="00E04250" w:rsidP="00E04250">
      <w:pPr>
        <w:pStyle w:val="a6"/>
        <w:ind w:left="4248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 xml:space="preserve">Ответчик: </w:t>
      </w:r>
      <w:r>
        <w:rPr>
          <w:b/>
          <w:sz w:val="24"/>
          <w:szCs w:val="24"/>
        </w:rPr>
        <w:t>ТОО «………..»</w:t>
      </w:r>
    </w:p>
    <w:p w:rsidR="00E04250" w:rsidRDefault="00E04250" w:rsidP="00E04250">
      <w:pPr>
        <w:pStyle w:val="a6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Исполнительный Директор ……….. </w:t>
      </w:r>
    </w:p>
    <w:p w:rsidR="00E04250" w:rsidRDefault="00E04250" w:rsidP="00E04250">
      <w:pPr>
        <w:pStyle w:val="a6"/>
        <w:ind w:left="4248"/>
        <w:rPr>
          <w:sz w:val="24"/>
          <w:szCs w:val="24"/>
        </w:rPr>
      </w:pPr>
      <w:r>
        <w:rPr>
          <w:sz w:val="24"/>
          <w:szCs w:val="24"/>
        </w:rPr>
        <w:t>БИН 140140008442</w:t>
      </w:r>
    </w:p>
    <w:p w:rsidR="00E04250" w:rsidRDefault="00E04250" w:rsidP="00E04250">
      <w:pPr>
        <w:pStyle w:val="a6"/>
        <w:ind w:left="4248"/>
        <w:rPr>
          <w:sz w:val="24"/>
          <w:szCs w:val="24"/>
        </w:rPr>
      </w:pPr>
      <w:r>
        <w:rPr>
          <w:sz w:val="24"/>
          <w:szCs w:val="24"/>
        </w:rPr>
        <w:t>г. Алматы, ул. ….., д. …..</w:t>
      </w:r>
    </w:p>
    <w:p w:rsidR="00E04250" w:rsidRDefault="00E04250" w:rsidP="00E04250">
      <w:pPr>
        <w:pStyle w:val="a6"/>
        <w:ind w:left="4248"/>
        <w:rPr>
          <w:b/>
          <w:sz w:val="24"/>
          <w:szCs w:val="24"/>
        </w:rPr>
      </w:pPr>
      <w:r>
        <w:rPr>
          <w:rStyle w:val="a3"/>
          <w:sz w:val="24"/>
          <w:szCs w:val="24"/>
        </w:rPr>
        <w:t xml:space="preserve"> </w:t>
      </w:r>
    </w:p>
    <w:p w:rsidR="00E04250" w:rsidRDefault="00E04250" w:rsidP="00E04250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E04250" w:rsidRDefault="00E04250" w:rsidP="00E04250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о принятии обеспечительных мер</w:t>
      </w:r>
    </w:p>
    <w:p w:rsidR="00E04250" w:rsidRDefault="00E04250" w:rsidP="00E04250">
      <w:pPr>
        <w:pStyle w:val="a6"/>
        <w:ind w:left="4248"/>
        <w:jc w:val="both"/>
        <w:rPr>
          <w:b/>
          <w:sz w:val="24"/>
          <w:szCs w:val="24"/>
        </w:rPr>
      </w:pPr>
    </w:p>
    <w:p w:rsidR="00E04250" w:rsidRDefault="00E04250" w:rsidP="00E04250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Между ТОО «….» (Далее Истец/Генподрядчик) и ТОО «……» (Далее Ответчик/Заказчик) был заключен Договор подряда многофункционального жилого комплекса «…………» за №…….., от «…» сентября 20…..</w:t>
      </w:r>
      <w:proofErr w:type="gramStart"/>
      <w:r>
        <w:rPr>
          <w:sz w:val="24"/>
          <w:szCs w:val="24"/>
        </w:rPr>
        <w:t>года</w:t>
      </w:r>
      <w:proofErr w:type="gramEnd"/>
      <w:r>
        <w:rPr>
          <w:sz w:val="24"/>
          <w:szCs w:val="24"/>
        </w:rPr>
        <w:t xml:space="preserve"> по условиям которого Истец обязался выполнить работы по строительству 12-ти одноэтажных домов общей площадью 1 440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и 7-ми </w:t>
      </w:r>
      <w:proofErr w:type="spellStart"/>
      <w:r>
        <w:rPr>
          <w:sz w:val="24"/>
          <w:szCs w:val="24"/>
        </w:rPr>
        <w:t>таунхаусов</w:t>
      </w:r>
      <w:proofErr w:type="spellEnd"/>
      <w:r>
        <w:rPr>
          <w:sz w:val="24"/>
          <w:szCs w:val="24"/>
        </w:rPr>
        <w:t xml:space="preserve"> общей площадью 840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расположенной по адресу: </w:t>
      </w:r>
      <w:proofErr w:type="gramStart"/>
      <w:r>
        <w:rPr>
          <w:sz w:val="24"/>
          <w:szCs w:val="24"/>
        </w:rPr>
        <w:t xml:space="preserve">ЮКО, г. Шымкент, малоэтажный жилой комплекс «…..», а Ответчик в свою очередь обязался предоставить проектно-сметную документацию (далее - ПСД) без препятствия ходу работ в соответствии с графиком производства работ, также получить технические условия необходимых временных инженерных коммуникаций до границы строительной площадки, разрешение на производство строительно-монтажных работ, ордер на земляные работы и разрешение на сруб деревьев и иные разрешения, входящие в обязанности Заказчика. </w:t>
      </w:r>
      <w:proofErr w:type="gramEnd"/>
    </w:p>
    <w:p w:rsidR="00E04250" w:rsidRDefault="00E04250" w:rsidP="00E04250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условиями п.3,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 xml:space="preserve">. 3.9., договора Истец обязался оплатить Заказчику гарантийный взнос 1 500 000 тенге после подписания Договора, для оплаты ПСД, которая является возвратной, в течение строительства.  </w:t>
      </w:r>
    </w:p>
    <w:p w:rsidR="00E04250" w:rsidRDefault="00E04250" w:rsidP="00E0425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 надлежащего исполнения Генподрядчиком договорных обязательств подтверждается Платежным поручением от 21.09.2017 года. Однако Ответчик свои договорные обязательства не выполнил, поскольку по сегодняшний день Ответчиком не предоставлено ПСД в соответствии с графиком производства работ, не произведена оплата в соответствии с условиями договора. </w:t>
      </w:r>
    </w:p>
    <w:p w:rsidR="00E04250" w:rsidRDefault="00E04250" w:rsidP="00E0425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Соответственно у нас создается мнение, что действия Ответчика направлены на завладение имуществом путем обмана и злоупотребления доверием Генподрядчика.</w:t>
      </w:r>
    </w:p>
    <w:p w:rsidR="00E04250" w:rsidRDefault="00E04250" w:rsidP="00E04250">
      <w:pPr>
        <w:pStyle w:val="a6"/>
        <w:ind w:firstLine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не исполнения Договорных обязательств Нами в адрес Ответчика было направлено Досудебная </w:t>
      </w:r>
      <w:proofErr w:type="gramStart"/>
      <w:r>
        <w:rPr>
          <w:sz w:val="24"/>
          <w:szCs w:val="24"/>
        </w:rPr>
        <w:t>претензия</w:t>
      </w:r>
      <w:proofErr w:type="gramEnd"/>
      <w:r>
        <w:rPr>
          <w:sz w:val="24"/>
          <w:szCs w:val="24"/>
        </w:rPr>
        <w:t xml:space="preserve"> где Ответчику было предложено возвратить полученные денежные средства от Генподрядчика которая составляет сумму 1 500 000 </w:t>
      </w:r>
      <w:r>
        <w:rPr>
          <w:sz w:val="24"/>
          <w:szCs w:val="24"/>
        </w:rPr>
        <w:lastRenderedPageBreak/>
        <w:t xml:space="preserve">тенге, и пеню согласно п. 8.7, Договора в размере 45 000 тенге в срок до 30 июля 20.. года. В случае если Вы не возвратить полученные денежные средства от Генподрядчика в указанный срок, оставляем за собой право обращения по данному вопросу в суд с правом взыскания всех расходов судебного разбирательства, </w:t>
      </w:r>
      <w:proofErr w:type="gramStart"/>
      <w:r>
        <w:rPr>
          <w:sz w:val="24"/>
          <w:szCs w:val="24"/>
        </w:rPr>
        <w:t>упущенную</w:t>
      </w:r>
      <w:proofErr w:type="gramEnd"/>
      <w:r>
        <w:rPr>
          <w:sz w:val="24"/>
          <w:szCs w:val="24"/>
        </w:rPr>
        <w:t xml:space="preserve"> выгоды и т.д.   </w:t>
      </w:r>
      <w:proofErr w:type="gramStart"/>
      <w:r>
        <w:rPr>
          <w:sz w:val="24"/>
          <w:szCs w:val="24"/>
        </w:rPr>
        <w:t>Заявлена претензия от 09.07.20… года оставлена</w:t>
      </w:r>
      <w:proofErr w:type="gramEnd"/>
      <w:r>
        <w:rPr>
          <w:sz w:val="24"/>
          <w:szCs w:val="24"/>
        </w:rPr>
        <w:t xml:space="preserve"> Ответчиков без удовлетворения.</w:t>
      </w:r>
    </w:p>
    <w:p w:rsidR="00E04250" w:rsidRDefault="00E04250" w:rsidP="00E04250">
      <w:pPr>
        <w:pStyle w:val="a6"/>
        <w:ind w:firstLine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нами было установлено что, </w:t>
      </w:r>
      <w:proofErr w:type="gramStart"/>
      <w:r>
        <w:rPr>
          <w:sz w:val="24"/>
          <w:szCs w:val="24"/>
        </w:rPr>
        <w:t>Ответчик</w:t>
      </w:r>
      <w:proofErr w:type="gramEnd"/>
      <w:r>
        <w:rPr>
          <w:sz w:val="24"/>
          <w:szCs w:val="24"/>
        </w:rPr>
        <w:t xml:space="preserve"> таким образом причинил ущерб не выполнением Договорных обязательств и другим юридическим лицам по аналогичным случаям о чем свидетельствует в приложении решения суда.  </w:t>
      </w:r>
    </w:p>
    <w:p w:rsidR="00E04250" w:rsidRDefault="00E04250" w:rsidP="00E04250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ст. 272 ГК РК «Обязательство должно </w:t>
      </w:r>
      <w:proofErr w:type="gramStart"/>
      <w:r>
        <w:rPr>
          <w:sz w:val="24"/>
          <w:szCs w:val="24"/>
        </w:rPr>
        <w:t>исполнятся</w:t>
      </w:r>
      <w:proofErr w:type="gramEnd"/>
      <w:r>
        <w:rPr>
          <w:sz w:val="24"/>
          <w:szCs w:val="24"/>
        </w:rPr>
        <w:t xml:space="preserve"> надлежащим образом в соответствии с условиями обязательства и требованиями законодательства, а при отсутствии таких условий и требований – в соответствии с обычаями делового оборота или иными обычно предъявляемыми требованиями».</w:t>
      </w:r>
    </w:p>
    <w:p w:rsidR="00E04250" w:rsidRDefault="00E04250" w:rsidP="00E04250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ст.349 ГК РК «Под нарушением обязательства понимается его неисполнение либо исполнение ненадлежащим образом (несвоевременное, с недостатками товаров и работ, с нарушением других условий, определенных содержанием обязательства) – ненадлежащее исполнение. При возникшей невозможности надлежащего исполнения должник обязан незамедлительно известить об этом кредитора. Привлечение должника к ответственности за нарушение обязательства производится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требованием</w:t>
      </w:r>
      <w:proofErr w:type="gramEnd"/>
      <w:r>
        <w:rPr>
          <w:sz w:val="24"/>
          <w:szCs w:val="24"/>
        </w:rPr>
        <w:t xml:space="preserve"> кредитора».</w:t>
      </w:r>
    </w:p>
    <w:p w:rsidR="00E04250" w:rsidRDefault="00E04250" w:rsidP="00E04250">
      <w:pPr>
        <w:pStyle w:val="a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rStyle w:val="s1"/>
          <w:bCs/>
          <w:color w:val="000000"/>
          <w:sz w:val="24"/>
          <w:szCs w:val="24"/>
        </w:rPr>
        <w:t>Согласно ст. 155., ГПК РК</w:t>
      </w:r>
      <w:r>
        <w:rPr>
          <w:color w:val="000000"/>
          <w:sz w:val="24"/>
          <w:szCs w:val="24"/>
        </w:rPr>
        <w:t>., по заявлению лиц, участвующих в деле, суд может принять</w:t>
      </w:r>
    </w:p>
    <w:p w:rsidR="00E04250" w:rsidRDefault="00E04250" w:rsidP="00E04250">
      <w:pPr>
        <w:pStyle w:val="a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меры к обеспечению иска во всяком положении дела, если непринятие таких мер может </w:t>
      </w:r>
      <w:hyperlink r:id="rId9" w:anchor="sub_id=900" w:tgtFrame="_parent" w:tooltip="Нормативное постановление Верховного Суда Республики Казахстан от 12 января 2009 года № 2 " w:history="1">
        <w:r>
          <w:rPr>
            <w:rStyle w:val="a3"/>
            <w:color w:val="auto"/>
            <w:sz w:val="24"/>
            <w:szCs w:val="24"/>
            <w:u w:val="none"/>
          </w:rPr>
          <w:t>затруднить или сделать невозможным</w:t>
        </w:r>
      </w:hyperlink>
      <w:r>
        <w:rPr>
          <w:color w:val="000000"/>
          <w:sz w:val="24"/>
          <w:szCs w:val="24"/>
        </w:rPr>
        <w:t> исполнение решения суда.</w:t>
      </w:r>
    </w:p>
    <w:p w:rsidR="00E04250" w:rsidRDefault="00E04250" w:rsidP="00E04250">
      <w:pPr>
        <w:pStyle w:val="a6"/>
        <w:jc w:val="both"/>
        <w:rPr>
          <w:color w:val="000000"/>
          <w:sz w:val="24"/>
          <w:szCs w:val="24"/>
        </w:rPr>
      </w:pPr>
      <w:r>
        <w:rPr>
          <w:rStyle w:val="s1"/>
          <w:bCs/>
          <w:color w:val="000000"/>
          <w:sz w:val="24"/>
          <w:szCs w:val="24"/>
        </w:rPr>
        <w:t xml:space="preserve">      Также согласно ст. 157</w:t>
      </w:r>
      <w:r>
        <w:rPr>
          <w:color w:val="000000"/>
          <w:sz w:val="24"/>
          <w:szCs w:val="24"/>
        </w:rPr>
        <w:t>., Заявление об обеспечении иска рассматривается и разрешается</w:t>
      </w:r>
    </w:p>
    <w:p w:rsidR="00E04250" w:rsidRDefault="00E04250" w:rsidP="00E04250">
      <w:pPr>
        <w:pStyle w:val="a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судьей в день вынесения определения о возбуждении гражданского дела, если оно было приложено к исковому заявлению или об этом указано в исковом заявлении. В остальных случаях заявление об обеспечении иска разрешается судьей в день его поступления в суд. Заявление об обеспечении иска рассматривается и разрешается судьей без извещения лиц, участвующих в деле, сторон арбитражного разбирательства, без проведения судебного заседания. По результатам рассмотрения заявления судья выносит определение об обеспечении иска с указанием обеспечительной меры, предусмотренной </w:t>
      </w:r>
      <w:hyperlink r:id="rId10" w:anchor="sub_id=1560000" w:tgtFrame="_parent" w:history="1">
        <w:r>
          <w:rPr>
            <w:rStyle w:val="a7"/>
            <w:sz w:val="24"/>
            <w:szCs w:val="24"/>
          </w:rPr>
          <w:t>статьей 156</w:t>
        </w:r>
      </w:hyperlink>
      <w:r>
        <w:rPr>
          <w:color w:val="000000"/>
          <w:sz w:val="24"/>
          <w:szCs w:val="24"/>
        </w:rPr>
        <w:t> настоящего Кодекса.</w:t>
      </w:r>
    </w:p>
    <w:p w:rsidR="00E04250" w:rsidRDefault="00E04250" w:rsidP="00E04250">
      <w:pPr>
        <w:pStyle w:val="a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 основания выше изложенного и руководствуясь </w:t>
      </w:r>
      <w:hyperlink r:id="rId11" w:anchor="sub_id=500" w:tgtFrame="_parent" w:tooltip="Нормативное постановление Верховного Суда Республики Казахстан от 12 января 2009 года № 2 " w:history="1">
        <w:r>
          <w:rPr>
            <w:rStyle w:val="a3"/>
            <w:iCs/>
            <w:color w:val="auto"/>
            <w:sz w:val="24"/>
            <w:szCs w:val="24"/>
            <w:u w:val="none"/>
            <w:shd w:val="clear" w:color="auto" w:fill="FFFFFF"/>
          </w:rPr>
          <w:t>Нормативным</w:t>
        </w:r>
        <w:r>
          <w:rPr>
            <w:rStyle w:val="a3"/>
            <w:iCs/>
            <w:color w:val="auto"/>
            <w:sz w:val="24"/>
            <w:szCs w:val="24"/>
            <w:shd w:val="clear" w:color="auto" w:fill="FFFFFF"/>
          </w:rPr>
          <w:t xml:space="preserve"> постановление</w:t>
        </w:r>
      </w:hyperlink>
      <w:r>
        <w:rPr>
          <w:rStyle w:val="s9"/>
          <w:iCs/>
          <w:sz w:val="24"/>
          <w:szCs w:val="24"/>
          <w:shd w:val="clear" w:color="auto" w:fill="FFFFFF"/>
        </w:rPr>
        <w:t>м</w:t>
      </w:r>
      <w:r>
        <w:rPr>
          <w:rStyle w:val="s3"/>
          <w:iCs/>
          <w:sz w:val="24"/>
          <w:szCs w:val="24"/>
          <w:shd w:val="clear" w:color="auto" w:fill="FFFFFF"/>
        </w:rPr>
        <w:t> Верховного Суда Республики Казахстан от 12 января 2009 года № 2 «О принятии обеспечительных мер по гражданским делам»</w:t>
      </w:r>
      <w:r>
        <w:rPr>
          <w:rStyle w:val="s3"/>
          <w:sz w:val="24"/>
          <w:szCs w:val="24"/>
        </w:rPr>
        <w:t xml:space="preserve"> и в</w:t>
      </w:r>
      <w:r>
        <w:rPr>
          <w:sz w:val="24"/>
          <w:szCs w:val="24"/>
        </w:rPr>
        <w:t xml:space="preserve"> соответствии со статьями главой 15 ГПК РК, </w:t>
      </w:r>
      <w:proofErr w:type="gramEnd"/>
    </w:p>
    <w:p w:rsidR="00E04250" w:rsidRDefault="00E04250" w:rsidP="00E04250">
      <w:pPr>
        <w:pStyle w:val="a4"/>
        <w:shd w:val="clear" w:color="auto" w:fill="FFFFFF"/>
        <w:ind w:left="3540" w:firstLine="708"/>
        <w:jc w:val="both"/>
      </w:pPr>
      <w:proofErr w:type="spellStart"/>
      <w:r>
        <w:rPr>
          <w:b/>
        </w:rPr>
        <w:t>ПрошуСуд</w:t>
      </w:r>
      <w:proofErr w:type="spellEnd"/>
      <w:r>
        <w:rPr>
          <w:b/>
        </w:rPr>
        <w:t>:</w:t>
      </w:r>
    </w:p>
    <w:p w:rsidR="00E04250" w:rsidRDefault="00E04250" w:rsidP="00E04250">
      <w:pPr>
        <w:pStyle w:val="a4"/>
        <w:numPr>
          <w:ilvl w:val="0"/>
          <w:numId w:val="1"/>
        </w:numPr>
        <w:shd w:val="clear" w:color="auto" w:fill="FFFFFF"/>
        <w:ind w:left="426"/>
        <w:jc w:val="both"/>
      </w:pPr>
      <w:r>
        <w:t xml:space="preserve">Принять меры к обеспечению иска, поскольку </w:t>
      </w:r>
      <w:proofErr w:type="gramStart"/>
      <w:r>
        <w:t>не принятие</w:t>
      </w:r>
      <w:proofErr w:type="gramEnd"/>
      <w:r>
        <w:t xml:space="preserve"> этих мер может затруднить или сделать невозможным исполнение Решения суда в случае, если оно будет принято в пользу истца (заявителя), в результате непринятия этих мер может быть причинен значительный ущерб истцу (заявителю);</w:t>
      </w:r>
    </w:p>
    <w:p w:rsidR="00E04250" w:rsidRDefault="00E04250" w:rsidP="00E04250">
      <w:pPr>
        <w:pStyle w:val="a6"/>
        <w:numPr>
          <w:ilvl w:val="0"/>
          <w:numId w:val="1"/>
        </w:numPr>
        <w:ind w:left="426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Вынести определение о </w:t>
      </w:r>
      <w:r>
        <w:rPr>
          <w:color w:val="000000"/>
          <w:sz w:val="24"/>
          <w:szCs w:val="24"/>
          <w:shd w:val="clear" w:color="auto" w:fill="FFFFFF"/>
        </w:rPr>
        <w:t>наложение ареста на движимые/недвижимые имущество, принадлежащее ответчику находящееся у него в собственности, наложить ареста на денежные средства, находящиеся на банковских счетах</w:t>
      </w:r>
      <w:r>
        <w:rPr>
          <w:sz w:val="24"/>
          <w:szCs w:val="24"/>
        </w:rPr>
        <w:t xml:space="preserve"> в банках второго уровня расположенные на территории Республики Казахстан</w:t>
      </w:r>
      <w:r>
        <w:rPr>
          <w:color w:val="000000"/>
          <w:sz w:val="24"/>
          <w:szCs w:val="24"/>
          <w:lang w:eastAsia="ru-RU" w:bidi="ru-RU"/>
        </w:rPr>
        <w:t xml:space="preserve">; </w:t>
      </w:r>
      <w:proofErr w:type="gramEnd"/>
    </w:p>
    <w:p w:rsidR="00E04250" w:rsidRDefault="00E04250" w:rsidP="00E04250">
      <w:pPr>
        <w:pStyle w:val="20"/>
        <w:shd w:val="clear" w:color="auto" w:fill="auto"/>
        <w:tabs>
          <w:tab w:val="left" w:pos="426"/>
        </w:tabs>
        <w:spacing w:before="0" w:after="0" w:line="278" w:lineRule="exact"/>
        <w:ind w:firstLine="0"/>
        <w:jc w:val="both"/>
        <w:rPr>
          <w:b/>
          <w:sz w:val="24"/>
          <w:szCs w:val="24"/>
        </w:rPr>
      </w:pPr>
    </w:p>
    <w:p w:rsidR="00E04250" w:rsidRDefault="00E04250" w:rsidP="00E04250">
      <w:pPr>
        <w:pStyle w:val="20"/>
        <w:shd w:val="clear" w:color="auto" w:fill="auto"/>
        <w:tabs>
          <w:tab w:val="left" w:pos="426"/>
        </w:tabs>
        <w:spacing w:before="0" w:after="0" w:line="278" w:lineRule="exact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уважением,   </w:t>
      </w:r>
    </w:p>
    <w:p w:rsidR="00E04250" w:rsidRDefault="00E04250" w:rsidP="00E04250">
      <w:pPr>
        <w:pStyle w:val="a6"/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Представитель по доверенности:</w:t>
      </w:r>
    </w:p>
    <w:p w:rsidR="00E04250" w:rsidRDefault="00E04250" w:rsidP="00E04250">
      <w:pPr>
        <w:pStyle w:val="a6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</w:p>
    <w:p w:rsidR="00E04250" w:rsidRDefault="00E04250" w:rsidP="00E04250">
      <w:pPr>
        <w:pStyle w:val="a6"/>
        <w:ind w:left="2124" w:firstLine="708"/>
        <w:jc w:val="both"/>
        <w:rPr>
          <w:b/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 xml:space="preserve">__________________/  </w:t>
      </w:r>
      <w:r>
        <w:rPr>
          <w:b/>
          <w:sz w:val="24"/>
          <w:szCs w:val="24"/>
          <w:lang w:val="kk-KZ"/>
        </w:rPr>
        <w:t>Саржанов Галымжан Турлыбекович</w:t>
      </w:r>
    </w:p>
    <w:p w:rsidR="00E04250" w:rsidRDefault="00E04250" w:rsidP="00E04250">
      <w:pPr>
        <w:pStyle w:val="a6"/>
        <w:rPr>
          <w:color w:val="000000" w:themeColor="text1"/>
          <w:sz w:val="16"/>
          <w:szCs w:val="16"/>
        </w:rPr>
      </w:pPr>
    </w:p>
    <w:p w:rsidR="00E04250" w:rsidRDefault="00E04250" w:rsidP="00E04250">
      <w:pPr>
        <w:pStyle w:val="a6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  <w:t>"___"____________20…г.</w:t>
      </w:r>
    </w:p>
    <w:p w:rsidR="0016035D" w:rsidRDefault="0016035D"/>
    <w:sectPr w:rsidR="0016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35E0C"/>
    <w:multiLevelType w:val="hybridMultilevel"/>
    <w:tmpl w:val="6066ABCA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0F"/>
    <w:rsid w:val="0016035D"/>
    <w:rsid w:val="00A0190F"/>
    <w:rsid w:val="00E0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0425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04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E04250"/>
    <w:rPr>
      <w:rFonts w:ascii="Times New Roman" w:eastAsiaTheme="minorEastAsia" w:hAnsi="Times New Roman" w:cs="Times New Roman"/>
      <w:lang w:eastAsia="zh-CN"/>
    </w:rPr>
  </w:style>
  <w:style w:type="paragraph" w:styleId="a6">
    <w:name w:val="No Spacing"/>
    <w:link w:val="a5"/>
    <w:uiPriority w:val="1"/>
    <w:qFormat/>
    <w:rsid w:val="00E04250"/>
    <w:pPr>
      <w:spacing w:after="0" w:line="240" w:lineRule="auto"/>
    </w:pPr>
    <w:rPr>
      <w:rFonts w:ascii="Times New Roman" w:eastAsiaTheme="minorEastAsia" w:hAnsi="Times New Roman" w:cs="Times New Roman"/>
      <w:lang w:eastAsia="zh-CN"/>
    </w:rPr>
  </w:style>
  <w:style w:type="character" w:customStyle="1" w:styleId="2">
    <w:name w:val="Основной текст (2)_"/>
    <w:basedOn w:val="a0"/>
    <w:link w:val="20"/>
    <w:locked/>
    <w:rsid w:val="00E042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4250"/>
    <w:pPr>
      <w:widowControl w:val="0"/>
      <w:shd w:val="clear" w:color="auto" w:fill="FFFFFF"/>
      <w:spacing w:before="120" w:after="30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E04250"/>
  </w:style>
  <w:style w:type="character" w:customStyle="1" w:styleId="s1">
    <w:name w:val="s1"/>
    <w:basedOn w:val="a0"/>
    <w:rsid w:val="00E04250"/>
  </w:style>
  <w:style w:type="character" w:customStyle="1" w:styleId="a7">
    <w:name w:val="a"/>
    <w:basedOn w:val="a0"/>
    <w:rsid w:val="00E04250"/>
  </w:style>
  <w:style w:type="character" w:customStyle="1" w:styleId="s3">
    <w:name w:val="s3"/>
    <w:basedOn w:val="a0"/>
    <w:rsid w:val="00E04250"/>
  </w:style>
  <w:style w:type="character" w:customStyle="1" w:styleId="s9">
    <w:name w:val="s9"/>
    <w:basedOn w:val="a0"/>
    <w:rsid w:val="00E04250"/>
  </w:style>
  <w:style w:type="character" w:styleId="a8">
    <w:name w:val="Strong"/>
    <w:basedOn w:val="a0"/>
    <w:uiPriority w:val="22"/>
    <w:qFormat/>
    <w:rsid w:val="00E042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0425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04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E04250"/>
    <w:rPr>
      <w:rFonts w:ascii="Times New Roman" w:eastAsiaTheme="minorEastAsia" w:hAnsi="Times New Roman" w:cs="Times New Roman"/>
      <w:lang w:eastAsia="zh-CN"/>
    </w:rPr>
  </w:style>
  <w:style w:type="paragraph" w:styleId="a6">
    <w:name w:val="No Spacing"/>
    <w:link w:val="a5"/>
    <w:uiPriority w:val="1"/>
    <w:qFormat/>
    <w:rsid w:val="00E04250"/>
    <w:pPr>
      <w:spacing w:after="0" w:line="240" w:lineRule="auto"/>
    </w:pPr>
    <w:rPr>
      <w:rFonts w:ascii="Times New Roman" w:eastAsiaTheme="minorEastAsia" w:hAnsi="Times New Roman" w:cs="Times New Roman"/>
      <w:lang w:eastAsia="zh-CN"/>
    </w:rPr>
  </w:style>
  <w:style w:type="character" w:customStyle="1" w:styleId="2">
    <w:name w:val="Основной текст (2)_"/>
    <w:basedOn w:val="a0"/>
    <w:link w:val="20"/>
    <w:locked/>
    <w:rsid w:val="00E042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4250"/>
    <w:pPr>
      <w:widowControl w:val="0"/>
      <w:shd w:val="clear" w:color="auto" w:fill="FFFFFF"/>
      <w:spacing w:before="120" w:after="30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E04250"/>
  </w:style>
  <w:style w:type="character" w:customStyle="1" w:styleId="s1">
    <w:name w:val="s1"/>
    <w:basedOn w:val="a0"/>
    <w:rsid w:val="00E04250"/>
  </w:style>
  <w:style w:type="character" w:customStyle="1" w:styleId="a7">
    <w:name w:val="a"/>
    <w:basedOn w:val="a0"/>
    <w:rsid w:val="00E04250"/>
  </w:style>
  <w:style w:type="character" w:customStyle="1" w:styleId="s3">
    <w:name w:val="s3"/>
    <w:basedOn w:val="a0"/>
    <w:rsid w:val="00E04250"/>
  </w:style>
  <w:style w:type="character" w:customStyle="1" w:styleId="s9">
    <w:name w:val="s9"/>
    <w:basedOn w:val="a0"/>
    <w:rsid w:val="00E04250"/>
  </w:style>
  <w:style w:type="character" w:styleId="a8">
    <w:name w:val="Strong"/>
    <w:basedOn w:val="a0"/>
    <w:uiPriority w:val="22"/>
    <w:qFormat/>
    <w:rsid w:val="00E042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avo.k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nfo@zakonpravo.k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20203@sud.kz" TargetMode="External"/><Relationship Id="rId11" Type="http://schemas.openxmlformats.org/officeDocument/2006/relationships/hyperlink" Target="http://online.zakon.kz/Document/?doc_id=3038185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nline.zakon.kz/Document/?doc_id=343290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doc_id=30381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944</Words>
  <Characters>5386</Characters>
  <Application>Microsoft Office Word</Application>
  <DocSecurity>0</DocSecurity>
  <Lines>44</Lines>
  <Paragraphs>12</Paragraphs>
  <ScaleCrop>false</ScaleCrop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2019-02-15T09:59:00Z</dcterms:created>
  <dcterms:modified xsi:type="dcterms:W3CDTF">2019-02-15T09:59:00Z</dcterms:modified>
</cp:coreProperties>
</file>