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976" w:rsidRDefault="00964976" w:rsidP="00964976">
      <w:pPr>
        <w:pStyle w:val="a6"/>
        <w:ind w:left="4248"/>
        <w:rPr>
          <w:rFonts w:eastAsia="Arial Unicode MS"/>
          <w:b/>
          <w:sz w:val="24"/>
          <w:szCs w:val="24"/>
          <w:lang w:bidi="ru-RU"/>
        </w:rPr>
      </w:pPr>
      <w:bookmarkStart w:id="0" w:name="_GoBack"/>
      <w:bookmarkEnd w:id="0"/>
      <w:r>
        <w:rPr>
          <w:rFonts w:eastAsia="Arial Unicode MS"/>
          <w:b/>
          <w:sz w:val="24"/>
          <w:szCs w:val="24"/>
          <w:lang w:bidi="ru-RU"/>
        </w:rPr>
        <w:t xml:space="preserve">В </w:t>
      </w:r>
      <w:proofErr w:type="spellStart"/>
      <w:r>
        <w:rPr>
          <w:rFonts w:eastAsia="Arial Unicode MS"/>
          <w:b/>
          <w:sz w:val="24"/>
          <w:szCs w:val="24"/>
          <w:lang w:bidi="ru-RU"/>
        </w:rPr>
        <w:t>Турксибский</w:t>
      </w:r>
      <w:proofErr w:type="spellEnd"/>
      <w:r>
        <w:rPr>
          <w:rFonts w:eastAsia="Arial Unicode MS"/>
          <w:b/>
          <w:sz w:val="24"/>
          <w:szCs w:val="24"/>
          <w:lang w:bidi="ru-RU"/>
        </w:rPr>
        <w:t xml:space="preserve"> районный суд города Алматы</w:t>
      </w:r>
    </w:p>
    <w:p w:rsidR="00964976" w:rsidRDefault="00964976" w:rsidP="00964976">
      <w:pPr>
        <w:pStyle w:val="a6"/>
        <w:ind w:left="4248"/>
        <w:rPr>
          <w:rFonts w:eastAsia="Arial Unicode MS"/>
          <w:sz w:val="24"/>
          <w:szCs w:val="24"/>
          <w:lang w:bidi="ru-RU"/>
        </w:rPr>
      </w:pPr>
      <w:r>
        <w:rPr>
          <w:rFonts w:eastAsia="Arial Unicode MS"/>
          <w:sz w:val="24"/>
          <w:szCs w:val="24"/>
          <w:lang w:bidi="ru-RU"/>
        </w:rPr>
        <w:t xml:space="preserve">050011, </w:t>
      </w:r>
      <w:proofErr w:type="spellStart"/>
      <w:r>
        <w:rPr>
          <w:rFonts w:eastAsia="Arial Unicode MS"/>
          <w:sz w:val="24"/>
          <w:szCs w:val="24"/>
          <w:lang w:bidi="ru-RU"/>
        </w:rPr>
        <w:t>г</w:t>
      </w:r>
      <w:proofErr w:type="gramStart"/>
      <w:r>
        <w:rPr>
          <w:rFonts w:eastAsia="Arial Unicode MS"/>
          <w:sz w:val="24"/>
          <w:szCs w:val="24"/>
          <w:lang w:bidi="ru-RU"/>
        </w:rPr>
        <w:t>.А</w:t>
      </w:r>
      <w:proofErr w:type="gramEnd"/>
      <w:r>
        <w:rPr>
          <w:rFonts w:eastAsia="Arial Unicode MS"/>
          <w:sz w:val="24"/>
          <w:szCs w:val="24"/>
          <w:lang w:bidi="ru-RU"/>
        </w:rPr>
        <w:t>лматы</w:t>
      </w:r>
      <w:proofErr w:type="spellEnd"/>
      <w:r>
        <w:rPr>
          <w:rFonts w:eastAsia="Arial Unicode MS"/>
          <w:sz w:val="24"/>
          <w:szCs w:val="24"/>
          <w:lang w:bidi="ru-RU"/>
        </w:rPr>
        <w:t xml:space="preserve">, ул. Спартака, 11 </w:t>
      </w:r>
    </w:p>
    <w:p w:rsidR="00964976" w:rsidRDefault="00964976" w:rsidP="00964976">
      <w:pPr>
        <w:pStyle w:val="a6"/>
        <w:ind w:left="4248"/>
        <w:rPr>
          <w:rFonts w:eastAsia="Arial Unicode MS"/>
          <w:color w:val="222222"/>
          <w:sz w:val="24"/>
          <w:szCs w:val="24"/>
          <w:shd w:val="clear" w:color="auto" w:fill="FFFFFF"/>
          <w:lang w:bidi="ru-RU"/>
        </w:rPr>
      </w:pPr>
      <w:r>
        <w:rPr>
          <w:rFonts w:eastAsia="Arial Unicode MS"/>
          <w:color w:val="222222"/>
          <w:sz w:val="24"/>
          <w:szCs w:val="24"/>
          <w:shd w:val="clear" w:color="auto" w:fill="FFFFFF"/>
          <w:lang w:bidi="ru-RU"/>
        </w:rPr>
        <w:t>8 (727) 333-13-74</w:t>
      </w:r>
    </w:p>
    <w:p w:rsidR="00964976" w:rsidRDefault="00964976" w:rsidP="00964976">
      <w:pPr>
        <w:pStyle w:val="a6"/>
        <w:ind w:left="4248"/>
        <w:rPr>
          <w:rFonts w:eastAsia="Arial Unicode MS"/>
          <w:sz w:val="24"/>
          <w:szCs w:val="24"/>
          <w:lang w:bidi="ru-RU"/>
        </w:rPr>
      </w:pPr>
      <w:hyperlink r:id="rId6" w:history="1">
        <w:r>
          <w:rPr>
            <w:rStyle w:val="a3"/>
            <w:rFonts w:eastAsia="Arial Unicode MS"/>
            <w:sz w:val="24"/>
            <w:szCs w:val="24"/>
            <w:lang w:bidi="ru-RU"/>
          </w:rPr>
          <w:t>727-4460@sud.kz</w:t>
        </w:r>
      </w:hyperlink>
      <w:r>
        <w:rPr>
          <w:rFonts w:eastAsia="Arial Unicode MS"/>
          <w:color w:val="222222"/>
          <w:sz w:val="24"/>
          <w:szCs w:val="24"/>
          <w:shd w:val="clear" w:color="auto" w:fill="FFFFFF"/>
          <w:lang w:bidi="ru-RU"/>
        </w:rPr>
        <w:t xml:space="preserve">, </w:t>
      </w:r>
      <w:hyperlink r:id="rId7" w:history="1">
        <w:r>
          <w:rPr>
            <w:rStyle w:val="a3"/>
            <w:rFonts w:eastAsia="Arial Unicode MS"/>
            <w:sz w:val="24"/>
            <w:szCs w:val="24"/>
            <w:lang w:bidi="ru-RU"/>
          </w:rPr>
          <w:t>020214@sud.kz</w:t>
        </w:r>
      </w:hyperlink>
    </w:p>
    <w:p w:rsidR="00964976" w:rsidRDefault="00964976" w:rsidP="00964976">
      <w:pPr>
        <w:pStyle w:val="a6"/>
        <w:ind w:left="4248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 xml:space="preserve">Истец: </w:t>
      </w:r>
      <w:r>
        <w:rPr>
          <w:rStyle w:val="1"/>
          <w:rFonts w:eastAsia="Arial Unicode MS"/>
        </w:rPr>
        <w:t>…………</w:t>
      </w:r>
    </w:p>
    <w:p w:rsidR="00964976" w:rsidRDefault="00964976" w:rsidP="00964976">
      <w:pPr>
        <w:pStyle w:val="a6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ИИН ……………... </w:t>
      </w:r>
    </w:p>
    <w:p w:rsidR="00964976" w:rsidRDefault="00964976" w:rsidP="00964976">
      <w:pPr>
        <w:pStyle w:val="a6"/>
        <w:ind w:left="4248"/>
        <w:rPr>
          <w:sz w:val="24"/>
          <w:szCs w:val="24"/>
        </w:rPr>
      </w:pPr>
      <w:r>
        <w:rPr>
          <w:sz w:val="24"/>
          <w:szCs w:val="24"/>
        </w:rPr>
        <w:t>г. Алматы, ул. ….., д. ……, кв. 13.</w:t>
      </w:r>
    </w:p>
    <w:p w:rsidR="00964976" w:rsidRDefault="00964976" w:rsidP="00964976">
      <w:pPr>
        <w:pStyle w:val="a6"/>
        <w:ind w:left="4248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Представитель по доверенности:</w:t>
      </w:r>
    </w:p>
    <w:p w:rsidR="00964976" w:rsidRDefault="00964976" w:rsidP="00964976">
      <w:pPr>
        <w:pStyle w:val="a6"/>
        <w:ind w:left="4248"/>
        <w:rPr>
          <w:sz w:val="24"/>
          <w:szCs w:val="24"/>
        </w:rPr>
      </w:pPr>
      <w:proofErr w:type="spellStart"/>
      <w:r>
        <w:rPr>
          <w:sz w:val="24"/>
          <w:szCs w:val="24"/>
        </w:rPr>
        <w:t>Саржанов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Галымжан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Турлыбекович</w:t>
      </w:r>
      <w:proofErr w:type="spellEnd"/>
    </w:p>
    <w:p w:rsidR="00964976" w:rsidRDefault="00964976" w:rsidP="00964976">
      <w:pPr>
        <w:pStyle w:val="a6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ИИН: 850722301036. </w:t>
      </w:r>
    </w:p>
    <w:p w:rsidR="00964976" w:rsidRDefault="00964976" w:rsidP="00964976">
      <w:pPr>
        <w:pStyle w:val="a6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г. Алматы, </w:t>
      </w:r>
      <w:proofErr w:type="spellStart"/>
      <w:r>
        <w:rPr>
          <w:sz w:val="24"/>
          <w:szCs w:val="24"/>
        </w:rPr>
        <w:t>Медеуский</w:t>
      </w:r>
      <w:proofErr w:type="spellEnd"/>
      <w:r>
        <w:rPr>
          <w:sz w:val="24"/>
          <w:szCs w:val="24"/>
        </w:rPr>
        <w:t xml:space="preserve"> район,050002, пр. </w:t>
      </w:r>
      <w:proofErr w:type="spellStart"/>
      <w:r>
        <w:rPr>
          <w:sz w:val="24"/>
          <w:szCs w:val="24"/>
        </w:rPr>
        <w:t>Жибек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Жолы</w:t>
      </w:r>
      <w:proofErr w:type="spellEnd"/>
      <w:r>
        <w:rPr>
          <w:sz w:val="24"/>
          <w:szCs w:val="24"/>
        </w:rPr>
        <w:t xml:space="preserve">, д. 50, офис 202, БЦ Квартал. </w:t>
      </w:r>
    </w:p>
    <w:p w:rsidR="00964976" w:rsidRDefault="00964976" w:rsidP="00964976">
      <w:pPr>
        <w:pStyle w:val="a6"/>
        <w:ind w:left="4248"/>
        <w:rPr>
          <w:sz w:val="24"/>
          <w:szCs w:val="24"/>
        </w:rPr>
      </w:pPr>
      <w:hyperlink r:id="rId8" w:history="1">
        <w:r>
          <w:rPr>
            <w:rStyle w:val="a3"/>
            <w:sz w:val="24"/>
            <w:szCs w:val="24"/>
            <w:lang w:val="en-US"/>
          </w:rPr>
          <w:t>info</w:t>
        </w:r>
        <w:r>
          <w:rPr>
            <w:rStyle w:val="a3"/>
            <w:sz w:val="24"/>
            <w:szCs w:val="24"/>
          </w:rPr>
          <w:t>@</w:t>
        </w:r>
        <w:r>
          <w:rPr>
            <w:rStyle w:val="a3"/>
            <w:sz w:val="24"/>
            <w:szCs w:val="24"/>
            <w:lang w:val="en-US"/>
          </w:rPr>
          <w:t>zakonpravo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kz</w:t>
        </w:r>
      </w:hyperlink>
      <w:r>
        <w:rPr>
          <w:sz w:val="24"/>
          <w:szCs w:val="24"/>
        </w:rPr>
        <w:t xml:space="preserve"> / </w:t>
      </w:r>
      <w:hyperlink r:id="rId9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zakonpravo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kz</w:t>
        </w:r>
      </w:hyperlink>
    </w:p>
    <w:p w:rsidR="00964976" w:rsidRDefault="00964976" w:rsidP="00964976">
      <w:pPr>
        <w:pStyle w:val="a6"/>
        <w:ind w:left="4248"/>
        <w:rPr>
          <w:sz w:val="24"/>
          <w:szCs w:val="24"/>
        </w:rPr>
      </w:pPr>
      <w:r>
        <w:rPr>
          <w:sz w:val="24"/>
          <w:szCs w:val="24"/>
        </w:rPr>
        <w:t>+ 7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(708) 578 57 58.</w:t>
      </w:r>
    </w:p>
    <w:p w:rsidR="00964976" w:rsidRDefault="00964976" w:rsidP="00964976">
      <w:pPr>
        <w:pStyle w:val="a6"/>
        <w:ind w:left="4248"/>
        <w:rPr>
          <w:b/>
          <w:sz w:val="24"/>
          <w:szCs w:val="24"/>
          <w:lang w:eastAsia="ru-RU" w:bidi="ru-RU"/>
        </w:rPr>
      </w:pPr>
      <w:r>
        <w:rPr>
          <w:b/>
          <w:sz w:val="24"/>
          <w:szCs w:val="24"/>
        </w:rPr>
        <w:t>Ответчик:…………</w:t>
      </w:r>
    </w:p>
    <w:p w:rsidR="00964976" w:rsidRDefault="00964976" w:rsidP="00964976">
      <w:pPr>
        <w:pStyle w:val="a6"/>
        <w:ind w:left="4248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>ИИН: …………</w:t>
      </w:r>
    </w:p>
    <w:p w:rsidR="00964976" w:rsidRDefault="00964976" w:rsidP="00964976">
      <w:pPr>
        <w:pStyle w:val="a6"/>
        <w:ind w:left="4248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 xml:space="preserve">г. Алматы, ул. …………….., д. 10, кв. 75. </w:t>
      </w:r>
    </w:p>
    <w:p w:rsidR="00964976" w:rsidRDefault="00964976" w:rsidP="00964976">
      <w:pPr>
        <w:pStyle w:val="a6"/>
        <w:ind w:left="4248"/>
        <w:jc w:val="both"/>
        <w:rPr>
          <w:b/>
          <w:sz w:val="24"/>
          <w:szCs w:val="24"/>
        </w:rPr>
      </w:pPr>
    </w:p>
    <w:p w:rsidR="00964976" w:rsidRDefault="00964976" w:rsidP="00964976">
      <w:pPr>
        <w:pStyle w:val="a6"/>
        <w:ind w:left="2124" w:firstLine="708"/>
        <w:jc w:val="both"/>
        <w:rPr>
          <w:b/>
          <w:sz w:val="24"/>
          <w:szCs w:val="24"/>
        </w:rPr>
      </w:pPr>
    </w:p>
    <w:p w:rsidR="00964976" w:rsidRDefault="00964976" w:rsidP="00964976">
      <w:pPr>
        <w:pStyle w:val="a6"/>
        <w:ind w:left="2832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Заявление</w:t>
      </w:r>
    </w:p>
    <w:p w:rsidR="00964976" w:rsidRDefault="00964976" w:rsidP="00964976">
      <w:pPr>
        <w:pStyle w:val="a6"/>
        <w:ind w:left="21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о принятии обеспечительных мер</w:t>
      </w:r>
    </w:p>
    <w:p w:rsidR="00964976" w:rsidRDefault="00964976" w:rsidP="00964976">
      <w:pPr>
        <w:pStyle w:val="a6"/>
        <w:ind w:left="4248"/>
        <w:jc w:val="both"/>
        <w:rPr>
          <w:b/>
          <w:sz w:val="24"/>
          <w:szCs w:val="24"/>
        </w:rPr>
      </w:pPr>
    </w:p>
    <w:p w:rsidR="00964976" w:rsidRDefault="00964976" w:rsidP="0096497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Между гр. ………………., и гр. ……………….., было заключено гражданско-правовое соглашение в порядке статей 716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(Форма договора займа)</w:t>
      </w:r>
      <w:r>
        <w:rPr>
          <w:rFonts w:ascii="Times New Roman" w:hAnsi="Times New Roman" w:cs="Times New Roman"/>
          <w:sz w:val="24"/>
          <w:szCs w:val="24"/>
        </w:rPr>
        <w:t xml:space="preserve">, 150 – 152 (Форма и условия письменной сделки) ГК РК, во исполнение которого </w:t>
      </w:r>
      <w:r>
        <w:rPr>
          <w:rStyle w:val="1"/>
          <w:rFonts w:eastAsia="Arial Unicode MS"/>
        </w:rPr>
        <w:t>гр. …………….</w:t>
      </w:r>
      <w:r>
        <w:rPr>
          <w:rFonts w:ascii="Times New Roman" w:hAnsi="Times New Roman" w:cs="Times New Roman"/>
          <w:sz w:val="24"/>
          <w:szCs w:val="24"/>
        </w:rPr>
        <w:t xml:space="preserve"> гр. ……………., в личное пользование на возмездной основе денежные средства в сумме 19 760 000 тенге, о чем была составлен соответствующий Договор Займа Денег от 17.07.20… года. </w:t>
      </w:r>
      <w:proofErr w:type="gramEnd"/>
    </w:p>
    <w:p w:rsidR="00964976" w:rsidRDefault="00964976" w:rsidP="009649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все устные просьбы о возврате денежных средств гр. ……….., отговаривается завтраками либо финансовыми трудностями и/или попросту игнорирует все наши попытки по урегулированию дела после которого 09.06.20… год нами в адрес фактического проживания и/или прописки гр. ………….., было направлено письмо Претензия о возврате сумму задолженности согласно Договору, однако по сей день нет ответа и выполнении своих обязательств.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нашим сведениям, у ответчика имеются движимые и недвижимые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также хранятся денежные средства в счетах.  </w:t>
      </w:r>
    </w:p>
    <w:p w:rsidR="00964976" w:rsidRDefault="00964976" w:rsidP="009649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 272 ГК РК «Обязательство должно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исполнятся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надлежащим образом в соответствии с условиями обязательства и требованиями законодательства, а при отсутствии таких условий и требований – в соответствии с обычаями делового оборота или иными обычно предъявляемыми требованиями».</w:t>
      </w:r>
    </w:p>
    <w:p w:rsidR="00964976" w:rsidRDefault="00964976" w:rsidP="009649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ст.349 ГК РК «Под нарушением обязательства понимается его неисполнение либо исполнение ненадлежащим образом (несвоевременное, с недостатками товаров и работ, с нарушением других условий, определенных содержанием обязательства) – ненадлежащее исполнение. При возникшей невозможности надлежащего исполнения должник обязан незамедлительно известить об этом кредитора. Привлечение должника к ответственности за нарушение обязательства производится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требованием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кредитора».</w:t>
      </w:r>
    </w:p>
    <w:p w:rsidR="00964976" w:rsidRDefault="00964976" w:rsidP="00964976">
      <w:pPr>
        <w:pStyle w:val="a6"/>
        <w:ind w:firstLine="360"/>
        <w:jc w:val="both"/>
        <w:rPr>
          <w:sz w:val="24"/>
          <w:szCs w:val="24"/>
        </w:rPr>
      </w:pPr>
    </w:p>
    <w:p w:rsidR="00964976" w:rsidRDefault="00964976" w:rsidP="00964976">
      <w:pPr>
        <w:pStyle w:val="a6"/>
        <w:ind w:firstLine="360"/>
        <w:jc w:val="both"/>
        <w:rPr>
          <w:color w:val="000000"/>
          <w:sz w:val="24"/>
          <w:szCs w:val="24"/>
        </w:rPr>
      </w:pPr>
      <w:r>
        <w:rPr>
          <w:rStyle w:val="s1"/>
          <w:bCs/>
          <w:color w:val="000000"/>
          <w:sz w:val="24"/>
          <w:szCs w:val="24"/>
        </w:rPr>
        <w:lastRenderedPageBreak/>
        <w:t>Согласно ст. 155., ГПК РК</w:t>
      </w:r>
      <w:r>
        <w:rPr>
          <w:color w:val="000000"/>
          <w:sz w:val="24"/>
          <w:szCs w:val="24"/>
        </w:rPr>
        <w:t>., по заявлению лиц, участвующих в деле, суд может принять</w:t>
      </w:r>
    </w:p>
    <w:p w:rsidR="00964976" w:rsidRDefault="00964976" w:rsidP="00964976">
      <w:pPr>
        <w:pStyle w:val="a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меры к обеспечению иска во всяком положении дела, если непринятие таких мер может </w:t>
      </w:r>
      <w:hyperlink r:id="rId10" w:anchor="sub_id=900" w:tgtFrame="_parent" w:tooltip="Нормативное постановление Верховного Суда Республики Казахстан от 12 января 2009 года № 2 " w:history="1">
        <w:r>
          <w:rPr>
            <w:rStyle w:val="a3"/>
            <w:sz w:val="24"/>
            <w:szCs w:val="24"/>
          </w:rPr>
          <w:t>затруднить или сделать невозможным</w:t>
        </w:r>
      </w:hyperlink>
      <w:r>
        <w:rPr>
          <w:color w:val="000000"/>
          <w:sz w:val="24"/>
          <w:szCs w:val="24"/>
        </w:rPr>
        <w:t> исполнение решения суда.</w:t>
      </w:r>
    </w:p>
    <w:p w:rsidR="00964976" w:rsidRDefault="00964976" w:rsidP="00964976">
      <w:pPr>
        <w:pStyle w:val="a6"/>
        <w:jc w:val="both"/>
        <w:rPr>
          <w:color w:val="000000"/>
          <w:sz w:val="24"/>
          <w:szCs w:val="24"/>
        </w:rPr>
      </w:pPr>
      <w:r>
        <w:rPr>
          <w:rStyle w:val="s1"/>
          <w:bCs/>
          <w:color w:val="000000"/>
          <w:sz w:val="24"/>
          <w:szCs w:val="24"/>
        </w:rPr>
        <w:t xml:space="preserve">      Также согласно ст. 157</w:t>
      </w:r>
      <w:r>
        <w:rPr>
          <w:color w:val="000000"/>
          <w:sz w:val="24"/>
          <w:szCs w:val="24"/>
        </w:rPr>
        <w:t>., Заявление об обеспечении иска рассматривается и разрешается</w:t>
      </w:r>
    </w:p>
    <w:p w:rsidR="00964976" w:rsidRDefault="00964976" w:rsidP="00964976">
      <w:pPr>
        <w:pStyle w:val="a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судьей в день вынесения определения о возбуждении гражданского дела, если оно было приложено к исковому заявлению или об этом указано в исковом заявлении. В остальных случаях заявление об обеспечении иска разрешается судьей в день его поступления в суд. Заявление об обеспечении иска рассматривается и разрешается судьей без извещения лиц, участвующих в деле, сторон арбитражного разбирательства, без проведения судебного заседания. По результатам рассмотрения заявления судья выносит определение об обеспечении иска с указанием обеспечительной меры, предусмотренной </w:t>
      </w:r>
      <w:hyperlink r:id="rId11" w:anchor="sub_id=1560000" w:tgtFrame="_parent" w:history="1">
        <w:r>
          <w:rPr>
            <w:rStyle w:val="a7"/>
            <w:sz w:val="24"/>
            <w:szCs w:val="24"/>
          </w:rPr>
          <w:t>статьей 156</w:t>
        </w:r>
      </w:hyperlink>
      <w:r>
        <w:rPr>
          <w:color w:val="000000"/>
          <w:sz w:val="24"/>
          <w:szCs w:val="24"/>
        </w:rPr>
        <w:t> настоящего Кодекса.</w:t>
      </w:r>
    </w:p>
    <w:p w:rsidR="00964976" w:rsidRDefault="00964976" w:rsidP="00964976">
      <w:pPr>
        <w:pStyle w:val="a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 основания выше изложенного и руководствуясь </w:t>
      </w:r>
      <w:hyperlink r:id="rId12" w:anchor="sub_id=500" w:tgtFrame="_parent" w:tooltip="Нормативное постановление Верховного Суда Республики Казахстан от 12 января 2009 года № 2 " w:history="1">
        <w:r>
          <w:rPr>
            <w:rStyle w:val="a3"/>
            <w:iCs/>
            <w:sz w:val="24"/>
            <w:szCs w:val="24"/>
          </w:rPr>
          <w:t>Нормативным постановление</w:t>
        </w:r>
      </w:hyperlink>
      <w:r>
        <w:rPr>
          <w:rStyle w:val="s9"/>
          <w:iCs/>
          <w:sz w:val="24"/>
          <w:szCs w:val="24"/>
          <w:shd w:val="clear" w:color="auto" w:fill="FFFFFF"/>
        </w:rPr>
        <w:t>м</w:t>
      </w:r>
      <w:r>
        <w:rPr>
          <w:rStyle w:val="s3"/>
          <w:iCs/>
          <w:sz w:val="24"/>
          <w:szCs w:val="24"/>
          <w:shd w:val="clear" w:color="auto" w:fill="FFFFFF"/>
        </w:rPr>
        <w:t> Верховного Суда Республики Казахстан от 12 января 2009 года № 2 «О принятии обеспечительных мер по гражданским делам»</w:t>
      </w:r>
      <w:r>
        <w:rPr>
          <w:rStyle w:val="s3"/>
          <w:sz w:val="24"/>
          <w:szCs w:val="24"/>
        </w:rPr>
        <w:t xml:space="preserve"> и в</w:t>
      </w:r>
      <w:r>
        <w:rPr>
          <w:sz w:val="24"/>
          <w:szCs w:val="24"/>
        </w:rPr>
        <w:t xml:space="preserve"> соответствии со статьями главой 15 ГПК РК, </w:t>
      </w:r>
      <w:proofErr w:type="gramEnd"/>
    </w:p>
    <w:p w:rsidR="00964976" w:rsidRDefault="00964976" w:rsidP="00964976">
      <w:pPr>
        <w:pStyle w:val="a4"/>
        <w:shd w:val="clear" w:color="auto" w:fill="FFFFFF"/>
        <w:ind w:left="3540" w:firstLine="708"/>
        <w:jc w:val="both"/>
      </w:pPr>
      <w:proofErr w:type="spellStart"/>
      <w:r>
        <w:rPr>
          <w:b/>
        </w:rPr>
        <w:t>ПрошуВас</w:t>
      </w:r>
      <w:proofErr w:type="spellEnd"/>
      <w:r>
        <w:rPr>
          <w:b/>
        </w:rPr>
        <w:t>:</w:t>
      </w:r>
    </w:p>
    <w:p w:rsidR="00964976" w:rsidRDefault="00964976" w:rsidP="00964976">
      <w:pPr>
        <w:pStyle w:val="a4"/>
        <w:numPr>
          <w:ilvl w:val="0"/>
          <w:numId w:val="1"/>
        </w:numPr>
        <w:shd w:val="clear" w:color="auto" w:fill="FFFFFF"/>
        <w:ind w:left="426"/>
        <w:jc w:val="both"/>
      </w:pPr>
      <w:r>
        <w:t xml:space="preserve">Принять меры к обеспечению иска, поскольку </w:t>
      </w:r>
      <w:proofErr w:type="gramStart"/>
      <w:r>
        <w:t>не принятие</w:t>
      </w:r>
      <w:proofErr w:type="gramEnd"/>
      <w:r>
        <w:t xml:space="preserve"> этих мер может затруднить или сделать невозможным исполнение Решения суда в случае, если оно будет принято в пользу истца (заявителя), в результате непринятия этих мер может быть причинен значительный ущерб истцу (заявителю);</w:t>
      </w:r>
    </w:p>
    <w:p w:rsidR="00964976" w:rsidRDefault="00964976" w:rsidP="00964976">
      <w:pPr>
        <w:pStyle w:val="a6"/>
        <w:numPr>
          <w:ilvl w:val="0"/>
          <w:numId w:val="1"/>
        </w:numPr>
        <w:ind w:left="426"/>
        <w:jc w:val="both"/>
        <w:rPr>
          <w:color w:val="000000"/>
          <w:sz w:val="24"/>
          <w:szCs w:val="24"/>
          <w:lang w:eastAsia="ru-RU" w:bidi="ru-RU"/>
        </w:rPr>
      </w:pPr>
      <w:proofErr w:type="gramStart"/>
      <w:r>
        <w:rPr>
          <w:color w:val="000000"/>
          <w:sz w:val="24"/>
          <w:szCs w:val="24"/>
          <w:lang w:eastAsia="ru-RU" w:bidi="ru-RU"/>
        </w:rPr>
        <w:t xml:space="preserve">Вынести определение о </w:t>
      </w:r>
      <w:r>
        <w:rPr>
          <w:color w:val="000000"/>
          <w:sz w:val="24"/>
          <w:szCs w:val="24"/>
          <w:shd w:val="clear" w:color="auto" w:fill="FFFFFF"/>
        </w:rPr>
        <w:t>наложение ареста на движимые/недвижимые имущество, принадлежащее ответчику находящееся у него в собственности, наложить ареста на денежные средства, находящиеся на банковских счетах</w:t>
      </w:r>
      <w:r>
        <w:rPr>
          <w:sz w:val="24"/>
          <w:szCs w:val="24"/>
        </w:rPr>
        <w:t xml:space="preserve"> в банках второго уровня расположенные на территории Республики Казахстан</w:t>
      </w:r>
      <w:r>
        <w:rPr>
          <w:color w:val="000000"/>
          <w:sz w:val="24"/>
          <w:szCs w:val="24"/>
          <w:lang w:eastAsia="ru-RU" w:bidi="ru-RU"/>
        </w:rPr>
        <w:t xml:space="preserve">; </w:t>
      </w:r>
      <w:proofErr w:type="gramEnd"/>
    </w:p>
    <w:p w:rsidR="00964976" w:rsidRDefault="00964976" w:rsidP="00964976">
      <w:pPr>
        <w:pStyle w:val="20"/>
        <w:shd w:val="clear" w:color="auto" w:fill="auto"/>
        <w:tabs>
          <w:tab w:val="left" w:pos="426"/>
        </w:tabs>
        <w:spacing w:before="0" w:after="0" w:line="278" w:lineRule="exact"/>
        <w:ind w:firstLine="0"/>
        <w:jc w:val="both"/>
        <w:rPr>
          <w:b/>
          <w:sz w:val="24"/>
          <w:szCs w:val="24"/>
        </w:rPr>
      </w:pPr>
    </w:p>
    <w:p w:rsidR="00964976" w:rsidRDefault="00964976" w:rsidP="00964976">
      <w:pPr>
        <w:pStyle w:val="20"/>
        <w:shd w:val="clear" w:color="auto" w:fill="auto"/>
        <w:tabs>
          <w:tab w:val="left" w:pos="426"/>
        </w:tabs>
        <w:spacing w:before="0" w:after="0" w:line="278" w:lineRule="exact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 уважением,   </w:t>
      </w:r>
    </w:p>
    <w:p w:rsidR="00964976" w:rsidRDefault="00964976" w:rsidP="00964976">
      <w:pPr>
        <w:pStyle w:val="a6"/>
        <w:jc w:val="both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Представитель по доверенности:</w:t>
      </w:r>
    </w:p>
    <w:p w:rsidR="00964976" w:rsidRDefault="00964976" w:rsidP="00964976">
      <w:pPr>
        <w:pStyle w:val="a6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</w:p>
    <w:p w:rsidR="00964976" w:rsidRDefault="00964976" w:rsidP="00964976">
      <w:pPr>
        <w:pStyle w:val="a6"/>
        <w:ind w:left="2124" w:firstLine="708"/>
        <w:jc w:val="both"/>
        <w:rPr>
          <w:b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__________________/  </w:t>
      </w:r>
      <w:r>
        <w:rPr>
          <w:b/>
          <w:sz w:val="24"/>
          <w:szCs w:val="24"/>
          <w:lang w:val="kk-KZ"/>
        </w:rPr>
        <w:t>Саржанов Галымжан Турлыбекович</w:t>
      </w:r>
    </w:p>
    <w:p w:rsidR="00964976" w:rsidRDefault="00964976" w:rsidP="00964976">
      <w:pPr>
        <w:pStyle w:val="a6"/>
        <w:rPr>
          <w:color w:val="000000" w:themeColor="text1"/>
          <w:sz w:val="16"/>
          <w:szCs w:val="16"/>
        </w:rPr>
      </w:pPr>
    </w:p>
    <w:p w:rsidR="00964976" w:rsidRDefault="00964976" w:rsidP="00964976">
      <w:pPr>
        <w:pStyle w:val="a6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  <w:t>"___"</w:t>
      </w:r>
      <w:r>
        <w:rPr>
          <w:color w:val="000000" w:themeColor="text1"/>
          <w:sz w:val="16"/>
          <w:szCs w:val="16"/>
        </w:rPr>
        <w:t>____________201_</w:t>
      </w:r>
      <w:r>
        <w:rPr>
          <w:color w:val="000000" w:themeColor="text1"/>
          <w:sz w:val="16"/>
          <w:szCs w:val="16"/>
        </w:rPr>
        <w:t>г.</w:t>
      </w:r>
    </w:p>
    <w:p w:rsidR="00765724" w:rsidRDefault="00765724"/>
    <w:sectPr w:rsidR="0076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35E0C"/>
    <w:multiLevelType w:val="hybridMultilevel"/>
    <w:tmpl w:val="6066ABCA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48"/>
    <w:rsid w:val="00765724"/>
    <w:rsid w:val="00964976"/>
    <w:rsid w:val="00DA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6497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64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964976"/>
    <w:rPr>
      <w:rFonts w:ascii="Times New Roman" w:eastAsiaTheme="minorEastAsia" w:hAnsi="Times New Roman" w:cs="Times New Roman"/>
      <w:lang w:eastAsia="zh-CN"/>
    </w:rPr>
  </w:style>
  <w:style w:type="paragraph" w:styleId="a6">
    <w:name w:val="No Spacing"/>
    <w:link w:val="a5"/>
    <w:uiPriority w:val="1"/>
    <w:qFormat/>
    <w:rsid w:val="00964976"/>
    <w:pPr>
      <w:spacing w:after="0" w:line="240" w:lineRule="auto"/>
    </w:pPr>
    <w:rPr>
      <w:rFonts w:ascii="Times New Roman" w:eastAsiaTheme="minorEastAsia" w:hAnsi="Times New Roman" w:cs="Times New Roman"/>
      <w:lang w:eastAsia="zh-CN"/>
    </w:rPr>
  </w:style>
  <w:style w:type="character" w:customStyle="1" w:styleId="2">
    <w:name w:val="Основной текст (2)_"/>
    <w:basedOn w:val="a0"/>
    <w:link w:val="20"/>
    <w:locked/>
    <w:rsid w:val="0096497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4976"/>
    <w:pPr>
      <w:widowControl w:val="0"/>
      <w:shd w:val="clear" w:color="auto" w:fill="FFFFFF"/>
      <w:spacing w:before="120" w:after="30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"/>
    <w:basedOn w:val="a0"/>
    <w:rsid w:val="00964976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s1">
    <w:name w:val="s1"/>
    <w:basedOn w:val="a0"/>
    <w:rsid w:val="00964976"/>
  </w:style>
  <w:style w:type="character" w:customStyle="1" w:styleId="a7">
    <w:name w:val="a"/>
    <w:basedOn w:val="a0"/>
    <w:rsid w:val="00964976"/>
  </w:style>
  <w:style w:type="character" w:customStyle="1" w:styleId="s3">
    <w:name w:val="s3"/>
    <w:basedOn w:val="a0"/>
    <w:rsid w:val="00964976"/>
  </w:style>
  <w:style w:type="character" w:customStyle="1" w:styleId="s9">
    <w:name w:val="s9"/>
    <w:basedOn w:val="a0"/>
    <w:rsid w:val="00964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6497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64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964976"/>
    <w:rPr>
      <w:rFonts w:ascii="Times New Roman" w:eastAsiaTheme="minorEastAsia" w:hAnsi="Times New Roman" w:cs="Times New Roman"/>
      <w:lang w:eastAsia="zh-CN"/>
    </w:rPr>
  </w:style>
  <w:style w:type="paragraph" w:styleId="a6">
    <w:name w:val="No Spacing"/>
    <w:link w:val="a5"/>
    <w:uiPriority w:val="1"/>
    <w:qFormat/>
    <w:rsid w:val="00964976"/>
    <w:pPr>
      <w:spacing w:after="0" w:line="240" w:lineRule="auto"/>
    </w:pPr>
    <w:rPr>
      <w:rFonts w:ascii="Times New Roman" w:eastAsiaTheme="minorEastAsia" w:hAnsi="Times New Roman" w:cs="Times New Roman"/>
      <w:lang w:eastAsia="zh-CN"/>
    </w:rPr>
  </w:style>
  <w:style w:type="character" w:customStyle="1" w:styleId="2">
    <w:name w:val="Основной текст (2)_"/>
    <w:basedOn w:val="a0"/>
    <w:link w:val="20"/>
    <w:locked/>
    <w:rsid w:val="0096497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4976"/>
    <w:pPr>
      <w:widowControl w:val="0"/>
      <w:shd w:val="clear" w:color="auto" w:fill="FFFFFF"/>
      <w:spacing w:before="120" w:after="30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"/>
    <w:basedOn w:val="a0"/>
    <w:rsid w:val="00964976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s1">
    <w:name w:val="s1"/>
    <w:basedOn w:val="a0"/>
    <w:rsid w:val="00964976"/>
  </w:style>
  <w:style w:type="character" w:customStyle="1" w:styleId="a7">
    <w:name w:val="a"/>
    <w:basedOn w:val="a0"/>
    <w:rsid w:val="00964976"/>
  </w:style>
  <w:style w:type="character" w:customStyle="1" w:styleId="s3">
    <w:name w:val="s3"/>
    <w:basedOn w:val="a0"/>
    <w:rsid w:val="00964976"/>
  </w:style>
  <w:style w:type="character" w:customStyle="1" w:styleId="s9">
    <w:name w:val="s9"/>
    <w:basedOn w:val="a0"/>
    <w:rsid w:val="00964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0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akonpravo.k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020214@sud.kz" TargetMode="External"/><Relationship Id="rId12" Type="http://schemas.openxmlformats.org/officeDocument/2006/relationships/hyperlink" Target="http://online.zakon.kz/Document/?doc_id=303818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27-4460@sud.kz" TargetMode="External"/><Relationship Id="rId11" Type="http://schemas.openxmlformats.org/officeDocument/2006/relationships/hyperlink" Target="http://online.zakon.kz/Document/?doc_id=3432905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nline.zakon.kz/Document/?doc_id=303818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pravo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4052</Characters>
  <Application>Microsoft Office Word</Application>
  <DocSecurity>0</DocSecurity>
  <Lines>33</Lines>
  <Paragraphs>9</Paragraphs>
  <ScaleCrop>false</ScaleCrop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2019-02-15T10:33:00Z</dcterms:created>
  <dcterms:modified xsi:type="dcterms:W3CDTF">2019-02-15T10:33:00Z</dcterms:modified>
</cp:coreProperties>
</file>