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83967" w14:textId="77777777" w:rsidR="005B58ED" w:rsidRDefault="005B58ED" w:rsidP="005B58ED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0F3EFB1D" w14:textId="77777777" w:rsidR="005B58ED" w:rsidRDefault="005B58ED" w:rsidP="005B58ED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7E344114" w14:textId="77777777" w:rsidR="005B58ED" w:rsidRDefault="005B58ED" w:rsidP="005B58ED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7BFD7421" w14:textId="77777777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Бостандыкский районный суд г. Алматы</w:t>
      </w:r>
    </w:p>
    <w:p w14:paraId="455D184A" w14:textId="77777777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Судье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Абайдельдиновой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А.Т.</w:t>
      </w:r>
    </w:p>
    <w:p w14:paraId="1F79A3EE" w14:textId="77777777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Алматы, Бостандыкский район,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мкр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Орбита 2, </w:t>
      </w:r>
    </w:p>
    <w:p w14:paraId="18929B29" w14:textId="77777777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д. 20а.</w:t>
      </w:r>
    </w:p>
    <w:p w14:paraId="4B572220" w14:textId="77777777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+7 727 333 12 21. </w:t>
      </w:r>
    </w:p>
    <w:p w14:paraId="68C5023C" w14:textId="5B49483D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 Ответчика: </w:t>
      </w:r>
      <w:r w:rsidR="005B58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68F3A51D" w14:textId="77777777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Толкын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Елжасовны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</w:p>
    <w:p w14:paraId="66124A43" w14:textId="062568C4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ИИН 71</w:t>
      </w:r>
      <w:r w:rsidR="005B58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6B7C86D" w14:textId="77777777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Представитель по доверенности: </w:t>
      </w:r>
    </w:p>
    <w:p w14:paraId="3390E081" w14:textId="77777777" w:rsidR="006A7231" w:rsidRDefault="006A7231" w:rsidP="006A7231">
      <w:pPr>
        <w:pStyle w:val="a9"/>
        <w:ind w:left="42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Нұрланов Нұрсұлтан Нұрланұлы</w:t>
      </w:r>
    </w:p>
    <w:p w14:paraId="580185B6" w14:textId="77777777" w:rsidR="006A7231" w:rsidRDefault="006A7231" w:rsidP="006A7231">
      <w:pPr>
        <w:pStyle w:val="a9"/>
        <w:ind w:left="42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931016301091</w:t>
      </w:r>
    </w:p>
    <w:p w14:paraId="4D737095" w14:textId="77777777" w:rsidR="006A7231" w:rsidRDefault="006A7231" w:rsidP="006A7231">
      <w:pPr>
        <w:spacing w:after="0" w:line="240" w:lineRule="auto"/>
        <w:ind w:left="42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Хана, д. 79, офис 304</w:t>
      </w:r>
    </w:p>
    <w:p w14:paraId="60B2D952" w14:textId="77777777" w:rsidR="006A7231" w:rsidRDefault="005B58ED" w:rsidP="006A7231">
      <w:pPr>
        <w:spacing w:after="0" w:line="240" w:lineRule="auto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6A7231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info</w:t>
        </w:r>
        <w:r w:rsidR="006A7231">
          <w:rPr>
            <w:rStyle w:val="a8"/>
            <w:rFonts w:eastAsia="Times New Roman"/>
            <w:color w:val="0563C1"/>
            <w:sz w:val="28"/>
            <w:szCs w:val="28"/>
          </w:rPr>
          <w:t>@</w:t>
        </w:r>
        <w:r w:rsidR="006A7231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zakonpravo</w:t>
        </w:r>
        <w:r w:rsidR="006A7231">
          <w:rPr>
            <w:rStyle w:val="a8"/>
            <w:rFonts w:eastAsia="Times New Roman"/>
            <w:color w:val="0563C1"/>
            <w:sz w:val="28"/>
            <w:szCs w:val="28"/>
          </w:rPr>
          <w:t>.</w:t>
        </w:r>
        <w:r w:rsidR="006A7231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kz</w:t>
        </w:r>
      </w:hyperlink>
      <w:r w:rsidR="006A72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10" w:history="1">
        <w:r w:rsidR="006A7231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www</w:t>
        </w:r>
        <w:r w:rsidR="006A7231">
          <w:rPr>
            <w:rStyle w:val="a8"/>
            <w:rFonts w:eastAsia="Times New Roman"/>
            <w:color w:val="0563C1"/>
            <w:sz w:val="28"/>
            <w:szCs w:val="28"/>
          </w:rPr>
          <w:t>.</w:t>
        </w:r>
        <w:r w:rsidR="006A7231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zakonpravo</w:t>
        </w:r>
        <w:r w:rsidR="006A7231">
          <w:rPr>
            <w:rStyle w:val="a8"/>
            <w:rFonts w:eastAsia="Times New Roman"/>
            <w:color w:val="0563C1"/>
            <w:sz w:val="28"/>
            <w:szCs w:val="28"/>
          </w:rPr>
          <w:t>.</w:t>
        </w:r>
        <w:r w:rsidR="006A7231">
          <w:rPr>
            <w:rStyle w:val="a8"/>
            <w:rFonts w:eastAsia="Times New Roman"/>
            <w:color w:val="0563C1"/>
            <w:sz w:val="28"/>
            <w:szCs w:val="28"/>
            <w:lang w:val="en-US"/>
          </w:rPr>
          <w:t>kz</w:t>
        </w:r>
      </w:hyperlink>
      <w:r w:rsidR="006A7231" w:rsidRPr="006A72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8480CC9" w14:textId="77777777" w:rsidR="006A7231" w:rsidRDefault="006A7231" w:rsidP="006A7231">
      <w:pPr>
        <w:pStyle w:val="a9"/>
        <w:ind w:left="42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+7 700 978 50 85; +7 727 978 57 55;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1F4760" w14:textId="77777777" w:rsidR="006A7231" w:rsidRDefault="006A7231" w:rsidP="006A7231">
      <w:pPr>
        <w:pStyle w:val="a9"/>
        <w:ind w:left="4248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E01E4DF" w14:textId="77777777" w:rsidR="006A7231" w:rsidRDefault="006A7231" w:rsidP="006A7231">
      <w:pPr>
        <w:pStyle w:val="a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Отзыв на исковое заявление</w:t>
      </w:r>
    </w:p>
    <w:p w14:paraId="69B62549" w14:textId="77777777" w:rsidR="006A7231" w:rsidRDefault="006A7231" w:rsidP="006A7231">
      <w:pPr>
        <w:pStyle w:val="a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 взыскании суммы задолженности</w:t>
      </w:r>
    </w:p>
    <w:p w14:paraId="0BC15F67" w14:textId="77777777" w:rsidR="006A7231" w:rsidRDefault="006A7231" w:rsidP="006A7231">
      <w:pPr>
        <w:pStyle w:val="a9"/>
        <w:jc w:val="center"/>
        <w:rPr>
          <w:rFonts w:ascii="Times New Roman" w:hAnsi="Times New Roman" w:cs="Times New Roman"/>
          <w:sz w:val="28"/>
          <w:szCs w:val="24"/>
        </w:rPr>
      </w:pPr>
    </w:p>
    <w:p w14:paraId="1475ABE4" w14:textId="63B382EC" w:rsidR="006A7231" w:rsidRDefault="006A7231" w:rsidP="006A72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</w:rPr>
        <w:t xml:space="preserve">В Вашем производстве находится гражданское дело за №7514-20-00-2/6351 по иску </w:t>
      </w:r>
      <w:proofErr w:type="spellStart"/>
      <w:r>
        <w:rPr>
          <w:rFonts w:ascii="Times New Roman" w:hAnsi="Times New Roman" w:cs="Times New Roman"/>
          <w:sz w:val="28"/>
          <w:szCs w:val="24"/>
        </w:rPr>
        <w:t>Жагыппаровой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Гүлжан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Нурланқызы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(истец) к </w:t>
      </w:r>
      <w:r w:rsidR="005B58ED">
        <w:rPr>
          <w:rFonts w:ascii="Times New Roman" w:hAnsi="Times New Roman" w:cs="Times New Roman"/>
          <w:sz w:val="28"/>
          <w:szCs w:val="24"/>
        </w:rPr>
        <w:t>…………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Толкын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Елжасовне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(ответчик) о взысканий суммы задолженности.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01500985" w14:textId="77777777" w:rsidR="006A7231" w:rsidRDefault="006A7231" w:rsidP="006A72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исковыми требованиями истца мы не согласны по следующим основаниям.</w:t>
      </w:r>
    </w:p>
    <w:p w14:paraId="7689F5ED" w14:textId="77777777" w:rsidR="006A7231" w:rsidRDefault="006A7231" w:rsidP="006A72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Как показывает договор займа, ответчик получила заем во время акции без переплат и оплатила суммы займа 20 000 тенге 17.03.2017 г. и в дальнейшем ответчик считала, что погасила </w:t>
      </w:r>
      <w:proofErr w:type="spellStart"/>
      <w:r>
        <w:rPr>
          <w:rFonts w:ascii="Times New Roman" w:hAnsi="Times New Roman" w:cs="Times New Roman"/>
          <w:sz w:val="28"/>
          <w:szCs w:val="24"/>
        </w:rPr>
        <w:t>займ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полностью. Однако ТОО «ЧЕСТНОЕ СЛОВО КАЗАХСТАНА» не уведомив ответчика поставил ее в кабальные условия, затягивая с обращением в суд, в целях увеличения суммы пени.</w:t>
      </w:r>
    </w:p>
    <w:p w14:paraId="25AC714C" w14:textId="77777777" w:rsidR="006A7231" w:rsidRDefault="006A7231" w:rsidP="006A72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соответствии с ч.1 ст. 359 ГК РК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договором. Должник признается невиновным, если докажет, что он принял все зависящие от него меры для надлежащего исполнения обязательства.</w:t>
      </w:r>
    </w:p>
    <w:p w14:paraId="63833AB6" w14:textId="77777777" w:rsidR="006A7231" w:rsidRDefault="006A7231" w:rsidP="006A72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Так же в соответствии с ч.1 ст.364 ГК РК, если неисполнение или не надлежащее исполнение обязательства произошло по вине обеих сторон, суд соответственно уменьшает размер ответственности должника.</w:t>
      </w:r>
    </w:p>
    <w:p w14:paraId="3C704A9C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lastRenderedPageBreak/>
        <w:tab/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9 июня 2021 года Ответчик зашла на сайте https://aisoip.adilet.gov.kz/debtors реестр должников и узнала что у нее имеется задолжность, в дальнейшем ответчик обратилась в суд. В дальнейшем она узнала что имеется задолжность: </w:t>
      </w:r>
    </w:p>
    <w:p w14:paraId="3AEB0B21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•</w:t>
      </w:r>
      <w:r>
        <w:rPr>
          <w:rFonts w:ascii="Times New Roman" w:hAnsi="Times New Roman" w:cs="Times New Roman"/>
          <w:sz w:val="28"/>
          <w:szCs w:val="24"/>
          <w:lang w:val="kk-KZ"/>
        </w:rPr>
        <w:tab/>
        <w:t xml:space="preserve">основного долга 8 753 тенге;  </w:t>
      </w:r>
    </w:p>
    <w:p w14:paraId="6616BD43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•</w:t>
      </w:r>
      <w:r>
        <w:rPr>
          <w:rFonts w:ascii="Times New Roman" w:hAnsi="Times New Roman" w:cs="Times New Roman"/>
          <w:sz w:val="28"/>
          <w:szCs w:val="24"/>
          <w:lang w:val="kk-KZ"/>
        </w:rPr>
        <w:tab/>
        <w:t>сумма вознаграждения 0 тенге;</w:t>
      </w:r>
    </w:p>
    <w:p w14:paraId="1167B019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•</w:t>
      </w:r>
      <w:r>
        <w:rPr>
          <w:rFonts w:ascii="Times New Roman" w:hAnsi="Times New Roman" w:cs="Times New Roman"/>
          <w:sz w:val="28"/>
          <w:szCs w:val="24"/>
          <w:lang w:val="kk-KZ"/>
        </w:rPr>
        <w:tab/>
        <w:t>штраф (пеня) 104 687 тенге;</w:t>
      </w:r>
    </w:p>
    <w:p w14:paraId="51DB731E" w14:textId="77777777" w:rsidR="006A7231" w:rsidRDefault="006A7231" w:rsidP="006A72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Важно отметить, что ответчик изначально берет по договору займа сумму в размере 20 000 тенге, однако пройдя некоторое время истец выставляет долг на общую сумму 113 440 тенге несмотря на то, что ответчиком уже уплачена в счет погашения задолженности сумма в размере 20 000 тенге.  </w:t>
      </w:r>
    </w:p>
    <w:p w14:paraId="6ADC1D0A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    </w:t>
      </w:r>
      <w:r>
        <w:rPr>
          <w:rFonts w:ascii="Times New Roman" w:hAnsi="Times New Roman" w:cs="Times New Roman"/>
          <w:sz w:val="28"/>
          <w:szCs w:val="24"/>
          <w:lang w:val="kk-KZ"/>
        </w:rPr>
        <w:tab/>
        <w:t>Тогда как п.1, ст.725-1 ГК РК., строго оговорено, что Договор займа, заключаемый с заемщиком – физическим лицом, имеет следующие особенности:</w:t>
      </w:r>
    </w:p>
    <w:p w14:paraId="1952EBFE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5) годовая эффективная ставка вознаграждения по договору займа не может превышать ста процентов, в том числе в случае изменения срока возврата займа;</w:t>
      </w:r>
    </w:p>
    <w:p w14:paraId="1D341D5B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6) размер неустойки (штрафа, пени) за нарушение обязательства по возврату суммы займа и (или) уплате вознаграждения по договору займа не может превышать 0,5 процента от суммы неисполненного обязательства за каждый день просрочки, но не более десяти процентов от суммы выданного займа в год;</w:t>
      </w:r>
    </w:p>
    <w:p w14:paraId="7356FABB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 7) все платежи заемщика по договору займа, включая сумму вознаграждения, неустойки (штрафа, пени), комиссий и иных платежей, предусмотренных договором займа, за исключением предмета займа, в совокупности не могут превышать сумму выданного займа за весь период действия договора займа;</w:t>
      </w:r>
    </w:p>
    <w:p w14:paraId="6ADDCD7E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Хочу особо отметить, что истцом грубо нарушены нормы вышеуказанной статьи тем, что сумма долга превышает сумму выданного займа по договору займа в несколько раз.</w:t>
      </w:r>
    </w:p>
    <w:p w14:paraId="5A215AD3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ab/>
        <w:t>В соответствии с п.2, ст.725-1 ГК РК Договор займа, заключаемый с заемщиком – физическим лицом, не соответствующий требованиям пункта 1 статьи 725-1 ГК РК, является ничтожным.</w:t>
      </w:r>
    </w:p>
    <w:p w14:paraId="4CA63AD3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ab/>
      </w:r>
      <w:r>
        <w:rPr>
          <w:rFonts w:ascii="Times New Roman" w:hAnsi="Times New Roman" w:cs="Times New Roman"/>
          <w:sz w:val="28"/>
          <w:szCs w:val="24"/>
          <w:lang w:val="kk-KZ"/>
        </w:rPr>
        <w:t>Истец в своем иске ссылается на ст. 272 ГК РК, где указано, что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Однако сам истец не исполняет предписания законодательства в полном объеме, что наталкивает на сомнения о добросовестном исполнении обязательства. Согласно п.4 ст.8 ГК РК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общества, а предприниматели - также правила деловой этики. 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</w:t>
      </w:r>
    </w:p>
    <w:p w14:paraId="202B9941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lastRenderedPageBreak/>
        <w:tab/>
      </w:r>
      <w:r>
        <w:rPr>
          <w:rFonts w:ascii="Times New Roman" w:hAnsi="Times New Roman" w:cs="Times New Roman"/>
          <w:sz w:val="28"/>
          <w:szCs w:val="24"/>
          <w:lang w:val="kk-KZ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43A31BF8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На основании изложенного и в соответствии со ст. 166 ГПК РК,</w:t>
      </w:r>
    </w:p>
    <w:p w14:paraId="6374CC43" w14:textId="77777777" w:rsidR="006A7231" w:rsidRDefault="006A7231" w:rsidP="006A7231">
      <w:pPr>
        <w:pStyle w:val="a9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12CD1802" w14:textId="77777777" w:rsidR="006A7231" w:rsidRDefault="006A7231" w:rsidP="006A7231">
      <w:pPr>
        <w:pStyle w:val="a9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>ПРОШУ СУД:</w:t>
      </w:r>
    </w:p>
    <w:p w14:paraId="611ECD41" w14:textId="77777777" w:rsidR="006A7231" w:rsidRDefault="006A7231" w:rsidP="006A7231">
      <w:pPr>
        <w:pStyle w:val="a9"/>
        <w:rPr>
          <w:rFonts w:ascii="Times New Roman" w:hAnsi="Times New Roman" w:cs="Times New Roman"/>
          <w:sz w:val="28"/>
          <w:szCs w:val="24"/>
          <w:lang w:val="kk-KZ"/>
        </w:rPr>
      </w:pPr>
    </w:p>
    <w:p w14:paraId="75B53038" w14:textId="04466B57" w:rsidR="006A7231" w:rsidRDefault="006A7231" w:rsidP="006A7231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Исковые требования </w:t>
      </w:r>
      <w:proofErr w:type="spellStart"/>
      <w:r>
        <w:rPr>
          <w:rFonts w:ascii="Times New Roman" w:hAnsi="Times New Roman"/>
          <w:sz w:val="28"/>
          <w:szCs w:val="28"/>
        </w:rPr>
        <w:t>Жагыпаровой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Г.Н.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 </w:t>
      </w:r>
      <w:r w:rsidR="005B58ED">
        <w:rPr>
          <w:rFonts w:ascii="Times New Roman" w:hAnsi="Times New Roman"/>
          <w:sz w:val="28"/>
          <w:szCs w:val="28"/>
          <w:lang w:val="kk-KZ"/>
        </w:rPr>
        <w:t>..........</w:t>
      </w:r>
      <w:r>
        <w:rPr>
          <w:rFonts w:ascii="Times New Roman" w:hAnsi="Times New Roman"/>
          <w:sz w:val="28"/>
          <w:szCs w:val="28"/>
          <w:lang w:val="kk-KZ"/>
        </w:rPr>
        <w:t xml:space="preserve"> Т.Е.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 взыскании суммы задолженности в удовлетворении –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отказать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307CCFA" w14:textId="77777777" w:rsidR="006A7231" w:rsidRDefault="006A7231" w:rsidP="006A7231">
      <w:pPr>
        <w:pStyle w:val="a9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14:paraId="1D4F7DBF" w14:textId="77777777" w:rsidR="006A7231" w:rsidRDefault="006A7231" w:rsidP="006A7231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С уважением, </w:t>
      </w:r>
    </w:p>
    <w:p w14:paraId="0D97C395" w14:textId="77777777" w:rsidR="006A7231" w:rsidRDefault="006A7231" w:rsidP="006A7231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представитель по доверенности </w:t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  <w:lang w:val="kk-KZ"/>
        </w:rPr>
        <w:t>Нұрланов Н.Н.</w:t>
      </w:r>
    </w:p>
    <w:p w14:paraId="1236F1A4" w14:textId="77777777" w:rsidR="006A7231" w:rsidRDefault="006A7231" w:rsidP="006A7231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14:paraId="60E0D121" w14:textId="77777777" w:rsidR="006A7231" w:rsidRDefault="006A7231" w:rsidP="006A72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__.__.2021 г.</w:t>
      </w:r>
    </w:p>
    <w:p w14:paraId="2BC3D3CE" w14:textId="77777777" w:rsidR="006A7231" w:rsidRDefault="006A7231" w:rsidP="006A7231">
      <w:pPr>
        <w:spacing w:after="0"/>
        <w:jc w:val="both"/>
        <w:rPr>
          <w:rFonts w:ascii="Times New Roman" w:hAnsi="Times New Roman" w:cs="Times New Roman"/>
          <w:sz w:val="32"/>
        </w:rPr>
      </w:pPr>
    </w:p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64D05"/>
    <w:multiLevelType w:val="hybridMultilevel"/>
    <w:tmpl w:val="09265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B58ED"/>
    <w:rsid w:val="005F07D3"/>
    <w:rsid w:val="006A7231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EF27D9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9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2021-12-23T08:50:00Z</dcterms:modified>
</cp:coreProperties>
</file>