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FC5" w:rsidRPr="00760FC5" w:rsidRDefault="00760FC5" w:rsidP="00760FC5">
      <w:pPr>
        <w:spacing w:after="0" w:line="240" w:lineRule="auto"/>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val="en-US" w:eastAsia="ru-RU"/>
        </w:rPr>
        <w:tab/>
      </w:r>
      <w:bookmarkStart w:id="0" w:name="_GoBack"/>
      <w:bookmarkEnd w:id="0"/>
    </w:p>
    <w:p w:rsidR="00760FC5" w:rsidRPr="00760FC5" w:rsidRDefault="00760FC5" w:rsidP="00760FC5">
      <w:pPr>
        <w:spacing w:after="0" w:line="240" w:lineRule="auto"/>
        <w:jc w:val="center"/>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Р Е Ш Е Н И Е</w:t>
      </w:r>
    </w:p>
    <w:p w:rsidR="00760FC5" w:rsidRPr="00760FC5" w:rsidRDefault="00760FC5" w:rsidP="00760FC5">
      <w:pPr>
        <w:spacing w:after="0" w:line="240" w:lineRule="auto"/>
        <w:jc w:val="center"/>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ИМЕНЕМ   РЕСПУБЛИКИ   КАЗАХСТАН</w:t>
      </w:r>
    </w:p>
    <w:p w:rsidR="00760FC5" w:rsidRPr="00760FC5" w:rsidRDefault="00760FC5" w:rsidP="00760FC5">
      <w:pPr>
        <w:spacing w:after="0" w:line="240" w:lineRule="auto"/>
        <w:jc w:val="center"/>
        <w:rPr>
          <w:rFonts w:ascii="Times New Roman" w:eastAsia="Times New Roman" w:hAnsi="Times New Roman" w:cs="Times New Roman"/>
          <w:color w:val="595959" w:themeColor="text1" w:themeTint="A6"/>
          <w:sz w:val="28"/>
          <w:szCs w:val="28"/>
          <w:lang w:eastAsia="ru-RU"/>
        </w:rPr>
      </w:pP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ab/>
        <w:t>01 июля 2015 года</w:t>
      </w:r>
      <w:r w:rsidRPr="00760FC5">
        <w:rPr>
          <w:rFonts w:ascii="Times New Roman" w:eastAsia="Times New Roman" w:hAnsi="Times New Roman" w:cs="Times New Roman"/>
          <w:color w:val="595959" w:themeColor="text1" w:themeTint="A6"/>
          <w:sz w:val="28"/>
          <w:szCs w:val="28"/>
          <w:lang w:eastAsia="ru-RU"/>
        </w:rPr>
        <w:tab/>
      </w:r>
      <w:r w:rsidRPr="00760FC5">
        <w:rPr>
          <w:rFonts w:ascii="Times New Roman" w:eastAsia="Times New Roman" w:hAnsi="Times New Roman" w:cs="Times New Roman"/>
          <w:color w:val="595959" w:themeColor="text1" w:themeTint="A6"/>
          <w:sz w:val="28"/>
          <w:szCs w:val="28"/>
          <w:lang w:eastAsia="ru-RU"/>
        </w:rPr>
        <w:tab/>
      </w:r>
      <w:r w:rsidRPr="00760FC5">
        <w:rPr>
          <w:rFonts w:ascii="Times New Roman" w:eastAsia="Times New Roman" w:hAnsi="Times New Roman" w:cs="Times New Roman"/>
          <w:color w:val="595959" w:themeColor="text1" w:themeTint="A6"/>
          <w:sz w:val="28"/>
          <w:szCs w:val="28"/>
          <w:lang w:eastAsia="ru-RU"/>
        </w:rPr>
        <w:tab/>
      </w:r>
      <w:r w:rsidRPr="00760FC5">
        <w:rPr>
          <w:rFonts w:ascii="Times New Roman" w:eastAsia="Times New Roman" w:hAnsi="Times New Roman" w:cs="Times New Roman"/>
          <w:color w:val="595959" w:themeColor="text1" w:themeTint="A6"/>
          <w:sz w:val="28"/>
          <w:szCs w:val="28"/>
          <w:lang w:eastAsia="ru-RU"/>
        </w:rPr>
        <w:tab/>
      </w:r>
      <w:r w:rsidRPr="00760FC5">
        <w:rPr>
          <w:rFonts w:ascii="Times New Roman" w:eastAsia="Times New Roman" w:hAnsi="Times New Roman" w:cs="Times New Roman"/>
          <w:color w:val="595959" w:themeColor="text1" w:themeTint="A6"/>
          <w:sz w:val="28"/>
          <w:szCs w:val="28"/>
          <w:lang w:eastAsia="ru-RU"/>
        </w:rPr>
        <w:tab/>
      </w:r>
      <w:r w:rsidRPr="00760FC5">
        <w:rPr>
          <w:rFonts w:ascii="Times New Roman" w:eastAsia="Times New Roman" w:hAnsi="Times New Roman" w:cs="Times New Roman"/>
          <w:color w:val="595959" w:themeColor="text1" w:themeTint="A6"/>
          <w:sz w:val="28"/>
          <w:szCs w:val="28"/>
          <w:lang w:eastAsia="ru-RU"/>
        </w:rPr>
        <w:tab/>
      </w:r>
      <w:r w:rsidRPr="00760FC5">
        <w:rPr>
          <w:rFonts w:ascii="Times New Roman" w:eastAsia="Times New Roman" w:hAnsi="Times New Roman" w:cs="Times New Roman"/>
          <w:color w:val="595959" w:themeColor="text1" w:themeTint="A6"/>
          <w:sz w:val="28"/>
          <w:szCs w:val="28"/>
          <w:lang w:eastAsia="ru-RU"/>
        </w:rPr>
        <w:tab/>
        <w:t>пос. Аршалы</w:t>
      </w: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ab/>
        <w:t xml:space="preserve">Аршалынский районный суд Акмолинской области в составе председательствующего судьи Бимендина М.А., при секретаре Шедербековой З., с участием истца начальника ТОО АРЭК-Энергосбыт Соломко В.А., ответчика Свистуновой Е.А., </w:t>
      </w: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ab/>
        <w:t>рассмотрел в открытом судебном заседании в пос. Аршалы гражданское дело по иску ТОО АРЭК-Энергосбыт к Свистуновой Елене Анатольевне о взыскании суммы долга за услуги энергоснабжения, суммы пени, суммы расходов по оплате комиссионного банковского сбора, суммы расходов по оплате госпошлины,</w:t>
      </w:r>
    </w:p>
    <w:p w:rsidR="00760FC5" w:rsidRPr="00760FC5" w:rsidRDefault="00760FC5" w:rsidP="00760FC5">
      <w:pPr>
        <w:spacing w:after="0" w:line="240" w:lineRule="auto"/>
        <w:jc w:val="center"/>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У С Т А Н О В И Л :</w:t>
      </w:r>
    </w:p>
    <w:p w:rsidR="00760FC5" w:rsidRPr="00760FC5" w:rsidRDefault="00760FC5" w:rsidP="00760FC5">
      <w:pPr>
        <w:spacing w:after="0" w:line="240" w:lineRule="auto"/>
        <w:jc w:val="center"/>
        <w:rPr>
          <w:rFonts w:ascii="Times New Roman" w:eastAsia="Times New Roman" w:hAnsi="Times New Roman" w:cs="Times New Roman"/>
          <w:color w:val="595959" w:themeColor="text1" w:themeTint="A6"/>
          <w:sz w:val="28"/>
          <w:szCs w:val="28"/>
          <w:lang w:eastAsia="ru-RU"/>
        </w:rPr>
      </w:pP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ab/>
        <w:t xml:space="preserve">ТОО АРЭК-Энергосбыт обратилось в суд с иском к Рядинскому В.Д. о взыскании суммы долга за услуги энергоснабжения в размере 12 735 тенге, суммы пени в размере 129 тенге, суммы расходов по оплате комиссионного банковского сбора в размере 120 тенге, суммы расходов по оплате госпошлины в размере 386 тенге, мотивируя свои исковые требования тем, что по договору на энергоснабжение №01-2689 от 27.12.2011 г. ТОО АРЭК-Энергосбыт предоставляло ответчику Рядинскому В.Д. услуги энергоснабжения по адресу: пос. Аршалы, ул. Митченко д.2д кв.12, которые Рядинский В.Д. в период с марта по апрель включительно 2015 года не оплатил. В результате чего, за указанный период за ответчиком образовалась задолженность в размере 12 735 тенге, которую истец просит взыскать с ответчика Рядинского В.Д. Также истец просит взыскать с ответчика сумму пени в соответствии с условиями п.4.4. договора в размере 0,3% пени за каждый день просрочки в размере 129 тенге. Также истец просит взыскать с ответчика сумму расходов по оплате комиссионного банковского сбора в размере 120 тенге, понесенной истцом при оплате госпошлины в АО Казпочта, а также сумму расходов по оплате госпошлины в размере 386 тенге.    </w:t>
      </w:r>
    </w:p>
    <w:p w:rsidR="00760FC5" w:rsidRPr="00760FC5" w:rsidRDefault="00760FC5" w:rsidP="00760FC5">
      <w:pPr>
        <w:spacing w:after="0" w:line="240" w:lineRule="auto"/>
        <w:ind w:firstLine="708"/>
        <w:jc w:val="both"/>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 xml:space="preserve">В судебном заседании истец начальник ТОО АРЭК-Энергосбыт Соломко В.А. поддержал заявленный иск, просит суд его удовлетворить, а также изложил доводы, указанные в иске. </w:t>
      </w: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ab/>
        <w:t xml:space="preserve">В судебном заседании из рапорта УИП Аршалынского РОВД Султанбекова А.А. от 24.06.2015 г., подтвержденного данными ЦПСиИ при Генеральной Прокуратуры РК следует, что Рядинский В.Д. осужден 07.08.2013 г. приговором Осакаровского районного суда Карагандинской области, измененным постановлением апелляционной судебной коллегии по уголовным делам Карагандинского областного суда от 12.12.2013 г. по ст. 178 ч.2 п. «а,б,в,г» УК РК к 4 годам 8 месяцам лишения свободы, тем самым суд установил, что на момент образования задолженности по электроэнергии с марта по апрель включительно 2015 года Рядинский В.Д. в пос. Аршалы, ул. Митченко </w:t>
      </w:r>
      <w:r w:rsidRPr="00760FC5">
        <w:rPr>
          <w:rFonts w:ascii="Times New Roman" w:eastAsia="Times New Roman" w:hAnsi="Times New Roman" w:cs="Times New Roman"/>
          <w:color w:val="595959" w:themeColor="text1" w:themeTint="A6"/>
          <w:sz w:val="28"/>
          <w:szCs w:val="28"/>
          <w:lang w:eastAsia="ru-RU"/>
        </w:rPr>
        <w:lastRenderedPageBreak/>
        <w:t xml:space="preserve">д.2д кв.12 не проживал, а отбывал в это время наказание по приговору суда, в связи с чем из пояснений Свистуновой Е.А. следует, что Рядинский В.Д. является ее сожителем, она проживает в его квартире в пос. Аршалы, ул. Митченко д.2д кв.12 с 2009 года, с марта по апрель 2015 года она также проживала в указанной квартире, и потребляла электроэнергию, в связи с чем,  иск ТОО АРЭК-Энергосбыт в сумме 12 735 тенге она признает.  </w:t>
      </w:r>
    </w:p>
    <w:p w:rsidR="00760FC5" w:rsidRPr="00760FC5" w:rsidRDefault="00760FC5" w:rsidP="00760FC5">
      <w:pPr>
        <w:spacing w:after="0" w:line="240" w:lineRule="auto"/>
        <w:ind w:firstLine="708"/>
        <w:jc w:val="both"/>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 xml:space="preserve">В свою очередь начальник ТОО АРЭК-Энергосбыт просил привлечь в качестве ответчика по данному спору Свистунову Е.А., как лицо, фактически потреблявшее электроэнергию. </w:t>
      </w:r>
    </w:p>
    <w:p w:rsidR="00760FC5" w:rsidRPr="00760FC5" w:rsidRDefault="00760FC5" w:rsidP="00760FC5">
      <w:pPr>
        <w:spacing w:after="0" w:line="240" w:lineRule="auto"/>
        <w:ind w:firstLine="708"/>
        <w:jc w:val="both"/>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Ответчику Свистуновой Е.А. были разъяснены последствия признания иска, предусмотренные ст. 193 ч.4 ГПК РК о том, что при признании ответчиком иска и принятии его судом, выносится решение об удовлетворении исковых требований.</w:t>
      </w: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ab/>
        <w:t>Суд, выслушав доводы сторон, изучив материалы гражданского дела, приходит к выводу о том, что исковые требования подлежат удовлетворению по следующим основаниям.</w:t>
      </w: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ab/>
        <w:t>Как следует из договора энергоснабжения бытовых потребителей №01-2689 от 27.12.2011 г.,  ТОО АРЭК-Энергосбыт предоставляло ответчику Рядинскому В.Д. услуги энергоснабжения по адресу: пос. Аршалы, ул. Митченко д.2д. кв.12.</w:t>
      </w: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ab/>
        <w:t>Согласно абонентскому счету Рядинского В.Д., за ним числится задолженность за полученную электроэнергию в размере 12 735 тенге в период с марта по конец апреля 2015 года.</w:t>
      </w: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ab/>
        <w:t xml:space="preserve">Поскольку в судебном заседании установлено, что, несмотря на то, что договор на энергоснабжение был заключен с Рядинским В.Д., фактически электроэнергию получала его сожительница Свистунова Е.А., т.к. Рядинский В.Д. с 2013 года находится в местах лишения свободы по приговору суда, ответчик Свистунова Е.А. в судебном заседании признала иск, истец обязательства по предоставлению электроэнергии выполнил, в связи с чем, в силу ст. 277 ГК РК, указывающей, что если обязательство предусматривает день его исполнения, оно подлежит исполнению в этот день, исковые требования подлежат удовлетворению. </w:t>
      </w: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ab/>
        <w:t>Также подлежат удовлетворению исковые требования о взыскании с ответчика в пользу истца суммы пени в размере 129 тенге, поскольку невыплаченная ответчиком своевременно задолженность за период с марта по конец апреля 2015 года повлекла за собой начисление пени за каждый день просрочки в размере 0,3%.</w:t>
      </w: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ab/>
        <w:t xml:space="preserve">В соответствии со ст. 110 ч.1 ГПК РК, стороне, в пользу которой состоялось решение, суд присуждает с другой стороны все понесенные по делу судебные расходы, в связи с чем, с ответчика в пользу истца также подлежат взысканию расходы по оплате комиссионного сбора при оплате госпошлины в размере 120 тенге, госпошлины в размере 386 тенге. </w:t>
      </w: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ab/>
        <w:t>На основании изложенного и руководствуясь ст.ст. 217-221 ГПК РК, суд</w:t>
      </w: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p>
    <w:p w:rsidR="00760FC5" w:rsidRPr="00760FC5" w:rsidRDefault="00760FC5" w:rsidP="00760FC5">
      <w:pPr>
        <w:spacing w:after="0" w:line="240" w:lineRule="auto"/>
        <w:jc w:val="center"/>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Р Е Ш И Л :</w:t>
      </w:r>
    </w:p>
    <w:p w:rsidR="00760FC5" w:rsidRPr="00760FC5" w:rsidRDefault="00760FC5" w:rsidP="00760FC5">
      <w:pPr>
        <w:spacing w:after="0" w:line="240" w:lineRule="auto"/>
        <w:jc w:val="center"/>
        <w:rPr>
          <w:rFonts w:ascii="Times New Roman" w:eastAsia="Times New Roman" w:hAnsi="Times New Roman" w:cs="Times New Roman"/>
          <w:color w:val="595959" w:themeColor="text1" w:themeTint="A6"/>
          <w:sz w:val="28"/>
          <w:szCs w:val="28"/>
          <w:lang w:eastAsia="ru-RU"/>
        </w:rPr>
      </w:pP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lastRenderedPageBreak/>
        <w:tab/>
        <w:t>Иск ТОО АРЭК-Энергосбыт к Свистуновой Елене Анатольевне о взыскании суммы долга за услуги энергоснабжения в период с марта по апрель 2015 года, суммы пени, суммы расходов по оплате комиссионного банковского сбора, суммы расходов по оплате госпошлины удовлетворить.</w:t>
      </w: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ab/>
        <w:t>Взыскать со Свистуновой Елены Анатольевны в пользу ТОО АРЭК-Энергосбыт сумму долга за долга за услуги энергоснабжения в период с марта по апрель 2015 года в размере 12 735 (двенадцать тысяч семьсот тридцать пять) тенге, сумму пени в размере 129 (сто двадцать девять) тенге, сумму расходов по оплате комиссионного банковского сбора в размере 120 (сто двадцать) тенге, сумму расходов по оплате госпошлины в размере 386 (триста восемьдесят шесть) тенге.</w:t>
      </w: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ab/>
        <w:t>Решение может быть обжаловано, опротестовано с соблюдением требований ст.ст. 334, 335 ГПК РК в апелляционную судебную коллегию по гражданским и административным делам Акмолинского областного суда через Аршалынский районный суд в течение 15 дней с момента вручения копии решения.</w:t>
      </w: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ab/>
        <w:t>Судья Аршалынского</w:t>
      </w: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r w:rsidRPr="00760FC5">
        <w:rPr>
          <w:rFonts w:ascii="Times New Roman" w:eastAsia="Times New Roman" w:hAnsi="Times New Roman" w:cs="Times New Roman"/>
          <w:color w:val="595959" w:themeColor="text1" w:themeTint="A6"/>
          <w:sz w:val="28"/>
          <w:szCs w:val="28"/>
          <w:lang w:eastAsia="ru-RU"/>
        </w:rPr>
        <w:tab/>
        <w:t>районного суда</w:t>
      </w:r>
      <w:r w:rsidRPr="00760FC5">
        <w:rPr>
          <w:rFonts w:ascii="Times New Roman" w:eastAsia="Times New Roman" w:hAnsi="Times New Roman" w:cs="Times New Roman"/>
          <w:color w:val="595959" w:themeColor="text1" w:themeTint="A6"/>
          <w:sz w:val="28"/>
          <w:szCs w:val="28"/>
          <w:lang w:eastAsia="ru-RU"/>
        </w:rPr>
        <w:tab/>
      </w:r>
      <w:r w:rsidRPr="00760FC5">
        <w:rPr>
          <w:rFonts w:ascii="Times New Roman" w:eastAsia="Times New Roman" w:hAnsi="Times New Roman" w:cs="Times New Roman"/>
          <w:color w:val="595959" w:themeColor="text1" w:themeTint="A6"/>
          <w:sz w:val="28"/>
          <w:szCs w:val="28"/>
          <w:lang w:eastAsia="ru-RU"/>
        </w:rPr>
        <w:tab/>
      </w:r>
      <w:r w:rsidRPr="00760FC5">
        <w:rPr>
          <w:rFonts w:ascii="Times New Roman" w:eastAsia="Times New Roman" w:hAnsi="Times New Roman" w:cs="Times New Roman"/>
          <w:color w:val="595959" w:themeColor="text1" w:themeTint="A6"/>
          <w:sz w:val="28"/>
          <w:szCs w:val="28"/>
          <w:lang w:eastAsia="ru-RU"/>
        </w:rPr>
        <w:tab/>
      </w:r>
      <w:r w:rsidRPr="00760FC5">
        <w:rPr>
          <w:rFonts w:ascii="Times New Roman" w:eastAsia="Times New Roman" w:hAnsi="Times New Roman" w:cs="Times New Roman"/>
          <w:color w:val="595959" w:themeColor="text1" w:themeTint="A6"/>
          <w:sz w:val="28"/>
          <w:szCs w:val="28"/>
          <w:lang w:eastAsia="ru-RU"/>
        </w:rPr>
        <w:tab/>
      </w:r>
      <w:r w:rsidRPr="00760FC5">
        <w:rPr>
          <w:rFonts w:ascii="Times New Roman" w:eastAsia="Times New Roman" w:hAnsi="Times New Roman" w:cs="Times New Roman"/>
          <w:color w:val="595959" w:themeColor="text1" w:themeTint="A6"/>
          <w:sz w:val="28"/>
          <w:szCs w:val="28"/>
          <w:lang w:eastAsia="ru-RU"/>
        </w:rPr>
        <w:tab/>
      </w:r>
      <w:r w:rsidRPr="00760FC5">
        <w:rPr>
          <w:rFonts w:ascii="Times New Roman" w:eastAsia="Times New Roman" w:hAnsi="Times New Roman" w:cs="Times New Roman"/>
          <w:color w:val="595959" w:themeColor="text1" w:themeTint="A6"/>
          <w:sz w:val="28"/>
          <w:szCs w:val="28"/>
          <w:lang w:eastAsia="ru-RU"/>
        </w:rPr>
        <w:tab/>
      </w:r>
      <w:r w:rsidRPr="00760FC5">
        <w:rPr>
          <w:rFonts w:ascii="Times New Roman" w:eastAsia="Times New Roman" w:hAnsi="Times New Roman" w:cs="Times New Roman"/>
          <w:color w:val="595959" w:themeColor="text1" w:themeTint="A6"/>
          <w:sz w:val="28"/>
          <w:szCs w:val="28"/>
          <w:lang w:eastAsia="ru-RU"/>
        </w:rPr>
        <w:tab/>
        <w:t>М.А. Бимендин</w:t>
      </w: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8"/>
          <w:szCs w:val="28"/>
          <w:lang w:eastAsia="ru-RU"/>
        </w:rPr>
      </w:pP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4"/>
          <w:szCs w:val="24"/>
          <w:lang w:eastAsia="ru-RU"/>
        </w:rPr>
      </w:pPr>
      <w:r w:rsidRPr="00760FC5">
        <w:rPr>
          <w:rFonts w:ascii="Times New Roman" w:eastAsia="Times New Roman" w:hAnsi="Times New Roman" w:cs="Times New Roman"/>
          <w:color w:val="595959" w:themeColor="text1" w:themeTint="A6"/>
          <w:sz w:val="28"/>
          <w:szCs w:val="28"/>
          <w:lang w:eastAsia="ru-RU"/>
        </w:rPr>
        <w:tab/>
      </w:r>
    </w:p>
    <w:p w:rsidR="00760FC5" w:rsidRPr="00760FC5" w:rsidRDefault="00760FC5" w:rsidP="00760FC5">
      <w:pPr>
        <w:spacing w:after="0" w:line="240" w:lineRule="auto"/>
        <w:jc w:val="both"/>
        <w:rPr>
          <w:rFonts w:ascii="Times New Roman" w:eastAsia="Times New Roman" w:hAnsi="Times New Roman" w:cs="Times New Roman"/>
          <w:color w:val="595959" w:themeColor="text1" w:themeTint="A6"/>
          <w:sz w:val="24"/>
          <w:szCs w:val="24"/>
          <w:lang w:eastAsia="ru-RU"/>
        </w:rPr>
      </w:pPr>
    </w:p>
    <w:p w:rsidR="00760FC5" w:rsidRPr="00760FC5" w:rsidRDefault="00760FC5" w:rsidP="00760FC5">
      <w:pPr>
        <w:spacing w:after="0" w:line="240" w:lineRule="auto"/>
        <w:rPr>
          <w:rFonts w:ascii="Times New Roman" w:eastAsia="Times New Roman" w:hAnsi="Times New Roman" w:cs="Times New Roman"/>
          <w:color w:val="595959" w:themeColor="text1" w:themeTint="A6"/>
          <w:sz w:val="24"/>
          <w:szCs w:val="24"/>
          <w:lang w:eastAsia="ru-RU"/>
        </w:rPr>
      </w:pPr>
    </w:p>
    <w:p w:rsidR="00760FC5" w:rsidRPr="00760FC5" w:rsidRDefault="00760FC5" w:rsidP="00760FC5">
      <w:pPr>
        <w:spacing w:after="0" w:line="240" w:lineRule="auto"/>
        <w:rPr>
          <w:rFonts w:ascii="Times New Roman" w:eastAsia="Times New Roman" w:hAnsi="Times New Roman" w:cs="Times New Roman"/>
          <w:color w:val="595959" w:themeColor="text1" w:themeTint="A6"/>
          <w:sz w:val="24"/>
          <w:szCs w:val="24"/>
          <w:lang w:eastAsia="ru-RU"/>
        </w:rPr>
      </w:pPr>
    </w:p>
    <w:p w:rsidR="00065D96" w:rsidRDefault="00065D96"/>
    <w:sectPr w:rsidR="00065D96" w:rsidSect="00896FF2">
      <w:headerReference w:type="even" r:id="rId5"/>
      <w:headerReference w:type="default" r:id="rId6"/>
      <w:footerReference w:type="even" r:id="rId7"/>
      <w:footerReference w:type="default" r:id="rId8"/>
      <w:headerReference w:type="first" r:id="rId9"/>
      <w:footerReference w:type="first" r:id="rId10"/>
      <w:pgSz w:w="11906" w:h="16838"/>
      <w:pgMar w:top="539" w:right="707" w:bottom="53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5A" w:rsidRDefault="00760FC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5A" w:rsidRDefault="00760FC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5A" w:rsidRDefault="00760FC5">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5A" w:rsidRDefault="00760FC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5A" w:rsidRDefault="00760FC5">
    <w:pPr>
      <w:pStyle w:val="a3"/>
    </w:pPr>
    <w:r>
      <w:rPr>
        <w:noProof/>
      </w:rPr>
      <mc:AlternateContent>
        <mc:Choice Requires="wps">
          <w:drawing>
            <wp:anchor distT="0" distB="0" distL="114300" distR="114300" simplePos="0" relativeHeight="251660288" behindDoc="0" locked="0" layoutInCell="1" allowOverlap="1" wp14:anchorId="04898378" wp14:editId="2A853609">
              <wp:simplePos x="0" y="0"/>
              <wp:positionH relativeFrom="column">
                <wp:posOffset>-773430</wp:posOffset>
              </wp:positionH>
              <wp:positionV relativeFrom="paragraph">
                <wp:posOffset>312420</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rsidR="0089745A" w:rsidRPr="0089745A" w:rsidRDefault="00760FC5">
                          <w:pPr>
                            <w:rPr>
                              <w:rFonts w:ascii="Arial Narrow" w:hAnsi="Arial Narrow"/>
                              <w:sz w:val="16"/>
                            </w:rPr>
                          </w:pPr>
                          <w:r>
                            <w:rPr>
                              <w:rFonts w:ascii="Arial Narrow" w:hAnsi="Arial Narrow"/>
                              <w:sz w:val="16"/>
                            </w:rPr>
                            <w:t>Документ подписал: Бимендин М. А. Аршалынский районный суд Судья 01.07.2015 15:17:03</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60.9pt;margin-top:24.6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" filled="f" stroked="f" strokeweight=".5pt">
              <v:textbox style="layout-flow:vertical;mso-layout-flow-alt:bottom-to-top">
                <w:txbxContent>
                  <w:p w:rsidR="0089745A" w:rsidRPr="0089745A" w:rsidRDefault="00760FC5">
                    <w:pPr>
                      <w:rPr>
                        <w:rFonts w:ascii="Arial Narrow" w:hAnsi="Arial Narrow"/>
                        <w:sz w:val="16"/>
                      </w:rPr>
                    </w:pPr>
                    <w:r>
                      <w:rPr>
                        <w:rFonts w:ascii="Arial Narrow" w:hAnsi="Arial Narrow"/>
                        <w:sz w:val="16"/>
                      </w:rPr>
                      <w:t>Документ подписал: Бимендин М. А. Аршалынский районный суд Судья 01.07.2015 15:17:03</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95pt;height:39.95pt;z-index:251658240;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517326097"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5A" w:rsidRDefault="00760FC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0"/>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FC5"/>
    <w:rsid w:val="00065D96"/>
    <w:rsid w:val="00593B67"/>
    <w:rsid w:val="00760FC5"/>
    <w:rsid w:val="008D6D8D"/>
    <w:rsid w:val="00981895"/>
    <w:rsid w:val="00A85DB6"/>
    <w:rsid w:val="00B366D7"/>
    <w:rsid w:val="00E03C6D"/>
    <w:rsid w:val="00E96973"/>
    <w:rsid w:val="00F97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FC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760F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60FC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760FC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FC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760F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60FC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760FC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ВАКАНСИЯ</dc:creator>
  <cp:lastModifiedBy>ВАКАНСИЯ</cp:lastModifiedBy>
  <cp:revision>1</cp:revision>
  <dcterms:created xsi:type="dcterms:W3CDTF">2016-02-18T12:41:00Z</dcterms:created>
  <dcterms:modified xsi:type="dcterms:W3CDTF">2016-02-18T12:42:00Z</dcterms:modified>
</cp:coreProperties>
</file>