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9B" w:rsidRDefault="00A72E9B" w:rsidP="00A72E9B">
      <w:pPr>
        <w:pStyle w:val="a3"/>
        <w:jc w:val="center"/>
        <w:rPr>
          <w:rFonts w:ascii="Times New Roman" w:hAnsi="Times New Roman"/>
          <w:color w:val="7F7F7F" w:themeColor="text1" w:themeTint="80"/>
          <w:sz w:val="28"/>
          <w:szCs w:val="28"/>
        </w:rPr>
      </w:pPr>
      <w:proofErr w:type="gramStart"/>
      <w:r>
        <w:rPr>
          <w:rFonts w:ascii="Times New Roman" w:hAnsi="Times New Roman"/>
          <w:color w:val="7F7F7F" w:themeColor="text1" w:themeTint="8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Е Ш Е Н И Е</w:t>
      </w:r>
    </w:p>
    <w:p w:rsidR="00A72E9B" w:rsidRDefault="00A72E9B" w:rsidP="00A72E9B">
      <w:pPr>
        <w:pStyle w:val="a3"/>
        <w:jc w:val="center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>ИМЕНЕМ   РЕСПУБЛИКИ   КАЗАХСТАН</w:t>
      </w:r>
    </w:p>
    <w:p w:rsidR="00A72E9B" w:rsidRDefault="00A72E9B" w:rsidP="00A72E9B">
      <w:pPr>
        <w:pStyle w:val="a3"/>
        <w:jc w:val="center"/>
        <w:rPr>
          <w:rFonts w:ascii="Times New Roman" w:hAnsi="Times New Roman"/>
          <w:color w:val="7F7F7F" w:themeColor="text1" w:themeTint="80"/>
          <w:sz w:val="28"/>
          <w:szCs w:val="28"/>
        </w:rPr>
      </w:pPr>
    </w:p>
    <w:p w:rsidR="00A72E9B" w:rsidRDefault="00A72E9B" w:rsidP="00A72E9B">
      <w:pPr>
        <w:pStyle w:val="a3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ab/>
        <w:t>18 ноября 2015 года</w:t>
      </w:r>
      <w:r>
        <w:rPr>
          <w:rFonts w:ascii="Times New Roman" w:hAnsi="Times New Roman"/>
          <w:color w:val="7F7F7F" w:themeColor="text1" w:themeTint="80"/>
          <w:sz w:val="28"/>
          <w:szCs w:val="28"/>
        </w:rPr>
        <w:tab/>
      </w:r>
      <w:r>
        <w:rPr>
          <w:rFonts w:ascii="Times New Roman" w:hAnsi="Times New Roman"/>
          <w:color w:val="7F7F7F" w:themeColor="text1" w:themeTint="80"/>
          <w:sz w:val="28"/>
          <w:szCs w:val="28"/>
        </w:rPr>
        <w:tab/>
      </w:r>
      <w:r>
        <w:rPr>
          <w:rFonts w:ascii="Times New Roman" w:hAnsi="Times New Roman"/>
          <w:color w:val="7F7F7F" w:themeColor="text1" w:themeTint="80"/>
          <w:sz w:val="28"/>
          <w:szCs w:val="28"/>
        </w:rPr>
        <w:tab/>
      </w:r>
      <w:r>
        <w:rPr>
          <w:rFonts w:ascii="Times New Roman" w:hAnsi="Times New Roman"/>
          <w:color w:val="7F7F7F" w:themeColor="text1" w:themeTint="80"/>
          <w:sz w:val="28"/>
          <w:szCs w:val="28"/>
        </w:rPr>
        <w:tab/>
      </w:r>
      <w:r>
        <w:rPr>
          <w:rFonts w:ascii="Times New Roman" w:hAnsi="Times New Roman"/>
          <w:color w:val="7F7F7F" w:themeColor="text1" w:themeTint="80"/>
          <w:sz w:val="28"/>
          <w:szCs w:val="28"/>
        </w:rPr>
        <w:tab/>
      </w:r>
      <w:r>
        <w:rPr>
          <w:rFonts w:ascii="Times New Roman" w:hAnsi="Times New Roman"/>
          <w:color w:val="7F7F7F" w:themeColor="text1" w:themeTint="80"/>
          <w:sz w:val="28"/>
          <w:szCs w:val="28"/>
        </w:rPr>
        <w:tab/>
        <w:t xml:space="preserve">пос.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Аршалы</w:t>
      </w:r>
      <w:proofErr w:type="spellEnd"/>
    </w:p>
    <w:p w:rsidR="00A72E9B" w:rsidRDefault="00A72E9B" w:rsidP="00A72E9B">
      <w:pPr>
        <w:pStyle w:val="a3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</w:p>
    <w:p w:rsidR="00A72E9B" w:rsidRDefault="00A72E9B" w:rsidP="00A72E9B">
      <w:pPr>
        <w:pStyle w:val="a3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Аршалынский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районный суд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Акмолинской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области в составе председательствующего судьи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Бимендина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М.А., при секретаре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Смадияр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М.Б., с участием представителя истца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Таблер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И.Я.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Смаилова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Ж.С. по доверенности №4819 от 27.04.2015 г., ответчика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Таблер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Н.П., представителя ответчика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Тлеубаевой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О.К. по доверенности №7014 от 02.10.2014 г.,</w:t>
      </w:r>
    </w:p>
    <w:p w:rsidR="00A72E9B" w:rsidRDefault="00A72E9B" w:rsidP="00A72E9B">
      <w:pPr>
        <w:pStyle w:val="a3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ab/>
        <w:t xml:space="preserve">рассмотрел в открытом судебном заседании в пос.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Аршалы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гражданское дело по иску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Таблер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Инны Яковлевны к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Таблер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Николаю Павловичу о разделе имущества,</w:t>
      </w:r>
    </w:p>
    <w:p w:rsidR="00A72E9B" w:rsidRDefault="00A72E9B" w:rsidP="00A72E9B">
      <w:pPr>
        <w:pStyle w:val="a3"/>
        <w:jc w:val="center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>У С Т А Н О В И Л</w:t>
      </w:r>
      <w:proofErr w:type="gramStart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:</w:t>
      </w:r>
      <w:proofErr w:type="gramEnd"/>
    </w:p>
    <w:p w:rsidR="00A72E9B" w:rsidRDefault="00A72E9B" w:rsidP="00A72E9B">
      <w:pPr>
        <w:pStyle w:val="a3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</w:p>
    <w:p w:rsidR="00A72E9B" w:rsidRDefault="00A72E9B" w:rsidP="00A72E9B">
      <w:pPr>
        <w:pStyle w:val="a3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ab/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Таблер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И.Я. обратилась в суд с указанным иском, мотивируя его тем, что 07.12.1994 г. она вступила с ответчиком в брак, зарегистрированный Константиновским сельским округом Вишневского (ныне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Аршалынского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) района, актовая запись №25. В период совместного брака они приобрели жилой дом общей площадью 96,40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кв.м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., жилой площадью 55,80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кв.м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., расположенный на земельном участке площадью 0,5520 га под кадастровым номером 01-005-025-008 в с. Константиновка, ул. Конституции д.23 по договору купли-продажи  жилого дома с земельным участком №1321 от 16.02.2007 г., право </w:t>
      </w:r>
      <w:proofErr w:type="gramStart"/>
      <w:r>
        <w:rPr>
          <w:rFonts w:ascii="Times New Roman" w:hAnsi="Times New Roman"/>
          <w:color w:val="7F7F7F" w:themeColor="text1" w:themeTint="80"/>
          <w:sz w:val="28"/>
          <w:szCs w:val="28"/>
        </w:rPr>
        <w:t>собственности</w:t>
      </w:r>
      <w:proofErr w:type="gram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на основании которого было зарегистрировано на имя ответчика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Таблер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Н.П. С августа 2014 года они совместно не проживают, истец проживает у своей дочери Величко С.В. в г. Астана и зятя Величко В.А., и в настоящее время ответчиком подано заявление в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Сарыаркинский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районный суд г. Астана о расторжении между ними брака. </w:t>
      </w:r>
      <w:proofErr w:type="gramStart"/>
      <w:r>
        <w:rPr>
          <w:rFonts w:ascii="Times New Roman" w:hAnsi="Times New Roman"/>
          <w:color w:val="7F7F7F" w:themeColor="text1" w:themeTint="80"/>
          <w:sz w:val="28"/>
          <w:szCs w:val="28"/>
        </w:rPr>
        <w:t>Поскольку добровольно ответчик произвести раздел отказывается, истец просит в силу ст.218 ч.3 ГК РК, произвести раздел  указанного дома с выплатой ей компенсации в виде ½ доли стоимости указанного дома согласно информационной справки ТОО Городское имущество в размере 1 427 645,5 тенге от стоимости 2 855 291 тенге, а также истец просит взыскать с ответчика в свою пользу сумму расходов</w:t>
      </w:r>
      <w:proofErr w:type="gram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за проведение оценки в размере 10 000 тенге, сумму расходов по оплате госпошлины в размере 14 377 тенге, сумму расходов по оплате помощи представителя в размере 70 000 тенге.</w:t>
      </w:r>
    </w:p>
    <w:p w:rsidR="00A72E9B" w:rsidRDefault="00A72E9B" w:rsidP="00A72E9B">
      <w:pPr>
        <w:pStyle w:val="a3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ab/>
        <w:t>В судебном заседании представитель истца поддержал заявленные исковые требования своего доверителя, просит суд их удовлетворить, а также изложил доводы, указанные в иске.</w:t>
      </w:r>
    </w:p>
    <w:p w:rsidR="00A72E9B" w:rsidRDefault="00A72E9B" w:rsidP="00A72E9B">
      <w:pPr>
        <w:pStyle w:val="a3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ab/>
        <w:t xml:space="preserve">В судебном заседании ответчик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Таблер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Н.П. не признал исковых требований истца, просит суд в их удовлетворении отказать, а также </w:t>
      </w:r>
      <w:proofErr w:type="gramStart"/>
      <w:r>
        <w:rPr>
          <w:rFonts w:ascii="Times New Roman" w:hAnsi="Times New Roman"/>
          <w:color w:val="7F7F7F" w:themeColor="text1" w:themeTint="80"/>
          <w:sz w:val="28"/>
          <w:szCs w:val="28"/>
        </w:rPr>
        <w:t>пояснил</w:t>
      </w:r>
      <w:proofErr w:type="gram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что с 1994 года он проживал совместно с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Таблер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И.Я., при этом до создания ими семьи, каждый из них проживал в своих домах, и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Таблер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Н.П. затратил на восстановление дома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Таблер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И.Я. сумму в размере 18 000 долларов США, </w:t>
      </w:r>
      <w:r>
        <w:rPr>
          <w:rFonts w:ascii="Times New Roman" w:hAnsi="Times New Roman"/>
          <w:color w:val="7F7F7F" w:themeColor="text1" w:themeTint="80"/>
          <w:sz w:val="28"/>
          <w:szCs w:val="28"/>
        </w:rPr>
        <w:lastRenderedPageBreak/>
        <w:t xml:space="preserve">а затем, когда они купили дом, который требует истец разделить, он также вложил в ремонт данного дома сумму в размере 18 000 долларов США. С момента его выхода на пенсию, всю пенсию он отдавал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Таблер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И.Я., и примерно с 1996 года собралась примерно сумма в размере 22 000 000 тенге, поскольку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Таблер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Н.П. продолжил работать до 2014 года. </w:t>
      </w:r>
      <w:proofErr w:type="gramStart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Считает, что на данную сумму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Таблер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И.Я. в тайне от него купила своей дочери квартиру в г. Астана, поэтому требует, чтобы истец вернула ему указанные деньги, и соответственно считает, что дом не подлежит разделу, и должен остаться в его собственности, т.к. все накопленные им деньги он отдавал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Таблер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И.Я., которая купила на указанные деньги квартиру, где сейчас</w:t>
      </w:r>
      <w:proofErr w:type="gram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проживает ее дочь с зятем.</w:t>
      </w:r>
    </w:p>
    <w:p w:rsidR="00A72E9B" w:rsidRDefault="00A72E9B" w:rsidP="00A72E9B">
      <w:pPr>
        <w:pStyle w:val="a3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ab/>
      </w:r>
      <w:proofErr w:type="gramStart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В судебном заседании свидетель Величко В.А. суду показал, что является мужем дочери истца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Таблер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И.Я., и до 1998 года у него была квартира по ул.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Торайгырова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д.30  г. Астана, оставшаяся по наследству от умершей матери, которая пошла под снос, и ему выплатили сумму компенсации в размере 14 000 долларов США, на которые он купил трехкомнатную квартиру по</w:t>
      </w:r>
      <w:proofErr w:type="gram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ул.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Кенесары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д.61 кв.60 г. Астана, а также гараж в обществе Москвич г. Астана. </w:t>
      </w:r>
      <w:proofErr w:type="gramStart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В 2008 году он приобрел по договору ипотеки трехкомнатную квартиру по ул. Абая д.11/1 кв.24 г. Астана за 80 000 долларов США, при этом выплатил  первоначальный взнос в сумме 20 000 долларов США, и в 2008 году продав трехкомнатную квартиру по ул.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Кенесары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>, выплатил оставшуюся сумму в размере 60 000 долларов США, при этом данная квартира им</w:t>
      </w:r>
      <w:proofErr w:type="gram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с женой приобреталась на их собственные средства.</w:t>
      </w:r>
    </w:p>
    <w:p w:rsidR="00A72E9B" w:rsidRDefault="00A72E9B" w:rsidP="00A72E9B">
      <w:pPr>
        <w:pStyle w:val="a3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ab/>
      </w:r>
      <w:proofErr w:type="gramStart"/>
      <w:r>
        <w:rPr>
          <w:rFonts w:ascii="Times New Roman" w:hAnsi="Times New Roman"/>
          <w:color w:val="7F7F7F" w:themeColor="text1" w:themeTint="80"/>
          <w:sz w:val="28"/>
          <w:szCs w:val="28"/>
        </w:rPr>
        <w:t>В судебном заседании представитель ответчика не признала исковых требований истца, и суду пояснила, что сумма оценки рыночной стоимости дома с земельным участком в сумме 2 855 291 тенге истцом завышена, тогда как согласно оценке, проведенной ТОО Юридическое экспертно-оценочное агентство, представленная ответчиками, рыночная стоимость жилого дома и земельного участка площадью 0,5520 га в с. Константиновка, ул. Конституции д.23 составляет сумму</w:t>
      </w:r>
      <w:proofErr w:type="gram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в размере 2 802 120 тенге, т.е. </w:t>
      </w:r>
      <w:proofErr w:type="gramStart"/>
      <w:r>
        <w:rPr>
          <w:rFonts w:ascii="Times New Roman" w:hAnsi="Times New Roman"/>
          <w:color w:val="7F7F7F" w:themeColor="text1" w:themeTint="80"/>
          <w:sz w:val="28"/>
          <w:szCs w:val="28"/>
        </w:rPr>
        <w:t>разница</w:t>
      </w:r>
      <w:proofErr w:type="gram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составляет сумму в размере 53 171 тенге. Просит решить вопрос по разделу имущества на усмотрение суда. </w:t>
      </w:r>
    </w:p>
    <w:p w:rsidR="00A72E9B" w:rsidRDefault="00A72E9B" w:rsidP="00A72E9B">
      <w:pPr>
        <w:pStyle w:val="a3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ab/>
        <w:t xml:space="preserve">В свою очередь представитель истца согласился с оценкой, предоставленной ответчиками в сумме 2 802 120 тенге и просил произвести раздел спорного дома путем выплаты ответчиком в пользу </w:t>
      </w:r>
      <w:proofErr w:type="gramStart"/>
      <w:r>
        <w:rPr>
          <w:rFonts w:ascii="Times New Roman" w:hAnsi="Times New Roman"/>
          <w:color w:val="7F7F7F" w:themeColor="text1" w:themeTint="80"/>
          <w:sz w:val="28"/>
          <w:szCs w:val="28"/>
        </w:rPr>
        <w:t>истца компенсации ½ доли рыночной стоимости жилого дома</w:t>
      </w:r>
      <w:proofErr w:type="gram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с земельным участком в размере 1 401 060 тенге.</w:t>
      </w:r>
    </w:p>
    <w:p w:rsidR="00A72E9B" w:rsidRDefault="00A72E9B" w:rsidP="00A72E9B">
      <w:pPr>
        <w:pStyle w:val="a3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ab/>
        <w:t xml:space="preserve">Суд, выслушав доводы участников процесса, исследовав материалы гражданского дела, приходит к следующему выводу. </w:t>
      </w:r>
    </w:p>
    <w:p w:rsidR="00A72E9B" w:rsidRDefault="00A72E9B" w:rsidP="00A72E9B">
      <w:pPr>
        <w:pStyle w:val="a3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ab/>
      </w:r>
      <w:proofErr w:type="gramStart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Доводы ответчика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Таблер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Н.П. о том, что после покупки дома он  вложил в данный дом сумму в размере 18 000 долларов США, с момента его выхода на пенсию, всю пенсию он отдавал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Таблер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И.Я., а также отдавал ей заработную плату, и примерно с 1996 года собралась примерно сумма в размере 22 000 000 тенге, поскольку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Таблер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Н.П.</w:t>
      </w:r>
      <w:proofErr w:type="gram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продолжил работать до 2014 года, и ответчик считает, что на данную сумму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Таблер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И.Я. в тайне от </w:t>
      </w:r>
      <w:r>
        <w:rPr>
          <w:rFonts w:ascii="Times New Roman" w:hAnsi="Times New Roman"/>
          <w:color w:val="7F7F7F" w:themeColor="text1" w:themeTint="80"/>
          <w:sz w:val="28"/>
          <w:szCs w:val="28"/>
        </w:rPr>
        <w:lastRenderedPageBreak/>
        <w:t>него купила своей дочери квартиру в г. Астана, поэтому ответчик требует, чтобы истец вернула ему указанные деньги, и соответственно считает, что дом не подлежит разделу, и должен остаться в его собственности, не могут быть приняты во внимание, поскольку ответчиком не представлено суду</w:t>
      </w:r>
      <w:proofErr w:type="gram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доказательств, подтверждающих то, что данные деньги были похищены у него истцом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Таблер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И.Я., не представлены доказательства того, что он передавал пенсию истцу, тем более</w:t>
      </w:r>
      <w:proofErr w:type="gramStart"/>
      <w:r>
        <w:rPr>
          <w:rFonts w:ascii="Times New Roman" w:hAnsi="Times New Roman"/>
          <w:color w:val="7F7F7F" w:themeColor="text1" w:themeTint="80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что истец также, как и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Таблер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П.Н. получала пенсию, данные доводы не являются предметом спора, ответчиком встречных исковых требований в указанной части не заявлялось, в связи с чем, суд, рассматривая спор в пределах заявленного иска, считает, что исковые требования истца подлежат частичному удовлетворению по следующим основаниям. </w:t>
      </w:r>
    </w:p>
    <w:p w:rsidR="00A72E9B" w:rsidRDefault="00A72E9B" w:rsidP="00A72E9B">
      <w:pPr>
        <w:pStyle w:val="a3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ab/>
        <w:t xml:space="preserve">В соответствии со ст.32 Кодекса РК О браке (супружестве) и семье, имущество, нажитое супругами во время брака, является их общей совместной собственностью. </w:t>
      </w:r>
    </w:p>
    <w:p w:rsidR="00A72E9B" w:rsidRDefault="00A72E9B" w:rsidP="00A72E9B">
      <w:pPr>
        <w:pStyle w:val="a3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ab/>
      </w:r>
      <w:proofErr w:type="gramStart"/>
      <w:r>
        <w:rPr>
          <w:rFonts w:ascii="Times New Roman" w:hAnsi="Times New Roman"/>
          <w:color w:val="7F7F7F" w:themeColor="text1" w:themeTint="80"/>
          <w:sz w:val="28"/>
          <w:szCs w:val="28"/>
        </w:rPr>
        <w:t>В силу ст.37 ч.1 ГПК РК, раздел общего имущества супругов может быть произведен как в период брака (супружества), так и после его расторжения по требованию любого из супругов,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супругов.</w:t>
      </w:r>
      <w:proofErr w:type="gramEnd"/>
    </w:p>
    <w:p w:rsidR="00A72E9B" w:rsidRDefault="00A72E9B" w:rsidP="00A72E9B">
      <w:pPr>
        <w:pStyle w:val="a3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ab/>
        <w:t xml:space="preserve">В силу ст.218 ч.3 ГК РК, при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недостижении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участниками долевой собственности соглашения о способе и условиях раздела общего имущества или выдела доли одного из них, участник долевой собственности вправе требовать выдела в натуре своей доли из общего имущества; если выдел доли в натуре не допускается законодательными актами или невозможен без несоразмерного ущерба имуществу, находящемуся в </w:t>
      </w:r>
      <w:proofErr w:type="gramStart"/>
      <w:r>
        <w:rPr>
          <w:rFonts w:ascii="Times New Roman" w:hAnsi="Times New Roman"/>
          <w:color w:val="7F7F7F" w:themeColor="text1" w:themeTint="80"/>
          <w:sz w:val="28"/>
          <w:szCs w:val="28"/>
        </w:rPr>
        <w:t>общей собственности, выделяющийся собственник имеет</w:t>
      </w:r>
      <w:proofErr w:type="gram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право на выплату ему стоимости его доли другими участниками долевой собственности. </w:t>
      </w:r>
    </w:p>
    <w:p w:rsidR="00A72E9B" w:rsidRDefault="00A72E9B" w:rsidP="00A72E9B">
      <w:pPr>
        <w:pStyle w:val="a3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ab/>
      </w:r>
      <w:proofErr w:type="gramStart"/>
      <w:r>
        <w:rPr>
          <w:rFonts w:ascii="Times New Roman" w:hAnsi="Times New Roman"/>
          <w:color w:val="7F7F7F" w:themeColor="text1" w:themeTint="80"/>
          <w:sz w:val="28"/>
          <w:szCs w:val="28"/>
        </w:rPr>
        <w:t>Поскольку истец требует выдела ему ½ доли дома и земельного участка в денежном выражении от рыночной стоимости дома с земельным участком, а ответчик указывает, что кроме данного жилья у него другого дома нет, т.е. ответчик претендует на дом с земельным участком, в судебном заседании истцы согласились с оценкой, предоставленной ответчиками, т.е. с оценкой рыночной стоимости дома с земельным участком</w:t>
      </w:r>
      <w:proofErr w:type="gram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в размере 2 802 120 тенге, соответственно истцу при разделе указанного дома с земельным участком имущества подлежит выплате сумма в размере 1 401 060 тенге в размере ½ доли имущества истца в указанном имуществе.</w:t>
      </w:r>
    </w:p>
    <w:p w:rsidR="00A72E9B" w:rsidRDefault="00A72E9B" w:rsidP="00A72E9B">
      <w:pPr>
        <w:pStyle w:val="a3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ab/>
      </w:r>
      <w:proofErr w:type="gramStart"/>
      <w:r>
        <w:rPr>
          <w:rFonts w:ascii="Times New Roman" w:hAnsi="Times New Roman"/>
          <w:color w:val="7F7F7F" w:themeColor="text1" w:themeTint="80"/>
          <w:sz w:val="28"/>
          <w:szCs w:val="28"/>
        </w:rPr>
        <w:t>Также подлежат взысканию с ответчика в пользу истца сумма расходов по оплате услуг оценки в размере 10 000 тенге, поскольку указанная сумма подтверждается квитанцией №106 от 18.06.2015 г., а также с ответчика в пользу истца подлежат взысканию расходы по оплате госпошлины от удовлетворенной части иска в размере 14 111 тенге в силу ст.110 ч.1 ГПК РК, а также</w:t>
      </w:r>
      <w:proofErr w:type="gram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сумма расходов по оплате услуг представителя в размере 70 000 тенге, т.к. данные услуги подтверждаются договором на оказание </w:t>
      </w:r>
      <w:r>
        <w:rPr>
          <w:rFonts w:ascii="Times New Roman" w:hAnsi="Times New Roman"/>
          <w:color w:val="7F7F7F" w:themeColor="text1" w:themeTint="80"/>
          <w:sz w:val="28"/>
          <w:szCs w:val="28"/>
        </w:rPr>
        <w:lastRenderedPageBreak/>
        <w:t xml:space="preserve">юридических услуг №02-15 от 22.04.2015 г., приходным кассовым ордером и фискальным чеком, и данные требования не превышают десяти процентов от размера исковых требований. </w:t>
      </w:r>
    </w:p>
    <w:p w:rsidR="00A72E9B" w:rsidRDefault="00A72E9B" w:rsidP="00A72E9B">
      <w:pPr>
        <w:pStyle w:val="a3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ab/>
        <w:t xml:space="preserve">На основании </w:t>
      </w:r>
      <w:proofErr w:type="gramStart"/>
      <w:r>
        <w:rPr>
          <w:rFonts w:ascii="Times New Roman" w:hAnsi="Times New Roman"/>
          <w:color w:val="7F7F7F" w:themeColor="text1" w:themeTint="80"/>
          <w:sz w:val="28"/>
          <w:szCs w:val="28"/>
        </w:rPr>
        <w:t>изложенного</w:t>
      </w:r>
      <w:proofErr w:type="gram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и руководствуясь ст.ст.217-221 ГПК РК, суд</w:t>
      </w:r>
    </w:p>
    <w:p w:rsidR="00A72E9B" w:rsidRDefault="00A72E9B" w:rsidP="00A72E9B">
      <w:pPr>
        <w:pStyle w:val="a3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</w:p>
    <w:p w:rsidR="00A72E9B" w:rsidRDefault="00A72E9B" w:rsidP="00A72E9B">
      <w:pPr>
        <w:pStyle w:val="a3"/>
        <w:jc w:val="center"/>
        <w:rPr>
          <w:rFonts w:ascii="Times New Roman" w:hAnsi="Times New Roman"/>
          <w:color w:val="7F7F7F" w:themeColor="text1" w:themeTint="80"/>
          <w:sz w:val="28"/>
          <w:szCs w:val="28"/>
        </w:rPr>
      </w:pPr>
      <w:proofErr w:type="gramStart"/>
      <w:r>
        <w:rPr>
          <w:rFonts w:ascii="Times New Roman" w:hAnsi="Times New Roman"/>
          <w:color w:val="7F7F7F" w:themeColor="text1" w:themeTint="8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Е Ш И Л :</w:t>
      </w:r>
    </w:p>
    <w:p w:rsidR="00A72E9B" w:rsidRDefault="00A72E9B" w:rsidP="00A72E9B">
      <w:pPr>
        <w:pStyle w:val="a3"/>
        <w:jc w:val="center"/>
        <w:rPr>
          <w:rFonts w:ascii="Times New Roman" w:hAnsi="Times New Roman"/>
          <w:color w:val="7F7F7F" w:themeColor="text1" w:themeTint="80"/>
          <w:sz w:val="28"/>
          <w:szCs w:val="28"/>
        </w:rPr>
      </w:pPr>
    </w:p>
    <w:p w:rsidR="00A72E9B" w:rsidRDefault="00A72E9B" w:rsidP="00A72E9B">
      <w:pPr>
        <w:pStyle w:val="a3"/>
        <w:ind w:firstLine="708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Исковые требования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Таблер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Инны Яковлевны к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Таблер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Николаю Павловичу о разделе имущества в виде дома с земельным участком площадью 0,5520 под кадастровым номером 01-005-025-008 в с.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Констатиновка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, ул. Конституции д.23 путем выплаты ½ доли стоимости жилого дома с земельным участком удовлетворить частично. </w:t>
      </w:r>
    </w:p>
    <w:p w:rsidR="00A72E9B" w:rsidRDefault="00A72E9B" w:rsidP="00A72E9B">
      <w:pPr>
        <w:pStyle w:val="a3"/>
        <w:ind w:firstLine="708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proofErr w:type="gramStart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Произвести раздел между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Таблер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Инной Яковлевной и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Таблер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Николаем Павловичем дома с земельным участком площадью 0,5520 под кадастровым номером 01-005-025-008 в с.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Констатиновка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, ул. Конституции д.23 путем взыскания с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Таблер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Николая Павловича в пользу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Таблер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Инны Яковлевны ½ доли стоимости указанных жилого дома с земельным участком в размере 1 401 060 (один миллион четыреста одна тысяча шестьдесят) тенге с оставлением</w:t>
      </w:r>
      <w:proofErr w:type="gram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в собственности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Таблер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Николая Павловича указанного дома с земельным участком.</w:t>
      </w:r>
    </w:p>
    <w:p w:rsidR="00A72E9B" w:rsidRDefault="00A72E9B" w:rsidP="00A72E9B">
      <w:pPr>
        <w:pStyle w:val="a3"/>
        <w:ind w:firstLine="708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Взыскать с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Таблер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Николая Павловича в пользу </w:t>
      </w:r>
      <w:proofErr w:type="spellStart"/>
      <w:r>
        <w:rPr>
          <w:rFonts w:ascii="Times New Roman" w:hAnsi="Times New Roman"/>
          <w:color w:val="7F7F7F" w:themeColor="text1" w:themeTint="80"/>
          <w:sz w:val="28"/>
          <w:szCs w:val="28"/>
        </w:rPr>
        <w:t>Таблер</w:t>
      </w:r>
      <w:proofErr w:type="spellEnd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Инны Яковлевны сумму расходов по оплате услуг оценки в размере 10 000 (десять тысяч тенге), сумму расходов по оплате госпошлины в размере 14 111 (четырнадцать тысяч сто одиннадцать) тенге, сумму расходов по оплате услуг представителя в размере 70 0</w:t>
      </w:r>
      <w:bookmarkStart w:id="0" w:name="_GoBack"/>
      <w:bookmarkEnd w:id="0"/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00 (семьдесят тысяч) тенге. </w:t>
      </w:r>
    </w:p>
    <w:p w:rsidR="00A72E9B" w:rsidRDefault="00A72E9B" w:rsidP="00A72E9B">
      <w:pPr>
        <w:pStyle w:val="a3"/>
        <w:ind w:firstLine="708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В остальной части удовлетворения исковых требований отказать. </w:t>
      </w:r>
    </w:p>
    <w:p w:rsidR="00A72E9B" w:rsidRDefault="00A72E9B" w:rsidP="00A72E9B">
      <w:pPr>
        <w:ind w:firstLine="708"/>
        <w:jc w:val="both"/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 xml:space="preserve">Решение может быть обжаловано, опротестовано с соблюдением требований </w:t>
      </w:r>
      <w:proofErr w:type="spellStart"/>
      <w:r>
        <w:rPr>
          <w:color w:val="7F7F7F" w:themeColor="text1" w:themeTint="80"/>
          <w:sz w:val="28"/>
          <w:szCs w:val="28"/>
        </w:rPr>
        <w:t>ст.ст</w:t>
      </w:r>
      <w:proofErr w:type="spellEnd"/>
      <w:r>
        <w:rPr>
          <w:color w:val="7F7F7F" w:themeColor="text1" w:themeTint="80"/>
          <w:sz w:val="28"/>
          <w:szCs w:val="28"/>
        </w:rPr>
        <w:t xml:space="preserve">. 334,335 ГПК РК в апелляционную судебную коллегию по гражданским и административным делам </w:t>
      </w:r>
      <w:proofErr w:type="spellStart"/>
      <w:r>
        <w:rPr>
          <w:color w:val="7F7F7F" w:themeColor="text1" w:themeTint="80"/>
          <w:sz w:val="28"/>
          <w:szCs w:val="28"/>
        </w:rPr>
        <w:t>Акмолинского</w:t>
      </w:r>
      <w:proofErr w:type="spellEnd"/>
      <w:r>
        <w:rPr>
          <w:color w:val="7F7F7F" w:themeColor="text1" w:themeTint="80"/>
          <w:sz w:val="28"/>
          <w:szCs w:val="28"/>
        </w:rPr>
        <w:t xml:space="preserve"> областного суда через </w:t>
      </w:r>
      <w:proofErr w:type="spellStart"/>
      <w:r>
        <w:rPr>
          <w:color w:val="7F7F7F" w:themeColor="text1" w:themeTint="80"/>
          <w:sz w:val="28"/>
          <w:szCs w:val="28"/>
        </w:rPr>
        <w:t>Аршалынский</w:t>
      </w:r>
      <w:proofErr w:type="spellEnd"/>
      <w:r>
        <w:rPr>
          <w:color w:val="7F7F7F" w:themeColor="text1" w:themeTint="80"/>
          <w:sz w:val="28"/>
          <w:szCs w:val="28"/>
        </w:rPr>
        <w:t xml:space="preserve"> районный суд в течение 15 дней с момента вручения копии решения.</w:t>
      </w:r>
    </w:p>
    <w:p w:rsidR="00A72E9B" w:rsidRDefault="00A72E9B" w:rsidP="00A72E9B">
      <w:pPr>
        <w:ind w:firstLine="708"/>
        <w:jc w:val="both"/>
        <w:rPr>
          <w:color w:val="7F7F7F" w:themeColor="text1" w:themeTint="80"/>
          <w:sz w:val="28"/>
          <w:szCs w:val="28"/>
        </w:rPr>
      </w:pPr>
    </w:p>
    <w:p w:rsidR="00A72E9B" w:rsidRDefault="00A72E9B" w:rsidP="00A72E9B">
      <w:pPr>
        <w:ind w:firstLine="708"/>
        <w:jc w:val="both"/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 xml:space="preserve">Судья </w:t>
      </w:r>
      <w:proofErr w:type="spellStart"/>
      <w:r>
        <w:rPr>
          <w:color w:val="7F7F7F" w:themeColor="text1" w:themeTint="80"/>
          <w:sz w:val="28"/>
          <w:szCs w:val="28"/>
        </w:rPr>
        <w:t>Аршалынского</w:t>
      </w:r>
      <w:proofErr w:type="spellEnd"/>
    </w:p>
    <w:p w:rsidR="00A72E9B" w:rsidRDefault="00A72E9B" w:rsidP="00A72E9B">
      <w:pPr>
        <w:ind w:firstLine="708"/>
        <w:jc w:val="both"/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>районного суда</w:t>
      </w:r>
      <w:r>
        <w:rPr>
          <w:color w:val="7F7F7F" w:themeColor="text1" w:themeTint="80"/>
          <w:sz w:val="28"/>
          <w:szCs w:val="28"/>
        </w:rPr>
        <w:tab/>
      </w:r>
      <w:r>
        <w:rPr>
          <w:color w:val="7F7F7F" w:themeColor="text1" w:themeTint="80"/>
          <w:sz w:val="28"/>
          <w:szCs w:val="28"/>
        </w:rPr>
        <w:tab/>
      </w:r>
      <w:r>
        <w:rPr>
          <w:color w:val="7F7F7F" w:themeColor="text1" w:themeTint="80"/>
          <w:sz w:val="28"/>
          <w:szCs w:val="28"/>
        </w:rPr>
        <w:tab/>
      </w:r>
      <w:r>
        <w:rPr>
          <w:color w:val="7F7F7F" w:themeColor="text1" w:themeTint="80"/>
          <w:sz w:val="28"/>
          <w:szCs w:val="28"/>
        </w:rPr>
        <w:tab/>
      </w:r>
      <w:r>
        <w:rPr>
          <w:color w:val="7F7F7F" w:themeColor="text1" w:themeTint="80"/>
          <w:sz w:val="28"/>
          <w:szCs w:val="28"/>
        </w:rPr>
        <w:tab/>
      </w:r>
      <w:r>
        <w:rPr>
          <w:color w:val="7F7F7F" w:themeColor="text1" w:themeTint="80"/>
          <w:sz w:val="28"/>
          <w:szCs w:val="28"/>
        </w:rPr>
        <w:tab/>
      </w:r>
      <w:r>
        <w:rPr>
          <w:color w:val="7F7F7F" w:themeColor="text1" w:themeTint="80"/>
          <w:sz w:val="28"/>
          <w:szCs w:val="28"/>
        </w:rPr>
        <w:tab/>
        <w:t xml:space="preserve">М.А. </w:t>
      </w:r>
      <w:proofErr w:type="spellStart"/>
      <w:r>
        <w:rPr>
          <w:color w:val="7F7F7F" w:themeColor="text1" w:themeTint="80"/>
          <w:sz w:val="28"/>
          <w:szCs w:val="28"/>
        </w:rPr>
        <w:t>Бимендин</w:t>
      </w:r>
      <w:proofErr w:type="spellEnd"/>
    </w:p>
    <w:p w:rsidR="00A72E9B" w:rsidRDefault="00A72E9B" w:rsidP="00A72E9B">
      <w:pPr>
        <w:ind w:firstLine="708"/>
        <w:jc w:val="both"/>
        <w:rPr>
          <w:color w:val="7F7F7F" w:themeColor="text1" w:themeTint="80"/>
          <w:sz w:val="28"/>
          <w:szCs w:val="28"/>
        </w:rPr>
      </w:pPr>
    </w:p>
    <w:p w:rsidR="00A72E9B" w:rsidRDefault="00A72E9B" w:rsidP="00A72E9B">
      <w:pPr>
        <w:jc w:val="both"/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ab/>
      </w:r>
    </w:p>
    <w:p w:rsidR="00A72E9B" w:rsidRDefault="00A72E9B" w:rsidP="00A72E9B">
      <w:pPr>
        <w:pStyle w:val="a3"/>
        <w:ind w:firstLine="708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</w:t>
      </w:r>
      <w:r>
        <w:rPr>
          <w:rFonts w:ascii="Times New Roman" w:hAnsi="Times New Roman"/>
          <w:color w:val="7F7F7F" w:themeColor="text1" w:themeTint="80"/>
          <w:sz w:val="28"/>
          <w:szCs w:val="28"/>
        </w:rPr>
        <w:tab/>
      </w:r>
    </w:p>
    <w:p w:rsidR="00A72E9B" w:rsidRDefault="00A72E9B" w:rsidP="00A72E9B">
      <w:pPr>
        <w:pStyle w:val="a3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</w:p>
    <w:p w:rsidR="00A72E9B" w:rsidRDefault="00A72E9B" w:rsidP="00A72E9B">
      <w:pPr>
        <w:pStyle w:val="a3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</w:p>
    <w:p w:rsidR="00A72E9B" w:rsidRDefault="00A72E9B" w:rsidP="00A72E9B">
      <w:pPr>
        <w:pStyle w:val="a3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ab/>
      </w:r>
    </w:p>
    <w:p w:rsidR="00A72E9B" w:rsidRDefault="00A72E9B" w:rsidP="00A72E9B">
      <w:pPr>
        <w:pStyle w:val="a3"/>
        <w:jc w:val="both"/>
        <w:rPr>
          <w:rFonts w:ascii="Times New Roman" w:hAnsi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/>
          <w:color w:val="7F7F7F" w:themeColor="text1" w:themeTint="8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7F7F7F" w:themeColor="text1" w:themeTint="80"/>
          <w:sz w:val="28"/>
          <w:szCs w:val="28"/>
        </w:rPr>
        <w:tab/>
        <w:t xml:space="preserve">  </w:t>
      </w:r>
      <w:r>
        <w:rPr>
          <w:rFonts w:ascii="Times New Roman" w:hAnsi="Times New Roman"/>
          <w:color w:val="7F7F7F" w:themeColor="text1" w:themeTint="80"/>
          <w:sz w:val="28"/>
          <w:szCs w:val="28"/>
        </w:rPr>
        <w:tab/>
      </w:r>
      <w:r>
        <w:rPr>
          <w:rFonts w:ascii="Times New Roman" w:hAnsi="Times New Roman"/>
          <w:color w:val="7F7F7F" w:themeColor="text1" w:themeTint="80"/>
          <w:sz w:val="28"/>
          <w:szCs w:val="28"/>
        </w:rPr>
        <w:tab/>
      </w:r>
    </w:p>
    <w:p w:rsidR="00065D96" w:rsidRDefault="00065D96"/>
    <w:sectPr w:rsidR="0006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9B"/>
    <w:rsid w:val="00065D96"/>
    <w:rsid w:val="00593B67"/>
    <w:rsid w:val="008D6D8D"/>
    <w:rsid w:val="00981895"/>
    <w:rsid w:val="00A72E9B"/>
    <w:rsid w:val="00A85DB6"/>
    <w:rsid w:val="00B366D7"/>
    <w:rsid w:val="00E03C6D"/>
    <w:rsid w:val="00E96973"/>
    <w:rsid w:val="00F9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E9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E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1535</Words>
  <Characters>8751</Characters>
  <Application>Microsoft Office Word</Application>
  <DocSecurity>0</DocSecurity>
  <Lines>72</Lines>
  <Paragraphs>20</Paragraphs>
  <ScaleCrop>false</ScaleCrop>
  <Company/>
  <LinksUpToDate>false</LinksUpToDate>
  <CharactersWithSpaces>10266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ВАКАНСИЯ</dc:creator>
  <cp:lastModifiedBy>ВАКАНСИЯ</cp:lastModifiedBy>
  <cp:revision>2</cp:revision>
  <dcterms:created xsi:type="dcterms:W3CDTF">2016-02-18T12:00:00Z</dcterms:created>
  <dcterms:modified xsi:type="dcterms:W3CDTF">2016-02-18T12:01:00Z</dcterms:modified>
</cp:coreProperties>
</file>