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3195" w14:textId="8293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квалификации некоторых уголовных правонарушений против жизни и здоровья человека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11 мая 2007 года N 1.</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"преступлений", "преступление", "преступлении" заменены соответственно словами "уголовных правонарушений", "уголовное правонарушение", "уголовном правонарушении"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изменением законодательства Республики Казахстан и в целях обеспечения единообразия в применении уголовного законодательства об ответственности за совершение уголовных правонарушений против жизни и здоровья человека, пленарное заседание Верховного Суда Республики Казахстан </w:t>
      </w:r>
    </w:p>
    <w:bookmarkEnd w:id="0"/>
    <w:p>
      <w:pPr>
        <w:spacing w:after="0"/>
        <w:ind w:left="0"/>
        <w:jc w:val="both"/>
      </w:pPr>
      <w:r>
        <w:rPr>
          <w:rFonts w:ascii="Times New Roman"/>
          <w:b w:val="false"/>
          <w:i w:val="false"/>
          <w:color w:val="000000"/>
          <w:sz w:val="28"/>
        </w:rPr>
        <w:t>
      п о с т а н о в л я е 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Для обеспечения правильного применения уголовного закона при квалификации уголовных правонарушений против жизни и здоровья и назначения справедливого наказания необходимо устанавливать форму вины, вид умысла, мотивы и цель, способ, обстановку и стадию совершения уголовного правонарушения, тяжесть наступивших последствий. Свои выводы органы ведущие уголовный процесс должны мотивировать в процессуальных документах (обвинительном акте, приговоре) с приведением допустимых, относимых и достоверных доказательств.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 совершении уголовного правонарушения несколькими лицами необходимо выяснять, имелся ли между ними предварительный сговор на совершение уголовного правонарушения, были ли распределены роли, какие действия при совершении уголовного правонарушения выполнены каждым из них, а также все иные обстоятельства, на основании которых можно сделать вывод о совершении деяния группой лиц, группой лиц по предварительному сговору или преступной группой, определить форму соучастия каждого из привлеченных к ответственности лиц, индивидуально квалифицировать их действия и назначить справедливое наказание.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В соответствии с частью второй  </w:t>
      </w:r>
      <w:r>
        <w:rPr>
          <w:rFonts w:ascii="Times New Roman"/>
          <w:b w:val="false"/>
          <w:i w:val="false"/>
          <w:color w:val="000000"/>
          <w:sz w:val="28"/>
        </w:rPr>
        <w:t xml:space="preserve">статьи 28 </w:t>
      </w:r>
      <w:r>
        <w:rPr>
          <w:rFonts w:ascii="Times New Roman"/>
          <w:b w:val="false"/>
          <w:i w:val="false"/>
          <w:color w:val="000000"/>
          <w:sz w:val="28"/>
        </w:rPr>
        <w:t>Уголовного кодекса Республики Казахстан (далее - УК) исполнителями уголовного правонарушения следует признавать лиц, которые действовали с единым умыслом, сами непосредственно участвовали в процессе исполнения уголовного правонарушения (выполняли объективную сторону уголовного правонарушения) либо совершили уголовное правонарушение посредством использования других лиц, не подлежащих привлечению к уголовной ответственности в силу возраста, невменяемости или других обстоятельств, предусмотренных УК, либо с помощью механизмов или животных. Их действия подлежат квалификации по соответствующей части (пунктам) статьи, предусматривающей ответственность за совершенное уголовное правонарушение, без ссылки на статью 28 УК.</w:t>
      </w:r>
    </w:p>
    <w:bookmarkEnd w:id="3"/>
    <w:bookmarkStart w:name="z39" w:id="4"/>
    <w:p>
      <w:pPr>
        <w:spacing w:after="0"/>
        <w:ind w:left="0"/>
        <w:jc w:val="both"/>
      </w:pPr>
      <w:r>
        <w:rPr>
          <w:rFonts w:ascii="Times New Roman"/>
          <w:b w:val="false"/>
          <w:i w:val="false"/>
          <w:color w:val="000000"/>
          <w:sz w:val="28"/>
        </w:rPr>
        <w:t xml:space="preserve">
      Действия других соучастников, которые в соответствии с законом признаются организаторами, пособниками, подстрекателями уголовного правонарушения, если они одновременно не являлись и соисполнителями этого же уголовного правонарушения, необходимо квалифицировать по статье, предусматривающей ответственность за совершенное исполнителем уголовное правонарушение, со ссылкой на статью 28 УК.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Оконченное уголовное правонарушение против жизни и здоровья человека, может совершаться как с прямым, так и с косвенным умыслом, а покушение на их совершение с субъективной стороны характеризуется только прямым умыслом. Поэтому наряду с определением стадии совершения уголовного правонарушения следует учитывать и форму вины, выяснять и устанавливать, на что был направлен умысел виновного, какие последствия наступили в результате уголовного правонарушения, и субъективное отношение виновного к наступлению именно такого результата. Если уголовное правонарушение было прервано до его окончания, то подлежит выяснению, в связи с чем виновный прекратил свои действия, зависело ли это от его воли, имел ли он при этом реальную возможность продолжить совершение уголовного правонарушения, какие обстоятельства предотвратили наступление общественно опасных последствий. </w:t>
      </w:r>
    </w:p>
    <w:bookmarkEnd w:id="5"/>
    <w:bookmarkStart w:name="z40" w:id="6"/>
    <w:p>
      <w:pPr>
        <w:spacing w:after="0"/>
        <w:ind w:left="0"/>
        <w:jc w:val="both"/>
      </w:pPr>
      <w:r>
        <w:rPr>
          <w:rFonts w:ascii="Times New Roman"/>
          <w:b w:val="false"/>
          <w:i w:val="false"/>
          <w:color w:val="000000"/>
          <w:sz w:val="28"/>
        </w:rPr>
        <w:t xml:space="preserve">
      В этой связи, покушением на убийство, предусмотренное </w:t>
      </w:r>
      <w:r>
        <w:rPr>
          <w:rFonts w:ascii="Times New Roman"/>
          <w:b w:val="false"/>
          <w:i w:val="false"/>
          <w:color w:val="000000"/>
          <w:sz w:val="28"/>
        </w:rPr>
        <w:t>статьей 99</w:t>
      </w:r>
      <w:r>
        <w:rPr>
          <w:rFonts w:ascii="Times New Roman"/>
          <w:b w:val="false"/>
          <w:i w:val="false"/>
          <w:color w:val="000000"/>
          <w:sz w:val="28"/>
        </w:rPr>
        <w:t xml:space="preserve"> УК, следует признавать умышленные действия, при совершении которых виновный осознавал их общественно опасный характер, действовал с целью противоправного причинения смерти потерпевшему, предвидел ее наступление и желал этого, но по независящим от него обстоятельствам смерть не наступила.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5. Основанием для квалификации убийства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является умысел виновного на одновременное причинение смерти нескольким лицам. В таких случаях убийство двух и более лиц, как правило, совершается одним действием или несколькими действиями в короткий промежуток времени и свидетельствует о едином умысле виновного на причинение смерти двум и более лицам. </w:t>
      </w:r>
    </w:p>
    <w:bookmarkEnd w:id="7"/>
    <w:bookmarkStart w:name="z41" w:id="8"/>
    <w:p>
      <w:pPr>
        <w:spacing w:after="0"/>
        <w:ind w:left="0"/>
        <w:jc w:val="both"/>
      </w:pPr>
      <w:r>
        <w:rPr>
          <w:rFonts w:ascii="Times New Roman"/>
          <w:b w:val="false"/>
          <w:i w:val="false"/>
          <w:color w:val="000000"/>
          <w:sz w:val="28"/>
        </w:rPr>
        <w:t>
      Если между убийством первого и убийством второго потерпевшего прошло определенное время, то квалификация по пункту 1) части второй статьи 99 УК возможна лишь при наличии у виновного единого умысла на причинение смерти обоим потерпевшим. К примеру, виновное лицо вначале причиняет смерть одному потерпевшему, а затем в целях осуществления своего единого умысла, направленного на убийство двух лиц, через определенное время и в другом месте лишает жизни и второго потерпевшего.</w:t>
      </w:r>
    </w:p>
    <w:bookmarkEnd w:id="8"/>
    <w:bookmarkStart w:name="z42" w:id="9"/>
    <w:p>
      <w:pPr>
        <w:spacing w:after="0"/>
        <w:ind w:left="0"/>
        <w:jc w:val="both"/>
      </w:pPr>
      <w:r>
        <w:rPr>
          <w:rFonts w:ascii="Times New Roman"/>
          <w:b w:val="false"/>
          <w:i w:val="false"/>
          <w:color w:val="000000"/>
          <w:sz w:val="28"/>
        </w:rPr>
        <w:t xml:space="preserve">
      При направленности умысла виновного на убийство двух и более лиц, когда результат преступного намерения - смерть нескольких лиц не наступила по обстоятельствам, независящим от воли субъекта преступления, убийство одного и покушение на убийство другого лица не может рассматриваться как оконченное уголовное правонарушение - убийство двух лиц. В таких случаях действия виновного по неоконченному убийству подлежат квалификации по части третьей </w:t>
      </w:r>
      <w:r>
        <w:rPr>
          <w:rFonts w:ascii="Times New Roman"/>
          <w:b w:val="false"/>
          <w:i w:val="false"/>
          <w:color w:val="000000"/>
          <w:sz w:val="28"/>
        </w:rPr>
        <w:t>статьи 24</w:t>
      </w:r>
      <w:r>
        <w:rPr>
          <w:rFonts w:ascii="Times New Roman"/>
          <w:b w:val="false"/>
          <w:i w:val="false"/>
          <w:color w:val="000000"/>
          <w:sz w:val="28"/>
        </w:rPr>
        <w:t xml:space="preserve"> УК и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а оконченное убийство - по части первой или части второй </w:t>
      </w:r>
      <w:r>
        <w:rPr>
          <w:rFonts w:ascii="Times New Roman"/>
          <w:b w:val="false"/>
          <w:i w:val="false"/>
          <w:color w:val="000000"/>
          <w:sz w:val="28"/>
        </w:rPr>
        <w:t>статьи 99</w:t>
      </w:r>
      <w:r>
        <w:rPr>
          <w:rFonts w:ascii="Times New Roman"/>
          <w:b w:val="false"/>
          <w:i w:val="false"/>
          <w:color w:val="000000"/>
          <w:sz w:val="28"/>
        </w:rPr>
        <w:t xml:space="preserve"> УК в зависимости от наличия или отсутствия квалифицирующих признаков. При этом последовательность действий виновного при одновременном убийстве одного лица и покушении на убийство другого значения для подобной квалификации не имеет. </w:t>
      </w:r>
    </w:p>
    <w:bookmarkEnd w:id="9"/>
    <w:bookmarkStart w:name="z43" w:id="10"/>
    <w:p>
      <w:pPr>
        <w:spacing w:after="0"/>
        <w:ind w:left="0"/>
        <w:jc w:val="both"/>
      </w:pPr>
      <w:r>
        <w:rPr>
          <w:rFonts w:ascii="Times New Roman"/>
          <w:b w:val="false"/>
          <w:i w:val="false"/>
          <w:color w:val="000000"/>
          <w:sz w:val="28"/>
        </w:rPr>
        <w:t xml:space="preserve">
      Если при совершении убийства нескольких лиц умысел соисполнителей преступления был направлен на лишение жизни нескольких человек и для его реализации они распределили между собой роли, вследствие чего каждый участник преступления непосредственно участвовал в лишении жизни только одного человека, то действия каждого из них также подлежат квалификации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10"/>
    <w:bookmarkStart w:name="z44" w:id="11"/>
    <w:p>
      <w:pPr>
        <w:spacing w:after="0"/>
        <w:ind w:left="0"/>
        <w:jc w:val="both"/>
      </w:pPr>
      <w:r>
        <w:rPr>
          <w:rFonts w:ascii="Times New Roman"/>
          <w:b w:val="false"/>
          <w:i w:val="false"/>
          <w:color w:val="000000"/>
          <w:sz w:val="28"/>
        </w:rPr>
        <w:t xml:space="preserve">
      Убийство двух лиц не может квалифицироваться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 если ответственность за одно из них предусмотрена соответствующей частью </w:t>
      </w:r>
      <w:r>
        <w:rPr>
          <w:rFonts w:ascii="Times New Roman"/>
          <w:b w:val="false"/>
          <w:i w:val="false"/>
          <w:color w:val="000000"/>
          <w:sz w:val="28"/>
        </w:rPr>
        <w:t>статьи 99</w:t>
      </w:r>
      <w:r>
        <w:rPr>
          <w:rFonts w:ascii="Times New Roman"/>
          <w:b w:val="false"/>
          <w:i w:val="false"/>
          <w:color w:val="000000"/>
          <w:sz w:val="28"/>
        </w:rPr>
        <w:t xml:space="preserve"> УК, а за другое - </w:t>
      </w:r>
      <w:r>
        <w:rPr>
          <w:rFonts w:ascii="Times New Roman"/>
          <w:b w:val="false"/>
          <w:i w:val="false"/>
          <w:color w:val="000000"/>
          <w:sz w:val="28"/>
        </w:rPr>
        <w:t>статьей 100</w:t>
      </w:r>
      <w:r>
        <w:rPr>
          <w:rFonts w:ascii="Times New Roman"/>
          <w:b w:val="false"/>
          <w:i w:val="false"/>
          <w:color w:val="000000"/>
          <w:sz w:val="28"/>
        </w:rPr>
        <w:t xml:space="preserve"> УК, </w:t>
      </w:r>
      <w:r>
        <w:rPr>
          <w:rFonts w:ascii="Times New Roman"/>
          <w:b w:val="false"/>
          <w:i w:val="false"/>
          <w:color w:val="000000"/>
          <w:sz w:val="28"/>
        </w:rPr>
        <w:t>101</w:t>
      </w:r>
      <w:r>
        <w:rPr>
          <w:rFonts w:ascii="Times New Roman"/>
          <w:b w:val="false"/>
          <w:i w:val="false"/>
          <w:color w:val="000000"/>
          <w:sz w:val="28"/>
        </w:rPr>
        <w:t xml:space="preserve"> УК, </w:t>
      </w:r>
      <w:r>
        <w:rPr>
          <w:rFonts w:ascii="Times New Roman"/>
          <w:b w:val="false"/>
          <w:i w:val="false"/>
          <w:color w:val="000000"/>
          <w:sz w:val="28"/>
        </w:rPr>
        <w:t>102</w:t>
      </w:r>
      <w:r>
        <w:rPr>
          <w:rFonts w:ascii="Times New Roman"/>
          <w:b w:val="false"/>
          <w:i w:val="false"/>
          <w:color w:val="000000"/>
          <w:sz w:val="28"/>
        </w:rPr>
        <w:t xml:space="preserve"> УК или </w:t>
      </w:r>
      <w:r>
        <w:rPr>
          <w:rFonts w:ascii="Times New Roman"/>
          <w:b w:val="false"/>
          <w:i w:val="false"/>
          <w:color w:val="000000"/>
          <w:sz w:val="28"/>
        </w:rPr>
        <w:t>статьей 103</w:t>
      </w:r>
      <w:r>
        <w:rPr>
          <w:rFonts w:ascii="Times New Roman"/>
          <w:b w:val="false"/>
          <w:i w:val="false"/>
          <w:color w:val="000000"/>
          <w:sz w:val="28"/>
        </w:rPr>
        <w:t xml:space="preserve"> УК. В таких случаях каждое уголовное правонарушение подлежит квалификации самостоятельно по соответствующей норме уголовного закона.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6. При квалификации убийства по пункту 2) части второй </w:t>
      </w:r>
      <w:r>
        <w:rPr>
          <w:rFonts w:ascii="Times New Roman"/>
          <w:b w:val="false"/>
          <w:i w:val="false"/>
          <w:color w:val="000000"/>
          <w:sz w:val="28"/>
        </w:rPr>
        <w:t>статьи 99</w:t>
      </w:r>
      <w:r>
        <w:rPr>
          <w:rFonts w:ascii="Times New Roman"/>
          <w:b w:val="false"/>
          <w:i w:val="false"/>
          <w:color w:val="000000"/>
          <w:sz w:val="28"/>
        </w:rPr>
        <w:t xml:space="preserve"> УК следует выяснять, какие правомерные действия потерпевшего, связанные с осуществлением им служебной деятельности либо выполнением профессионального или общественного долга, побудили виновного к совершению его убийства или убийства его близких, поскольку обязательным условием для такой квалификации является умысел виновного на то, что он посягает на жизнь данного лица именно в связи с этими обстоятельствами. </w:t>
      </w:r>
    </w:p>
    <w:bookmarkEnd w:id="12"/>
    <w:bookmarkStart w:name="z45" w:id="13"/>
    <w:p>
      <w:pPr>
        <w:spacing w:after="0"/>
        <w:ind w:left="0"/>
        <w:jc w:val="both"/>
      </w:pPr>
      <w:r>
        <w:rPr>
          <w:rFonts w:ascii="Times New Roman"/>
          <w:b w:val="false"/>
          <w:i w:val="false"/>
          <w:color w:val="000000"/>
          <w:sz w:val="28"/>
        </w:rPr>
        <w:t xml:space="preserve">
      При этом под выполнением служебной деятельности следует понимать деятельность лица, входящую в круг его служебных обязанностей, а под выполнением общественного долга - осуществление любыми гражданами как специально возложенных на них общественных обязанностей, так и совершение любых других действий в интересах общества или отдельных лиц (например, пресечение правонарушений, сообщение о готовящемся или совершенном уголовном правонарушении, дача свидетельских показаний и др.). Под выполнением профессионального долга следует понимать совершение лицом действий, связанных с определенной профессией (например, изображение художником эскизов, портретов, карикатур). В тех случаях, когда убийство потерпевшего совершается в связи с незаконной служебной деятельностью потерпевшего, квалификация деяния по пункту 2) части второй </w:t>
      </w:r>
      <w:r>
        <w:rPr>
          <w:rFonts w:ascii="Times New Roman"/>
          <w:b w:val="false"/>
          <w:i w:val="false"/>
          <w:color w:val="000000"/>
          <w:sz w:val="28"/>
        </w:rPr>
        <w:t>статьи 99</w:t>
      </w:r>
      <w:r>
        <w:rPr>
          <w:rFonts w:ascii="Times New Roman"/>
          <w:b w:val="false"/>
          <w:i w:val="false"/>
          <w:color w:val="000000"/>
          <w:sz w:val="28"/>
        </w:rPr>
        <w:t xml:space="preserve"> УК исключается. </w:t>
      </w:r>
    </w:p>
    <w:bookmarkEnd w:id="13"/>
    <w:bookmarkStart w:name="z46" w:id="14"/>
    <w:p>
      <w:pPr>
        <w:spacing w:after="0"/>
        <w:ind w:left="0"/>
        <w:jc w:val="both"/>
      </w:pPr>
      <w:r>
        <w:rPr>
          <w:rFonts w:ascii="Times New Roman"/>
          <w:b w:val="false"/>
          <w:i w:val="false"/>
          <w:color w:val="000000"/>
          <w:sz w:val="28"/>
        </w:rPr>
        <w:t xml:space="preserve">
      Для квалификации убийства, совершенного в связи с выполнением потерпевшим служебной деятельности, своего профессионального или общественного долга, не имеет значения, совершено ли убийство при самом исполнении потерпевшим вышеуказанных действий или в другое время. </w:t>
      </w:r>
    </w:p>
    <w:bookmarkEnd w:id="14"/>
    <w:bookmarkStart w:name="z47" w:id="15"/>
    <w:p>
      <w:pPr>
        <w:spacing w:after="0"/>
        <w:ind w:left="0"/>
        <w:jc w:val="both"/>
      </w:pPr>
      <w:r>
        <w:rPr>
          <w:rFonts w:ascii="Times New Roman"/>
          <w:b w:val="false"/>
          <w:i w:val="false"/>
          <w:color w:val="000000"/>
          <w:sz w:val="28"/>
        </w:rPr>
        <w:t xml:space="preserve">
      Под термин "близкие", указанный в пункте 2)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подпадают не только близкие родственники, указанные в </w:t>
      </w:r>
      <w:r>
        <w:rPr>
          <w:rFonts w:ascii="Times New Roman"/>
          <w:b w:val="false"/>
          <w:i w:val="false"/>
          <w:color w:val="000000"/>
          <w:sz w:val="28"/>
        </w:rPr>
        <w:t>пункте 11)</w:t>
      </w:r>
      <w:r>
        <w:rPr>
          <w:rFonts w:ascii="Times New Roman"/>
          <w:b w:val="false"/>
          <w:i w:val="false"/>
          <w:color w:val="000000"/>
          <w:sz w:val="28"/>
        </w:rPr>
        <w:t xml:space="preserve"> </w:t>
      </w:r>
      <w:r>
        <w:rPr>
          <w:rFonts w:ascii="Times New Roman"/>
          <w:b w:val="false"/>
          <w:i w:val="false"/>
          <w:color w:val="000000"/>
          <w:sz w:val="28"/>
        </w:rPr>
        <w:t xml:space="preserve">статьи 7 </w:t>
      </w:r>
      <w:r>
        <w:rPr>
          <w:rFonts w:ascii="Times New Roman"/>
          <w:b w:val="false"/>
          <w:i w:val="false"/>
          <w:color w:val="000000"/>
          <w:sz w:val="28"/>
        </w:rPr>
        <w:t>Уголовно-процессуального кодекса Республики Казахстан (далее - УПК), но и другие лица, которыми дорожит человек, осуществляющий служебную деятельность либо выполняющий профессиональный или общественный долг. При этом в каждом случае необходимо устанавливать заведомую осведомленность виновного об их близких взаимоотношениях.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xml:space="preserve">
      7.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следует квалифицировать убийство лица, которое в силу своего психического или физического состояния не имело возможности оказать преступнику сопротивление и защитить себя от совершаемого в отношении него преступного посягательства. К таким лицам, в частности, могут быть отнесены малолетние, престарелые и тяжелобольные лица, а также лица, страдающие психическими расстройствами, лишающими их возможности правильно воспринимать происходящее. Убийство спящего, а также лица, находящегося в беспомощном состоянии в связи с алкогольным или наркотическим опьянением тяжелой степени или по другим причинам, следует также квалифицировать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16"/>
    <w:bookmarkStart w:name="z48" w:id="17"/>
    <w:p>
      <w:pPr>
        <w:spacing w:after="0"/>
        <w:ind w:left="0"/>
        <w:jc w:val="both"/>
      </w:pPr>
      <w:r>
        <w:rPr>
          <w:rFonts w:ascii="Times New Roman"/>
          <w:b w:val="false"/>
          <w:i w:val="false"/>
          <w:color w:val="000000"/>
          <w:sz w:val="28"/>
        </w:rPr>
        <w:t xml:space="preserve">
      Нахождение потерпевшего в беспомощном состоянии в момент причинения ему смерти должно тщательно проверяться и оцениваться судом. При этом следует иметь в виду, что малолетний или престарелый возраст потерпевшего, нахождение его в состоянии опьянения не во всех случаях свидетельствуют о его беспомощном состоянии, поэтому указанные обстоятельства подлежат оценке с учетом конкретных обстоятельств дела (например, оказание потерпевшим активного сопротивления нападавшему, причинение ему в ответ повреждений и т.п.). </w:t>
      </w:r>
    </w:p>
    <w:bookmarkEnd w:id="17"/>
    <w:bookmarkStart w:name="z49" w:id="18"/>
    <w:p>
      <w:pPr>
        <w:spacing w:after="0"/>
        <w:ind w:left="0"/>
        <w:jc w:val="both"/>
      </w:pPr>
      <w:r>
        <w:rPr>
          <w:rFonts w:ascii="Times New Roman"/>
          <w:b w:val="false"/>
          <w:i w:val="false"/>
          <w:color w:val="000000"/>
          <w:sz w:val="28"/>
        </w:rPr>
        <w:t xml:space="preserve">
      Для квалификации убийства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необходимо, чтобы нахождение потерпевшего в беспомощном состоянии уже было на момент совершения виновным действий, связанных с причинением ему смерти. При этом не имеет значения, сам ли потерпевший привел себя в беспомощное состояние (получил увечье при падении на улице, употребил алкогольные напитки или наркотические средства и т.п.) или же такое его состояние наступило в результате действий других лиц. </w:t>
      </w:r>
    </w:p>
    <w:bookmarkEnd w:id="18"/>
    <w:bookmarkStart w:name="z50" w:id="19"/>
    <w:p>
      <w:pPr>
        <w:spacing w:after="0"/>
        <w:ind w:left="0"/>
        <w:jc w:val="both"/>
      </w:pPr>
      <w:r>
        <w:rPr>
          <w:rFonts w:ascii="Times New Roman"/>
          <w:b w:val="false"/>
          <w:i w:val="false"/>
          <w:color w:val="000000"/>
          <w:sz w:val="28"/>
        </w:rPr>
        <w:t xml:space="preserve">
      Действия виновного (дача снотворного, алкогольных напитков или наркотических средств, связывание, нанесение ударов, причинение телесных повреждений, повлекших потерю сознания), совершенные в целях приведения потерпевшего в беспомощное состояние и облегчения осуществления умысла на его убийство являются частью объективной стороны данного уголовного правонарушения. В таких случаях причинение смерти потерпевшему не может быть квалифицировано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20"/>
    <w:p>
      <w:pPr>
        <w:spacing w:after="0"/>
        <w:ind w:left="0"/>
        <w:jc w:val="both"/>
      </w:pPr>
      <w:r>
        <w:rPr>
          <w:rFonts w:ascii="Times New Roman"/>
          <w:b w:val="false"/>
          <w:i w:val="false"/>
          <w:color w:val="000000"/>
          <w:sz w:val="28"/>
        </w:rPr>
        <w:t xml:space="preserve">
      8. При квалификации убийства, сопряженного с похищением человека, следует иметь в виду, что ответственность по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наступает при совершении убийства похищенного человека, а также когда в связи с похищением человека совершается убийство других лиц (например, умышленное противоправное причинение смерти человеку, препятствующему похищению). В таких случаях похищение человека и убийство образуют совокупность уголовных правонарушений, и каждое уголовное правонарушение подлежит самостоятельной квалификации по соответствующим частям </w:t>
      </w:r>
      <w:r>
        <w:rPr>
          <w:rFonts w:ascii="Times New Roman"/>
          <w:b w:val="false"/>
          <w:i w:val="false"/>
          <w:color w:val="000000"/>
          <w:sz w:val="28"/>
        </w:rPr>
        <w:t>статьи 125</w:t>
      </w:r>
      <w:r>
        <w:rPr>
          <w:rFonts w:ascii="Times New Roman"/>
          <w:b w:val="false"/>
          <w:i w:val="false"/>
          <w:color w:val="000000"/>
          <w:sz w:val="28"/>
        </w:rPr>
        <w:t xml:space="preserve"> и пункту 3) части второй </w:t>
      </w:r>
      <w:r>
        <w:rPr>
          <w:rFonts w:ascii="Times New Roman"/>
          <w:b w:val="false"/>
          <w:i w:val="false"/>
          <w:color w:val="000000"/>
          <w:sz w:val="28"/>
        </w:rPr>
        <w:t>статьи 99</w:t>
      </w:r>
      <w:r>
        <w:rPr>
          <w:rFonts w:ascii="Times New Roman"/>
          <w:b w:val="false"/>
          <w:i w:val="false"/>
          <w:color w:val="000000"/>
          <w:sz w:val="28"/>
        </w:rPr>
        <w:t xml:space="preserve"> УК. Умышленное убийство, совершенное в процессе захвата заложника или при его удержании, надлежит квалифицировать самостоятельно по соответствующим частям </w:t>
      </w:r>
      <w:r>
        <w:rPr>
          <w:rFonts w:ascii="Times New Roman"/>
          <w:b w:val="false"/>
          <w:i w:val="false"/>
          <w:color w:val="000000"/>
          <w:sz w:val="28"/>
        </w:rPr>
        <w:t>статей 99</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УК в зависимости от установленных квалифицирующих признаков каждого уголовного правонарушения.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9. При квалификации убийства по пункту 4) части второй </w:t>
      </w:r>
      <w:r>
        <w:rPr>
          <w:rFonts w:ascii="Times New Roman"/>
          <w:b w:val="false"/>
          <w:i w:val="false"/>
          <w:color w:val="000000"/>
          <w:sz w:val="28"/>
        </w:rPr>
        <w:t>статьи 99</w:t>
      </w:r>
      <w:r>
        <w:rPr>
          <w:rFonts w:ascii="Times New Roman"/>
          <w:b w:val="false"/>
          <w:i w:val="false"/>
          <w:color w:val="000000"/>
          <w:sz w:val="28"/>
        </w:rPr>
        <w:t xml:space="preserve"> УК необходимо устанавливать, что виновный на момент совершения убийства заведомо знал о беременности потерпевшей. При этом срок беременности, состояние потерпевшей по поводу беременности на учете в лечебном учреждении, жизнеспособность плода и т.п. значения для квалификации убийства не имеет. </w:t>
      </w:r>
    </w:p>
    <w:bookmarkEnd w:id="21"/>
    <w:bookmarkStart w:name="z51" w:id="22"/>
    <w:p>
      <w:pPr>
        <w:spacing w:after="0"/>
        <w:ind w:left="0"/>
        <w:jc w:val="both"/>
      </w:pPr>
      <w:r>
        <w:rPr>
          <w:rFonts w:ascii="Times New Roman"/>
          <w:b w:val="false"/>
          <w:i w:val="false"/>
          <w:color w:val="000000"/>
          <w:sz w:val="28"/>
        </w:rPr>
        <w:t xml:space="preserve">
      В тех случаях, когда виновный лишь предполагал, что он совершает убийство беременной, но фактически потерпевшая беременной не была, действия виновного при отсутствии других квалифицирующих признаков подлежат квалификации по части первой </w:t>
      </w:r>
      <w:r>
        <w:rPr>
          <w:rFonts w:ascii="Times New Roman"/>
          <w:b w:val="false"/>
          <w:i w:val="false"/>
          <w:color w:val="000000"/>
          <w:sz w:val="28"/>
        </w:rPr>
        <w:t>статьи 99</w:t>
      </w:r>
      <w:r>
        <w:rPr>
          <w:rFonts w:ascii="Times New Roman"/>
          <w:b w:val="false"/>
          <w:i w:val="false"/>
          <w:color w:val="000000"/>
          <w:sz w:val="28"/>
        </w:rPr>
        <w:t xml:space="preserve"> УК.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23"/>
    <w:p>
      <w:pPr>
        <w:spacing w:after="0"/>
        <w:ind w:left="0"/>
        <w:jc w:val="both"/>
      </w:pPr>
      <w:r>
        <w:rPr>
          <w:rFonts w:ascii="Times New Roman"/>
          <w:b w:val="false"/>
          <w:i w:val="false"/>
          <w:color w:val="000000"/>
          <w:sz w:val="28"/>
        </w:rPr>
        <w:t xml:space="preserve">
      10.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подлежит квалификации убийство, при совершении которого виновным была проявлена особая жестокость, связанная как со способом убийства, так и с другими обстоятельствами. </w:t>
      </w:r>
    </w:p>
    <w:bookmarkEnd w:id="23"/>
    <w:bookmarkStart w:name="z52" w:id="24"/>
    <w:p>
      <w:pPr>
        <w:spacing w:after="0"/>
        <w:ind w:left="0"/>
        <w:jc w:val="both"/>
      </w:pPr>
      <w:r>
        <w:rPr>
          <w:rFonts w:ascii="Times New Roman"/>
          <w:b w:val="false"/>
          <w:i w:val="false"/>
          <w:color w:val="000000"/>
          <w:sz w:val="28"/>
        </w:rPr>
        <w:t xml:space="preserve">
      При оценке обстоятельств, касающихся способа причинения смерти, следует учитывать, что при особой жестокости виновным умышленно совершаются действия, причиняющие потерпевшему особые физические или нравственные мучения и страдания. Признак особой жестокости имеется, в частности, в случаях, когда перед совершением убийства или в процессе его совершения к потерпевшему применялись пытки, истязания или совершалось глумление над ним, либо когда убийство совершено способом, который заведомо для виновного связан с причинением потерпевшему особых мучений и страданий (например, нанесение потерпевшему перед смертью побоев или большого количества ранений, истязание его в течение продолжительного времени, использование особо мучительного яда, сожжение заживо, оставление на морозе без теплой одежды, длительное лишение человека пищи, воды с целью наступления его смерти и т.п.). </w:t>
      </w:r>
    </w:p>
    <w:bookmarkEnd w:id="24"/>
    <w:bookmarkStart w:name="z53" w:id="25"/>
    <w:p>
      <w:pPr>
        <w:spacing w:after="0"/>
        <w:ind w:left="0"/>
        <w:jc w:val="both"/>
      </w:pPr>
      <w:r>
        <w:rPr>
          <w:rFonts w:ascii="Times New Roman"/>
          <w:b w:val="false"/>
          <w:i w:val="false"/>
          <w:color w:val="000000"/>
          <w:sz w:val="28"/>
        </w:rPr>
        <w:t xml:space="preserve">
      Множественность ранений, нанесенных при выполнении объективной стороны убийства, сама по себе не является основанием для квалификации деяния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если при этом не установлено, что убийство совершено с целью причинения потерпевшему особых мучений и страданий. Характер и тяжесть причиненных ранений для признания убийства совершенным с особой жестокостью значения не имеет. </w:t>
      </w:r>
    </w:p>
    <w:bookmarkEnd w:id="25"/>
    <w:bookmarkStart w:name="z54" w:id="26"/>
    <w:p>
      <w:pPr>
        <w:spacing w:after="0"/>
        <w:ind w:left="0"/>
        <w:jc w:val="both"/>
      </w:pPr>
      <w:r>
        <w:rPr>
          <w:rFonts w:ascii="Times New Roman"/>
          <w:b w:val="false"/>
          <w:i w:val="false"/>
          <w:color w:val="000000"/>
          <w:sz w:val="28"/>
        </w:rPr>
        <w:t xml:space="preserve">
      Особая жестокость может выражаться также в совершении убийства в присутствии близких потерпевшему лиц. Близкими могут быть признаны не только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7 УПК, состоящие в родстве с потерпевшим, но и иные лица, которые в связи со сложившимися взаимоотношениями с потерпевшим являются таковыми (супруги, лица, состоящие в фактических брачных отношениях, жених и невеста, опекуны, попечители и их подопечные и т.п.), которыми дорожит потерпевший. </w:t>
      </w:r>
    </w:p>
    <w:bookmarkEnd w:id="26"/>
    <w:bookmarkStart w:name="z55" w:id="27"/>
    <w:p>
      <w:pPr>
        <w:spacing w:after="0"/>
        <w:ind w:left="0"/>
        <w:jc w:val="both"/>
      </w:pPr>
      <w:r>
        <w:rPr>
          <w:rFonts w:ascii="Times New Roman"/>
          <w:b w:val="false"/>
          <w:i w:val="false"/>
          <w:color w:val="000000"/>
          <w:sz w:val="28"/>
        </w:rPr>
        <w:t xml:space="preserve">
      В таких случаях при квалификации убийства по признаку совершения его с особой жестокостью в присутствии близких потерпевшему лиц необходимо устанавливать не только факт присутствия указанных лиц при совершении его убийства, но и осведомленность виновного о том, что он совершает уголовное правонарушение в их присутствии и устанавливать его умысел на причинение им при этом особых нравственных мучений и страданий. </w:t>
      </w:r>
    </w:p>
    <w:bookmarkEnd w:id="27"/>
    <w:bookmarkStart w:name="z56" w:id="28"/>
    <w:p>
      <w:pPr>
        <w:spacing w:after="0"/>
        <w:ind w:left="0"/>
        <w:jc w:val="both"/>
      </w:pPr>
      <w:r>
        <w:rPr>
          <w:rFonts w:ascii="Times New Roman"/>
          <w:b w:val="false"/>
          <w:i w:val="false"/>
          <w:color w:val="000000"/>
          <w:sz w:val="28"/>
        </w:rPr>
        <w:t xml:space="preserve">
      Поочередное убийство находящихся между собой в родстве или близких отношениях лиц в присутствии друг друга может быть квалифицировано как совершенное с особой жестокостью, если виновный желал перед смертью каждому из них причинить особые нравственные мучения и страдания путем убийства близких в его присутствии. </w:t>
      </w:r>
    </w:p>
    <w:bookmarkEnd w:id="28"/>
    <w:bookmarkStart w:name="z57" w:id="29"/>
    <w:p>
      <w:pPr>
        <w:spacing w:after="0"/>
        <w:ind w:left="0"/>
        <w:jc w:val="both"/>
      </w:pPr>
      <w:r>
        <w:rPr>
          <w:rFonts w:ascii="Times New Roman"/>
          <w:b w:val="false"/>
          <w:i w:val="false"/>
          <w:color w:val="000000"/>
          <w:sz w:val="28"/>
        </w:rPr>
        <w:t xml:space="preserve">
      Убийство, совершенное хотя и в присутствии родственников потерпевшего, но в силу сложившихся взаимоотношений между ними, о которых виновный заведомо был осведомлен, им не были причинены особые нравственные мучения и страдания, не может быть квалифицировано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29"/>
    <w:bookmarkStart w:name="z58" w:id="30"/>
    <w:p>
      <w:pPr>
        <w:spacing w:after="0"/>
        <w:ind w:left="0"/>
        <w:jc w:val="both"/>
      </w:pPr>
      <w:r>
        <w:rPr>
          <w:rFonts w:ascii="Times New Roman"/>
          <w:b w:val="false"/>
          <w:i w:val="false"/>
          <w:color w:val="000000"/>
          <w:sz w:val="28"/>
        </w:rPr>
        <w:t xml:space="preserve">
      Обезображивание трупа или надругательство над ним после совершения убийства, при условии, что виновный осознавал фактическое наступление смерти, (кроме случаев расчленения с целью его сокрытия) надлежит квалифицировать самостоятельно по соответствующей части </w:t>
      </w:r>
      <w:r>
        <w:rPr>
          <w:rFonts w:ascii="Times New Roman"/>
          <w:b w:val="false"/>
          <w:i w:val="false"/>
          <w:color w:val="000000"/>
          <w:sz w:val="28"/>
        </w:rPr>
        <w:t>статьи 314</w:t>
      </w:r>
      <w:r>
        <w:rPr>
          <w:rFonts w:ascii="Times New Roman"/>
          <w:b w:val="false"/>
          <w:i w:val="false"/>
          <w:color w:val="000000"/>
          <w:sz w:val="28"/>
        </w:rPr>
        <w:t xml:space="preserve"> УК, а содеянное в целом по совокупности уголовных правонарушений, при этом квалификации этих же действий и по пункту 5) части второй </w:t>
      </w:r>
      <w:r>
        <w:rPr>
          <w:rFonts w:ascii="Times New Roman"/>
          <w:b w:val="false"/>
          <w:i w:val="false"/>
          <w:color w:val="000000"/>
          <w:sz w:val="28"/>
        </w:rPr>
        <w:t>статьи 99</w:t>
      </w:r>
      <w:r>
        <w:rPr>
          <w:rFonts w:ascii="Times New Roman"/>
          <w:b w:val="false"/>
          <w:i w:val="false"/>
          <w:color w:val="000000"/>
          <w:sz w:val="28"/>
        </w:rPr>
        <w:t xml:space="preserve"> УК не требуется.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31"/>
    <w:p>
      <w:pPr>
        <w:spacing w:after="0"/>
        <w:ind w:left="0"/>
        <w:jc w:val="both"/>
      </w:pPr>
      <w:r>
        <w:rPr>
          <w:rFonts w:ascii="Times New Roman"/>
          <w:b w:val="false"/>
          <w:i w:val="false"/>
          <w:color w:val="000000"/>
          <w:sz w:val="28"/>
        </w:rPr>
        <w:t xml:space="preserve">
      11. Для квалификации убийства по пункту 6)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совершенного способом, опасным для жизни других людей, необходимо установить, что, осуществляя умысел на убийство определенного лица (лиц), виновный осознавал, что он применяет способ, представляющий реальную опасность для жизни и здоровья других людей путем взрыва, поджога, производства выстрелов в местах скопления людей и т.д. При этом для подобной квалификации убийства достаточно того, что избранный способ убийства реально опасен для жизни других людей, убийство которых умыслом виновного не охватывалось, и не имеет значения, были ли при совершении убийства таким способом причинены смерть или вред здоровью подвергавшимся опасности лицам и их количество.</w:t>
      </w:r>
    </w:p>
    <w:bookmarkEnd w:id="31"/>
    <w:bookmarkStart w:name="z59" w:id="32"/>
    <w:p>
      <w:pPr>
        <w:spacing w:after="0"/>
        <w:ind w:left="0"/>
        <w:jc w:val="both"/>
      </w:pPr>
      <w:r>
        <w:rPr>
          <w:rFonts w:ascii="Times New Roman"/>
          <w:b w:val="false"/>
          <w:i w:val="false"/>
          <w:color w:val="000000"/>
          <w:sz w:val="28"/>
        </w:rPr>
        <w:t xml:space="preserve">
      Если при совершении убийства способом, опасным для жизни других людей, была причинена смерть двум и более лицам, ответственность наступает по пунктам 1) и 6) части второй </w:t>
      </w:r>
      <w:r>
        <w:rPr>
          <w:rFonts w:ascii="Times New Roman"/>
          <w:b w:val="false"/>
          <w:i w:val="false"/>
          <w:color w:val="000000"/>
          <w:sz w:val="28"/>
        </w:rPr>
        <w:t>статьи 99</w:t>
      </w:r>
      <w:r>
        <w:rPr>
          <w:rFonts w:ascii="Times New Roman"/>
          <w:b w:val="false"/>
          <w:i w:val="false"/>
          <w:color w:val="000000"/>
          <w:sz w:val="28"/>
        </w:rPr>
        <w:t xml:space="preserve"> УК. В случае причинения смерти одному лицу и вреда здоровью другим лицам, содеянное квалифицируется по совокупности уголовных правонарушений, по пункту 6) части второй статьи 99 УК и соответствующим статьям УК, предусматривающим ответственность за умышленное причинение вреда здоровью.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xml:space="preserve">
      12. По пункту 7) части второй </w:t>
      </w:r>
      <w:r>
        <w:rPr>
          <w:rFonts w:ascii="Times New Roman"/>
          <w:b w:val="false"/>
          <w:i w:val="false"/>
          <w:color w:val="000000"/>
          <w:sz w:val="28"/>
        </w:rPr>
        <w:t>статьи 99</w:t>
      </w:r>
      <w:r>
        <w:rPr>
          <w:rFonts w:ascii="Times New Roman"/>
          <w:b w:val="false"/>
          <w:i w:val="false"/>
          <w:color w:val="000000"/>
          <w:sz w:val="28"/>
        </w:rPr>
        <w:t xml:space="preserve"> УК подлежит квалификации убийство, совершенное двумя и более исполнителями, а также совершенное по предварительному сговору исполнителем и иными участниками уголовного правонарушения.</w:t>
      </w:r>
    </w:p>
    <w:bookmarkEnd w:id="33"/>
    <w:bookmarkStart w:name="z60" w:id="34"/>
    <w:p>
      <w:pPr>
        <w:spacing w:after="0"/>
        <w:ind w:left="0"/>
        <w:jc w:val="both"/>
      </w:pPr>
      <w:r>
        <w:rPr>
          <w:rFonts w:ascii="Times New Roman"/>
          <w:b w:val="false"/>
          <w:i w:val="false"/>
          <w:color w:val="000000"/>
          <w:sz w:val="28"/>
        </w:rPr>
        <w:t>
      Убийство следует признавать совершенным группой лиц, если оно совершено совместными действиями двух и более исполнителей уголовного правонарушения, действовавших без предварительного сговора.</w:t>
      </w:r>
    </w:p>
    <w:bookmarkEnd w:id="34"/>
    <w:bookmarkStart w:name="z61" w:id="35"/>
    <w:p>
      <w:pPr>
        <w:spacing w:after="0"/>
        <w:ind w:left="0"/>
        <w:jc w:val="both"/>
      </w:pPr>
      <w:r>
        <w:rPr>
          <w:rFonts w:ascii="Times New Roman"/>
          <w:b w:val="false"/>
          <w:i w:val="false"/>
          <w:color w:val="000000"/>
          <w:sz w:val="28"/>
        </w:rPr>
        <w:t>
      Если лица заранее договорились о совместном совершении уголовного правонарушения, а затем каждый из них участвовал в его осуществлении, то убийство следует признавать совершенным группой лиц по предварительному сговору, независимо от того, были ли они все соисполнителями или форма соучастия кого-либо из них в совершении уголовного правонарушения была иная (организаторы, подстрекатели, пособники).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36"/>
    <w:p>
      <w:pPr>
        <w:spacing w:after="0"/>
        <w:ind w:left="0"/>
        <w:jc w:val="both"/>
      </w:pPr>
      <w:r>
        <w:rPr>
          <w:rFonts w:ascii="Times New Roman"/>
          <w:b w:val="false"/>
          <w:i w:val="false"/>
          <w:color w:val="000000"/>
          <w:sz w:val="28"/>
        </w:rPr>
        <w:t xml:space="preserve">
      13. Как совершенное преступной группой следует признавать убийство, совершенное устойчивой группой лиц, заранее объединившихся для совершения одного или нескольких уголовных правонарушений. При этом организатор и руководитель преступной группы подлежат ответственности как за создание преступной группы и руководство ею, а участники – как за участие в преступной группе, по соответствующим частям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УК, в зависимости от форм преступной группы, так и за убийство по пункту 15) части второй </w:t>
      </w:r>
      <w:r>
        <w:rPr>
          <w:rFonts w:ascii="Times New Roman"/>
          <w:b w:val="false"/>
          <w:i w:val="false"/>
          <w:color w:val="000000"/>
          <w:sz w:val="28"/>
        </w:rPr>
        <w:t>статьи 99</w:t>
      </w:r>
      <w:r>
        <w:rPr>
          <w:rFonts w:ascii="Times New Roman"/>
          <w:b w:val="false"/>
          <w:i w:val="false"/>
          <w:color w:val="000000"/>
          <w:sz w:val="28"/>
        </w:rPr>
        <w:t xml:space="preserve"> УК, в совершении которого каждый из них непосредственно участвовал. При этом организатор и руководитель преступной группы подлежат ответственности по совокупности указанных выше статей уголовного закона и в том случае, если совершение убийства другими участниками преступной группы охватывалось их умыслом.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37"/>
    <w:p>
      <w:pPr>
        <w:spacing w:after="0"/>
        <w:ind w:left="0"/>
        <w:jc w:val="both"/>
      </w:pPr>
      <w:r>
        <w:rPr>
          <w:rFonts w:ascii="Times New Roman"/>
          <w:b w:val="false"/>
          <w:i w:val="false"/>
          <w:color w:val="000000"/>
          <w:sz w:val="28"/>
        </w:rPr>
        <w:t xml:space="preserve">
      14. Убийство, совершенное с целью получения материальной выгоды для себя или других лиц (имущественных прав, права на жилище и т.п.) либо в целях избавления от материальных затрат (возврата имущества, долга, оплаты услуг, выплаты алиментов, выполнения материальных обязательств и платежей и т.п.) подлежит квалификации по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совершенное из корыстных побуждений. </w:t>
      </w:r>
    </w:p>
    <w:bookmarkEnd w:id="37"/>
    <w:bookmarkStart w:name="z62" w:id="38"/>
    <w:p>
      <w:pPr>
        <w:spacing w:after="0"/>
        <w:ind w:left="0"/>
        <w:jc w:val="both"/>
      </w:pPr>
      <w:r>
        <w:rPr>
          <w:rFonts w:ascii="Times New Roman"/>
          <w:b w:val="false"/>
          <w:i w:val="false"/>
          <w:color w:val="000000"/>
          <w:sz w:val="28"/>
        </w:rPr>
        <w:t xml:space="preserve">
      Действия лица, совершившего убийство за вознаграждение, следует также квалифицировать по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как убийство по найму, а действия лица, организовавшего это убийство или склонившего исполнителя к совершению убийства за вознаграждение, по части третьей или четвертой статьи 28 УК и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38"/>
    <w:bookmarkStart w:name="z63" w:id="39"/>
    <w:p>
      <w:pPr>
        <w:spacing w:after="0"/>
        <w:ind w:left="0"/>
        <w:jc w:val="both"/>
      </w:pPr>
      <w:r>
        <w:rPr>
          <w:rFonts w:ascii="Times New Roman"/>
          <w:b w:val="false"/>
          <w:i w:val="false"/>
          <w:color w:val="000000"/>
          <w:sz w:val="28"/>
        </w:rPr>
        <w:t xml:space="preserve">
      Если умысел виновного был направлен на совершение разбойного нападения или вымогательства и в процессе совершения этих уголовных правонарушений при применении насилия к потерпевшему виновный умышленно лишил его жизни, то содеянное следует квалифицировать как совокупность уголовных правонарушений по пункту 8)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соответствующей части </w:t>
      </w:r>
      <w:r>
        <w:rPr>
          <w:rFonts w:ascii="Times New Roman"/>
          <w:b w:val="false"/>
          <w:i w:val="false"/>
          <w:color w:val="000000"/>
          <w:sz w:val="28"/>
        </w:rPr>
        <w:t>статьи 192</w:t>
      </w:r>
      <w:r>
        <w:rPr>
          <w:rFonts w:ascii="Times New Roman"/>
          <w:b w:val="false"/>
          <w:i w:val="false"/>
          <w:color w:val="000000"/>
          <w:sz w:val="28"/>
        </w:rPr>
        <w:t xml:space="preserve"> УК или </w:t>
      </w:r>
      <w:r>
        <w:rPr>
          <w:rFonts w:ascii="Times New Roman"/>
          <w:b w:val="false"/>
          <w:i w:val="false"/>
          <w:color w:val="000000"/>
          <w:sz w:val="28"/>
        </w:rPr>
        <w:t>статьи 194</w:t>
      </w:r>
      <w:r>
        <w:rPr>
          <w:rFonts w:ascii="Times New Roman"/>
          <w:b w:val="false"/>
          <w:i w:val="false"/>
          <w:color w:val="000000"/>
          <w:sz w:val="28"/>
        </w:rPr>
        <w:t xml:space="preserve"> УК. </w:t>
      </w:r>
    </w:p>
    <w:bookmarkEnd w:id="39"/>
    <w:bookmarkStart w:name="z64" w:id="40"/>
    <w:p>
      <w:pPr>
        <w:spacing w:after="0"/>
        <w:ind w:left="0"/>
        <w:jc w:val="both"/>
      </w:pPr>
      <w:r>
        <w:rPr>
          <w:rFonts w:ascii="Times New Roman"/>
          <w:b w:val="false"/>
          <w:i w:val="false"/>
          <w:color w:val="000000"/>
          <w:sz w:val="28"/>
        </w:rPr>
        <w:t xml:space="preserve">
      При квалификации убийства по найму, сопряженного с разбоем, вымогательством дополнительное вменение квалифицирующего признака - совершение убийства из корыстных побуждений не требуется. </w:t>
      </w:r>
    </w:p>
    <w:bookmarkEnd w:id="40"/>
    <w:bookmarkStart w:name="z65" w:id="41"/>
    <w:p>
      <w:pPr>
        <w:spacing w:after="0"/>
        <w:ind w:left="0"/>
        <w:jc w:val="both"/>
      </w:pPr>
      <w:r>
        <w:rPr>
          <w:rFonts w:ascii="Times New Roman"/>
          <w:b w:val="false"/>
          <w:i w:val="false"/>
          <w:color w:val="000000"/>
          <w:sz w:val="28"/>
        </w:rPr>
        <w:t xml:space="preserve">
      Если умысел на завладение имуществом возник после причинения смерти и корыстная цель не была мотивом убийства, то действия виновного, связанные с завладением имуществом потерпевшего после лишения его жизни, следует квалифицировать по статьям УК, предусматривающим ответственность за уголовные правонарушения против чужой собственности, а убийство -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в зависимости от наличия квалифицирующих признаков. </w:t>
      </w:r>
    </w:p>
    <w:bookmarkEnd w:id="41"/>
    <w:bookmarkStart w:name="z66" w:id="42"/>
    <w:p>
      <w:pPr>
        <w:spacing w:after="0"/>
        <w:ind w:left="0"/>
        <w:jc w:val="both"/>
      </w:pPr>
      <w:r>
        <w:rPr>
          <w:rFonts w:ascii="Times New Roman"/>
          <w:b w:val="false"/>
          <w:i w:val="false"/>
          <w:color w:val="000000"/>
          <w:sz w:val="28"/>
        </w:rPr>
        <w:t xml:space="preserve">
      Умышленное противоправное причинение смерти с целью сокрытия разбойного нападения или вымогательства, совершенного в отношении потерпевшего после указанных уголовных правонарушений, подлежит квалификации по норме уголовного закона, предусматривающей ответственность за содеянное, и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42"/>
    <w:bookmarkStart w:name="z67" w:id="43"/>
    <w:p>
      <w:pPr>
        <w:spacing w:after="0"/>
        <w:ind w:left="0"/>
        <w:jc w:val="both"/>
      </w:pPr>
      <w:r>
        <w:rPr>
          <w:rFonts w:ascii="Times New Roman"/>
          <w:b w:val="false"/>
          <w:i w:val="false"/>
          <w:color w:val="000000"/>
          <w:sz w:val="28"/>
        </w:rPr>
        <w:t>
      Действия организатора убийства по найму, если нанятый им исполнитель убийства заведомо не был намерен причинять смерть жертве и его действия не выходили за рамки имитации убийства под контролем правоохранительных органов, то действия лица по приисканию исполнителя убийства по найму образуют приготовление к совершению убийства по найму и подлежат квалификации по части третьей статьи 28, части первой статьи 24 и пункту 8) части второй статьи 99 УК.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44"/>
    <w:p>
      <w:pPr>
        <w:spacing w:after="0"/>
        <w:ind w:left="0"/>
        <w:jc w:val="both"/>
      </w:pPr>
      <w:r>
        <w:rPr>
          <w:rFonts w:ascii="Times New Roman"/>
          <w:b w:val="false"/>
          <w:i w:val="false"/>
          <w:color w:val="000000"/>
          <w:sz w:val="28"/>
        </w:rPr>
        <w:t xml:space="preserve">
      15. Необходимо различать убийство из хулиганских побуждений и убийство, совершенное на почве личных неприязненных отношений, совершенное в процессе ссоры или драки. При решении этого вопроса следует выяснять и учитывать взаимоотношения виновного и потерпевшего, повод и причину конфликта, выявлять, кто был его зачинщиком, активность и характер действий обоих и другие обстоятельства. </w:t>
      </w:r>
    </w:p>
    <w:bookmarkEnd w:id="44"/>
    <w:bookmarkStart w:name="z68" w:id="45"/>
    <w:p>
      <w:pPr>
        <w:spacing w:after="0"/>
        <w:ind w:left="0"/>
        <w:jc w:val="both"/>
      </w:pPr>
      <w:r>
        <w:rPr>
          <w:rFonts w:ascii="Times New Roman"/>
          <w:b w:val="false"/>
          <w:i w:val="false"/>
          <w:color w:val="000000"/>
          <w:sz w:val="28"/>
        </w:rPr>
        <w:t xml:space="preserve">
      По пункту 9) части второй </w:t>
      </w:r>
      <w:r>
        <w:rPr>
          <w:rFonts w:ascii="Times New Roman"/>
          <w:b w:val="false"/>
          <w:i w:val="false"/>
          <w:color w:val="000000"/>
          <w:sz w:val="28"/>
        </w:rPr>
        <w:t>статьи 99</w:t>
      </w:r>
      <w:r>
        <w:rPr>
          <w:rFonts w:ascii="Times New Roman"/>
          <w:b w:val="false"/>
          <w:i w:val="false"/>
          <w:color w:val="000000"/>
          <w:sz w:val="28"/>
        </w:rPr>
        <w:t xml:space="preserve"> УК следует квалифицировать убийство, совершенное на почве явного неуважения к обществу, грубого нарушения норм морали и нравственности, когда поведение виновного является открытым вызовом общественному порядку и обусловлено желанием виновного противопоставить себя окружающим, показать свое чувство превосходства или пренебрежительное отношение к ним. Нередко такое убийство совершается без видимого повода или с использованием малозначительного повода в качестве предлога для убийства. </w:t>
      </w:r>
    </w:p>
    <w:bookmarkEnd w:id="45"/>
    <w:bookmarkStart w:name="z69" w:id="46"/>
    <w:p>
      <w:pPr>
        <w:spacing w:after="0"/>
        <w:ind w:left="0"/>
        <w:jc w:val="both"/>
      </w:pPr>
      <w:r>
        <w:rPr>
          <w:rFonts w:ascii="Times New Roman"/>
          <w:b w:val="false"/>
          <w:i w:val="false"/>
          <w:color w:val="000000"/>
          <w:sz w:val="28"/>
        </w:rPr>
        <w:t xml:space="preserve">
      Если при совершении убийства одного лица из хулиганских побуждений виновным был умышленно причинен тяжкий либо средней тяжести вред здоровью других лиц, то совершенные деяния в целом следует квалифицировать по совокупности уголовных правонарушений по пункту 9)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 статьям УК, предусматривающим ответственность за причинение вреда здоровью, с указанием предусмотренного этими статьями квалифицирующего признака - из хулиганских побуждений. </w:t>
      </w:r>
    </w:p>
    <w:bookmarkEnd w:id="46"/>
    <w:bookmarkStart w:name="z70" w:id="47"/>
    <w:p>
      <w:pPr>
        <w:spacing w:after="0"/>
        <w:ind w:left="0"/>
        <w:jc w:val="both"/>
      </w:pPr>
      <w:r>
        <w:rPr>
          <w:rFonts w:ascii="Times New Roman"/>
          <w:b w:val="false"/>
          <w:i w:val="false"/>
          <w:color w:val="000000"/>
          <w:sz w:val="28"/>
        </w:rPr>
        <w:t xml:space="preserve">
      Хулиганские действия, совершенные как до, так и после убийства, совершенного из хулиганских побуждений, и не связанные с ним единым умыслом, надлежит квалифицировать самостоятельно по соответствующей части </w:t>
      </w:r>
      <w:r>
        <w:rPr>
          <w:rFonts w:ascii="Times New Roman"/>
          <w:b w:val="false"/>
          <w:i w:val="false"/>
          <w:color w:val="000000"/>
          <w:sz w:val="28"/>
        </w:rPr>
        <w:t>статьи 293</w:t>
      </w:r>
      <w:r>
        <w:rPr>
          <w:rFonts w:ascii="Times New Roman"/>
          <w:b w:val="false"/>
          <w:i w:val="false"/>
          <w:color w:val="000000"/>
          <w:sz w:val="28"/>
        </w:rPr>
        <w:t xml:space="preserve"> УК. </w:t>
      </w:r>
    </w:p>
    <w:bookmarkEnd w:id="47"/>
    <w:p>
      <w:pPr>
        <w:spacing w:after="0"/>
        <w:ind w:left="0"/>
        <w:jc w:val="both"/>
      </w:pPr>
      <w:r>
        <w:rPr>
          <w:rFonts w:ascii="Times New Roman"/>
          <w:b w:val="false"/>
          <w:i w:val="false"/>
          <w:color w:val="000000"/>
          <w:sz w:val="28"/>
        </w:rPr>
        <w:t>
      Не может рассматриваться как совершенное из хулиганских побуждений убийство, причинение тяжкого или средней тяжести вреда здоровью только в связи с совершением их в общественном месте или в присутствии посторонних граждан, если мотивом их совершения были, например, ревность, месть, неприязненные отношения и другие побуждения, возникшие на почве личных взаимоотношений, а равно противозаконное поведение потерпевшего, инициировавшего ссору или драку.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48"/>
    <w:p>
      <w:pPr>
        <w:spacing w:after="0"/>
        <w:ind w:left="0"/>
        <w:jc w:val="both"/>
      </w:pPr>
      <w:r>
        <w:rPr>
          <w:rFonts w:ascii="Times New Roman"/>
          <w:b w:val="false"/>
          <w:i w:val="false"/>
          <w:color w:val="000000"/>
          <w:sz w:val="28"/>
        </w:rPr>
        <w:t xml:space="preserve">
      16. Убийство, мотивом которого явилось стремление путем лишения жизни потерпевшего облегчить совершение нового или сокрыть ранее совершенное субъектом убийства или другим лицом преступление следует квалифицировать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и норме уголовного закона, предусматривающей ответственность за преступление, совершенное виновным до или после убийства во исполнение своего умысла. При установлении указанного мотива убийства не имеет значения, в отношении самого потерпевшего или в отношении других лиц совершено скрываемое преступление или предполагается совершение другого преступления, к какой категории по тяжести это преступление относится, время и способ совершения этих преступлений, сам ли субъект убийства или другие лица совершили скрываемое преступление или намерены после убийства совершить новое преступление, поступило ли сообщение в соответствующие органы о совершенном скрываемом преступлении, достиг ли виновный в результате убийства своей цели. </w:t>
      </w:r>
    </w:p>
    <w:bookmarkEnd w:id="48"/>
    <w:bookmarkStart w:name="z71" w:id="49"/>
    <w:p>
      <w:pPr>
        <w:spacing w:after="0"/>
        <w:ind w:left="0"/>
        <w:jc w:val="both"/>
      </w:pPr>
      <w:r>
        <w:rPr>
          <w:rFonts w:ascii="Times New Roman"/>
          <w:b w:val="false"/>
          <w:i w:val="false"/>
          <w:color w:val="000000"/>
          <w:sz w:val="28"/>
        </w:rPr>
        <w:t xml:space="preserve">
      Квалификация убийства, как совершенного с целью скрыть другое преступление или облегчить его совершение, исключает возможность одновременной квалификации этого же убийства по пунктам 2), 8), 9), 11), 12) части второй </w:t>
      </w:r>
      <w:r>
        <w:rPr>
          <w:rFonts w:ascii="Times New Roman"/>
          <w:b w:val="false"/>
          <w:i w:val="false"/>
          <w:color w:val="000000"/>
          <w:sz w:val="28"/>
        </w:rPr>
        <w:t>статьи 99</w:t>
      </w:r>
      <w:r>
        <w:rPr>
          <w:rFonts w:ascii="Times New Roman"/>
          <w:b w:val="false"/>
          <w:i w:val="false"/>
          <w:color w:val="000000"/>
          <w:sz w:val="28"/>
        </w:rPr>
        <w:t xml:space="preserve"> УК, предусматривающим иные мотивы и побуждения.</w:t>
      </w:r>
    </w:p>
    <w:bookmarkEnd w:id="49"/>
    <w:bookmarkStart w:name="z72" w:id="50"/>
    <w:p>
      <w:pPr>
        <w:spacing w:after="0"/>
        <w:ind w:left="0"/>
        <w:jc w:val="both"/>
      </w:pPr>
      <w:r>
        <w:rPr>
          <w:rFonts w:ascii="Times New Roman"/>
          <w:b w:val="false"/>
          <w:i w:val="false"/>
          <w:color w:val="000000"/>
          <w:sz w:val="28"/>
        </w:rPr>
        <w:t xml:space="preserve">
      Причинение смерти, если оно было совершено с целью скрыть совершенный уголовный проступок или облегчить его совершение, не может быть квалифицировано по признаку, предусмотренному пунктом 10) части второй статьи 99 УК, поскольку данный квалифицирующий признак может иметь место лишь при убийстве, совершенном с целью скрыть другое преступление или облегчить его совершение.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xml:space="preserve">
      17. Под убийством, сопряженным с изнасилованием, насильственными действиями сексуального характера, следует понимать умышленное причинение смерти потерпевшей (потерпевшему), совершенное при покушении на совершение указанных уголовных правонарушений или в процессе их совершения. </w:t>
      </w:r>
    </w:p>
    <w:bookmarkEnd w:id="51"/>
    <w:bookmarkStart w:name="z73" w:id="52"/>
    <w:p>
      <w:pPr>
        <w:spacing w:after="0"/>
        <w:ind w:left="0"/>
        <w:jc w:val="both"/>
      </w:pPr>
      <w:r>
        <w:rPr>
          <w:rFonts w:ascii="Times New Roman"/>
          <w:b w:val="false"/>
          <w:i w:val="false"/>
          <w:color w:val="000000"/>
          <w:sz w:val="28"/>
        </w:rPr>
        <w:t xml:space="preserve">
      Противоправное умышленное причинение смерти потерпевшей (потерпевшему), совершенное в процессе изнасилования либо насильственных действий сексуального характера или покушения на совершение указанных уголовных правонарушений, а равно после окончания насильственного полового акта, насильственных действий сексуального характера с целью сокрытия содеянного, либо по мотивам мести за оказанное сопротивление, следует квалифицировать по совокупности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соответствующей части статьи 120 УК или 121 УК. Квалифицируя указанные действия виновных по пункту 10) части второй </w:t>
      </w:r>
      <w:r>
        <w:rPr>
          <w:rFonts w:ascii="Times New Roman"/>
          <w:b w:val="false"/>
          <w:i w:val="false"/>
          <w:color w:val="000000"/>
          <w:sz w:val="28"/>
        </w:rPr>
        <w:t>статьи 99</w:t>
      </w:r>
      <w:r>
        <w:rPr>
          <w:rFonts w:ascii="Times New Roman"/>
          <w:b w:val="false"/>
          <w:i w:val="false"/>
          <w:color w:val="000000"/>
          <w:sz w:val="28"/>
        </w:rPr>
        <w:t xml:space="preserve"> УК, орган, ведущий уголовный процесс, должен указывать все установленные по делу иные квалифицирующие признаки, предусмотренные другими пунктами части второй </w:t>
      </w:r>
      <w:r>
        <w:rPr>
          <w:rFonts w:ascii="Times New Roman"/>
          <w:b w:val="false"/>
          <w:i w:val="false"/>
          <w:color w:val="000000"/>
          <w:sz w:val="28"/>
        </w:rPr>
        <w:t>статьи 99</w:t>
      </w:r>
      <w:r>
        <w:rPr>
          <w:rFonts w:ascii="Times New Roman"/>
          <w:b w:val="false"/>
          <w:i w:val="false"/>
          <w:color w:val="000000"/>
          <w:sz w:val="28"/>
        </w:rPr>
        <w:t xml:space="preserve"> УК и соответствующими частями статей 120 УК или 121 УК. </w:t>
      </w:r>
    </w:p>
    <w:bookmarkEnd w:id="52"/>
    <w:bookmarkStart w:name="z74" w:id="53"/>
    <w:p>
      <w:pPr>
        <w:spacing w:after="0"/>
        <w:ind w:left="0"/>
        <w:jc w:val="both"/>
      </w:pPr>
      <w:r>
        <w:rPr>
          <w:rFonts w:ascii="Times New Roman"/>
          <w:b w:val="false"/>
          <w:i w:val="false"/>
          <w:color w:val="000000"/>
          <w:sz w:val="28"/>
        </w:rPr>
        <w:t xml:space="preserve">
      Умышленное причинение при изнасиловании либо совершении насильственных действий сексуального характера, либо при покушении на совершение указанных уголовных правонарушений, легкого или средней тяжести вреда здоровью потерпевших, а также причинение по неосторожности тяжкого вреда здоровью или смерти потерпевших, охватывается диспозицией соответственно статьи 120 УК или 121 УК и дополнительной квалификации не требует. </w:t>
      </w:r>
    </w:p>
    <w:bookmarkEnd w:id="53"/>
    <w:bookmarkStart w:name="z75" w:id="54"/>
    <w:p>
      <w:pPr>
        <w:spacing w:after="0"/>
        <w:ind w:left="0"/>
        <w:jc w:val="both"/>
      </w:pPr>
      <w:r>
        <w:rPr>
          <w:rFonts w:ascii="Times New Roman"/>
          <w:b w:val="false"/>
          <w:i w:val="false"/>
          <w:color w:val="000000"/>
          <w:sz w:val="28"/>
        </w:rPr>
        <w:t xml:space="preserve">
      Тяжесть причиненного вреда здоровью устанавливается на основании экспертного заключения, полученного в соответствии с Правилами организации и производства судебных экспертиз и исследований в органах судебной экспертизы, утвержденными приказом Министра юстиции Республики Казахстан от 27 апреля 2017 года </w:t>
      </w:r>
      <w:r>
        <w:rPr>
          <w:rFonts w:ascii="Times New Roman"/>
          <w:b w:val="false"/>
          <w:i w:val="false"/>
          <w:color w:val="000000"/>
          <w:sz w:val="28"/>
        </w:rPr>
        <w:t>№ 484</w:t>
      </w:r>
      <w:r>
        <w:rPr>
          <w:rFonts w:ascii="Times New Roman"/>
          <w:b w:val="false"/>
          <w:i w:val="false"/>
          <w:color w:val="000000"/>
          <w:sz w:val="28"/>
        </w:rPr>
        <w:t xml:space="preserve"> (далее - Правила организации и производства судебных экспертиз и исследований).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55"/>
    <w:p>
      <w:pPr>
        <w:spacing w:after="0"/>
        <w:ind w:left="0"/>
        <w:jc w:val="both"/>
      </w:pPr>
      <w:r>
        <w:rPr>
          <w:rFonts w:ascii="Times New Roman"/>
          <w:b w:val="false"/>
          <w:i w:val="false"/>
          <w:color w:val="000000"/>
          <w:sz w:val="28"/>
        </w:rPr>
        <w:t xml:space="preserve">
      18. При квалификации убийства по пункту 11) части второй </w:t>
      </w:r>
      <w:r>
        <w:rPr>
          <w:rFonts w:ascii="Times New Roman"/>
          <w:b w:val="false"/>
          <w:i w:val="false"/>
          <w:color w:val="000000"/>
          <w:sz w:val="28"/>
        </w:rPr>
        <w:t>статьи 99</w:t>
      </w:r>
      <w:r>
        <w:rPr>
          <w:rFonts w:ascii="Times New Roman"/>
          <w:b w:val="false"/>
          <w:i w:val="false"/>
          <w:color w:val="000000"/>
          <w:sz w:val="28"/>
        </w:rPr>
        <w:t xml:space="preserve"> УК должны быть установлены доказательства, подтверждающие, что виновный действовал по мотиву социальной, национальной, расовой, религиозной ненависти или вражды или на почве кровной мести. В частности, следует выяснять, принадлежит ли виновный к той группе населения, которая признает обычай кровной мести, имел ли место до совершения данного уголовного правонарушения факт убийства человека, находился ли виновный с ним в родственных отношениях, из каких источников ему стало известно, что насильственное лишение жизни его родственника совершено потерпевшим или его родственниками и другие обстоятельства. Кровную месть, как мотив убийства, служащий основанием для квалификации убийства по этому квалифицирующему признаку, следует отличать от убийства, которое совершено на почве личных неприязненных отношений, возникших в связи с предшествующим убийством родственника виновного. </w:t>
      </w:r>
    </w:p>
    <w:bookmarkEnd w:id="55"/>
    <w:bookmarkStart w:name="z76" w:id="56"/>
    <w:p>
      <w:pPr>
        <w:spacing w:after="0"/>
        <w:ind w:left="0"/>
        <w:jc w:val="both"/>
      </w:pPr>
      <w:r>
        <w:rPr>
          <w:rFonts w:ascii="Times New Roman"/>
          <w:b w:val="false"/>
          <w:i w:val="false"/>
          <w:color w:val="000000"/>
          <w:sz w:val="28"/>
        </w:rPr>
        <w:t xml:space="preserve">
      При квалификации убийства, совершенного в связи с социальной, национальной, расовой или религиозной ненавистью или враждой следует устанавливать, что именно принадлежность потерпевшего к определенной части населения, его вероисповедание явились мотивом совершения уголовного правонарушения. При этом для квалификации убийства по пункту 11) части второй </w:t>
      </w:r>
      <w:r>
        <w:rPr>
          <w:rFonts w:ascii="Times New Roman"/>
          <w:b w:val="false"/>
          <w:i w:val="false"/>
          <w:color w:val="000000"/>
          <w:sz w:val="28"/>
        </w:rPr>
        <w:t>статьи 99</w:t>
      </w:r>
      <w:r>
        <w:rPr>
          <w:rFonts w:ascii="Times New Roman"/>
          <w:b w:val="false"/>
          <w:i w:val="false"/>
          <w:color w:val="000000"/>
          <w:sz w:val="28"/>
        </w:rPr>
        <w:t xml:space="preserve"> УК достаточно установить, что враждебное или ненавистническое отношение выражено к конкретному лицу, оказавшемуся жертвой уголовного правонарушения, либо вообще к неопределенному кругу лиц другой веры, национальности, занимающих определенное социальное положение в обществе, к числу которых принадлежал потерпевший.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57"/>
    <w:p>
      <w:pPr>
        <w:spacing w:after="0"/>
        <w:ind w:left="0"/>
        <w:jc w:val="both"/>
      </w:pPr>
      <w:r>
        <w:rPr>
          <w:rFonts w:ascii="Times New Roman"/>
          <w:b w:val="false"/>
          <w:i w:val="false"/>
          <w:color w:val="000000"/>
          <w:sz w:val="28"/>
        </w:rPr>
        <w:t xml:space="preserve">
      19. Необходимо отличать умышленное убийство, совершенное с целью использования органов и тканей человека, от причинения по неосторожности смерти при принуждении лица к изъятию его органов и тканей либо в результате насильственного изъятия у него органов и тканей, ответственность за которые предусмотрена соответственно частью третьей </w:t>
      </w:r>
      <w:r>
        <w:rPr>
          <w:rFonts w:ascii="Times New Roman"/>
          <w:b w:val="false"/>
          <w:i w:val="false"/>
          <w:color w:val="000000"/>
          <w:sz w:val="28"/>
        </w:rPr>
        <w:t>статьи 106</w:t>
      </w:r>
      <w:r>
        <w:rPr>
          <w:rFonts w:ascii="Times New Roman"/>
          <w:b w:val="false"/>
          <w:i w:val="false"/>
          <w:color w:val="000000"/>
          <w:sz w:val="28"/>
        </w:rPr>
        <w:t xml:space="preserve"> УК и частью третьей </w:t>
      </w:r>
      <w:r>
        <w:rPr>
          <w:rFonts w:ascii="Times New Roman"/>
          <w:b w:val="false"/>
          <w:i w:val="false"/>
          <w:color w:val="000000"/>
          <w:sz w:val="28"/>
        </w:rPr>
        <w:t>статьи 116</w:t>
      </w:r>
      <w:r>
        <w:rPr>
          <w:rFonts w:ascii="Times New Roman"/>
          <w:b w:val="false"/>
          <w:i w:val="false"/>
          <w:color w:val="000000"/>
          <w:sz w:val="28"/>
        </w:rPr>
        <w:t xml:space="preserve"> УК.</w:t>
      </w:r>
    </w:p>
    <w:bookmarkEnd w:id="57"/>
    <w:bookmarkStart w:name="z77" w:id="58"/>
    <w:p>
      <w:pPr>
        <w:spacing w:after="0"/>
        <w:ind w:left="0"/>
        <w:jc w:val="both"/>
      </w:pPr>
      <w:r>
        <w:rPr>
          <w:rFonts w:ascii="Times New Roman"/>
          <w:b w:val="false"/>
          <w:i w:val="false"/>
          <w:color w:val="000000"/>
          <w:sz w:val="28"/>
        </w:rPr>
        <w:t xml:space="preserve">
      Деяние подлежит квалификации по пункту 12) части второй </w:t>
      </w:r>
      <w:r>
        <w:rPr>
          <w:rFonts w:ascii="Times New Roman"/>
          <w:b w:val="false"/>
          <w:i w:val="false"/>
          <w:color w:val="000000"/>
          <w:sz w:val="28"/>
        </w:rPr>
        <w:t>статьи 99</w:t>
      </w:r>
      <w:r>
        <w:rPr>
          <w:rFonts w:ascii="Times New Roman"/>
          <w:b w:val="false"/>
          <w:i w:val="false"/>
          <w:color w:val="000000"/>
          <w:sz w:val="28"/>
        </w:rPr>
        <w:t xml:space="preserve"> УК в тех случаях, когда умысел виновного направлен на убийство потерпевшего, а мотивом его совершения является цель использования органов или тканей убитого человека. Предметом данного правонарушения могут быть любые органы и ткани человека, в том числе и те, которые не являются объектами трансплантации. Такая цель предполагает намерение использования их как в медицинских, так и в иных целях (например, при каннибализме). При этом для квалификации убийства по данному квалифицирующему признаку не имеет значения, были ли после совершенного убийства фактически использованы органы и ткани убитого.</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59"/>
    <w:p>
      <w:pPr>
        <w:spacing w:after="0"/>
        <w:ind w:left="0"/>
        <w:jc w:val="both"/>
      </w:pPr>
      <w:r>
        <w:rPr>
          <w:rFonts w:ascii="Times New Roman"/>
          <w:b w:val="false"/>
          <w:i w:val="false"/>
          <w:color w:val="000000"/>
          <w:sz w:val="28"/>
        </w:rPr>
        <w:t xml:space="preserve">
      20. Квалифицирующий признак, предусмотренный пунктом 13) части второй </w:t>
      </w:r>
      <w:r>
        <w:rPr>
          <w:rFonts w:ascii="Times New Roman"/>
          <w:b w:val="false"/>
          <w:i w:val="false"/>
          <w:color w:val="000000"/>
          <w:sz w:val="28"/>
        </w:rPr>
        <w:t>статьи 99</w:t>
      </w:r>
      <w:r>
        <w:rPr>
          <w:rFonts w:ascii="Times New Roman"/>
          <w:b w:val="false"/>
          <w:i w:val="false"/>
          <w:color w:val="000000"/>
          <w:sz w:val="28"/>
        </w:rPr>
        <w:t xml:space="preserve"> УК (убийство, совершенное неоднократно), подлежит вменению в тех случаях, когда виновным совершено два или более деяний, предусмотренных </w:t>
      </w:r>
      <w:r>
        <w:rPr>
          <w:rFonts w:ascii="Times New Roman"/>
          <w:b w:val="false"/>
          <w:i w:val="false"/>
          <w:color w:val="000000"/>
          <w:sz w:val="28"/>
        </w:rPr>
        <w:t>статьей 99</w:t>
      </w:r>
      <w:r>
        <w:rPr>
          <w:rFonts w:ascii="Times New Roman"/>
          <w:b w:val="false"/>
          <w:i w:val="false"/>
          <w:color w:val="000000"/>
          <w:sz w:val="28"/>
        </w:rPr>
        <w:t xml:space="preserve"> УК, ни за одно из которых оно не было осуждено, либо не было освобождено от уголовной ответственности по основаниям, установленным законом.</w:t>
      </w:r>
    </w:p>
    <w:bookmarkEnd w:id="59"/>
    <w:bookmarkStart w:name="z78" w:id="60"/>
    <w:p>
      <w:pPr>
        <w:spacing w:after="0"/>
        <w:ind w:left="0"/>
        <w:jc w:val="both"/>
      </w:pPr>
      <w:r>
        <w:rPr>
          <w:rFonts w:ascii="Times New Roman"/>
          <w:b w:val="false"/>
          <w:i w:val="false"/>
          <w:color w:val="000000"/>
          <w:sz w:val="28"/>
        </w:rPr>
        <w:t xml:space="preserve">
      Организаторы, подстрекатели, пособники убийства несут ответственность по пункту 13) части второй </w:t>
      </w:r>
      <w:r>
        <w:rPr>
          <w:rFonts w:ascii="Times New Roman"/>
          <w:b w:val="false"/>
          <w:i w:val="false"/>
          <w:color w:val="000000"/>
          <w:sz w:val="28"/>
        </w:rPr>
        <w:t>статьи 99</w:t>
      </w:r>
      <w:r>
        <w:rPr>
          <w:rFonts w:ascii="Times New Roman"/>
          <w:b w:val="false"/>
          <w:i w:val="false"/>
          <w:color w:val="000000"/>
          <w:sz w:val="28"/>
        </w:rPr>
        <w:t xml:space="preserve"> УК только в тех случаях, когда им заведомо было известно о наличии у исполнителя убийства обстоятельств, связанных с неоднократностью совершения им убийства. </w:t>
      </w:r>
    </w:p>
    <w:bookmarkEnd w:id="60"/>
    <w:bookmarkStart w:name="z79" w:id="61"/>
    <w:p>
      <w:pPr>
        <w:spacing w:after="0"/>
        <w:ind w:left="0"/>
        <w:jc w:val="both"/>
      </w:pPr>
      <w:r>
        <w:rPr>
          <w:rFonts w:ascii="Times New Roman"/>
          <w:b w:val="false"/>
          <w:i w:val="false"/>
          <w:color w:val="000000"/>
          <w:sz w:val="28"/>
        </w:rPr>
        <w:t xml:space="preserve">
      Если лицо совершило несколько убийств (кроме деяний, предусмотренных </w:t>
      </w:r>
      <w:r>
        <w:rPr>
          <w:rFonts w:ascii="Times New Roman"/>
          <w:b w:val="false"/>
          <w:i w:val="false"/>
          <w:color w:val="000000"/>
          <w:sz w:val="28"/>
        </w:rPr>
        <w:t>статьями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УК), не объединенных единым умыслом, и ни за одно из них не было осуждено, и если при этом не истекли сроки давности привлечения к уголовной ответственности за предыдущее убийство, то все деяния в соответствии с требованиями части четвертой статьи 12 УК подлежат квалификации по пункту 13) части второй </w:t>
      </w:r>
      <w:r>
        <w:rPr>
          <w:rFonts w:ascii="Times New Roman"/>
          <w:b w:val="false"/>
          <w:i w:val="false"/>
          <w:color w:val="000000"/>
          <w:sz w:val="28"/>
        </w:rPr>
        <w:t>статьи 99</w:t>
      </w:r>
      <w:r>
        <w:rPr>
          <w:rFonts w:ascii="Times New Roman"/>
          <w:b w:val="false"/>
          <w:i w:val="false"/>
          <w:color w:val="000000"/>
          <w:sz w:val="28"/>
        </w:rPr>
        <w:t xml:space="preserve"> УК (при наличии оснований и по другим соответствующим пунктам). При этом не требуется отдельной квалификации первого по времени совершенного убийства по части первой или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61"/>
    <w:bookmarkStart w:name="z80" w:id="62"/>
    <w:p>
      <w:pPr>
        <w:spacing w:after="0"/>
        <w:ind w:left="0"/>
        <w:jc w:val="both"/>
      </w:pPr>
      <w:r>
        <w:rPr>
          <w:rFonts w:ascii="Times New Roman"/>
          <w:b w:val="false"/>
          <w:i w:val="false"/>
          <w:color w:val="000000"/>
          <w:sz w:val="28"/>
        </w:rPr>
        <w:t>
      При совершении убийства и покушении на убийство, при отсутствии единого умысла на причинение смерти двум лицам, действия виновного подлежат квалификации с учетом разъяснений пункта 19 нормативного постановления Верховного Суда Республики Казахстан от 25 декабря 2006 года № 11 "О квалификации неоднократности и совокупности уголовных правонарушений".</w:t>
      </w:r>
    </w:p>
    <w:bookmarkEnd w:id="62"/>
    <w:bookmarkStart w:name="z81" w:id="63"/>
    <w:p>
      <w:pPr>
        <w:spacing w:after="0"/>
        <w:ind w:left="0"/>
        <w:jc w:val="both"/>
      </w:pPr>
      <w:r>
        <w:rPr>
          <w:rFonts w:ascii="Times New Roman"/>
          <w:b w:val="false"/>
          <w:i w:val="false"/>
          <w:color w:val="000000"/>
          <w:sz w:val="28"/>
        </w:rPr>
        <w:t xml:space="preserve">
      Разграничивать убийство, совершенное неоднократно, от убийства двух и более лиц необходимо по субъективной стороне уголовного правонарушения: если каждое из убийств, образующих неоднократность, охватывалось самостоятельным умыслом, деяния подлежат квалификации по пункту 13) части второй </w:t>
      </w:r>
      <w:r>
        <w:rPr>
          <w:rFonts w:ascii="Times New Roman"/>
          <w:b w:val="false"/>
          <w:i w:val="false"/>
          <w:color w:val="000000"/>
          <w:sz w:val="28"/>
        </w:rPr>
        <w:t>статьи 99</w:t>
      </w:r>
      <w:r>
        <w:rPr>
          <w:rFonts w:ascii="Times New Roman"/>
          <w:b w:val="false"/>
          <w:i w:val="false"/>
          <w:color w:val="000000"/>
          <w:sz w:val="28"/>
        </w:rPr>
        <w:t xml:space="preserve"> УК; когда умысел виновного был единым и изначально направлен на умышленное, противоправное причинение смерти двум или более лицам - деяния следует квалифицировать по пункту 1)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63"/>
    <w:bookmarkStart w:name="z82" w:id="64"/>
    <w:p>
      <w:pPr>
        <w:spacing w:after="0"/>
        <w:ind w:left="0"/>
        <w:jc w:val="both"/>
      </w:pPr>
      <w:r>
        <w:rPr>
          <w:rFonts w:ascii="Times New Roman"/>
          <w:b w:val="false"/>
          <w:i w:val="false"/>
          <w:color w:val="000000"/>
          <w:sz w:val="28"/>
        </w:rPr>
        <w:t xml:space="preserve">
      Суд вправе переквалифицировать действия виновного с пункта 1) на пункт 13) части второй </w:t>
      </w:r>
      <w:r>
        <w:rPr>
          <w:rFonts w:ascii="Times New Roman"/>
          <w:b w:val="false"/>
          <w:i w:val="false"/>
          <w:color w:val="000000"/>
          <w:sz w:val="28"/>
        </w:rPr>
        <w:t>статьи 99</w:t>
      </w:r>
      <w:r>
        <w:rPr>
          <w:rFonts w:ascii="Times New Roman"/>
          <w:b w:val="false"/>
          <w:i w:val="false"/>
          <w:color w:val="000000"/>
          <w:sz w:val="28"/>
        </w:rPr>
        <w:t xml:space="preserve"> УК, либо наоборот.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xml:space="preserve">
      20-1. Для квалификации убийства по пункту 14) части второй </w:t>
      </w:r>
      <w:r>
        <w:rPr>
          <w:rFonts w:ascii="Times New Roman"/>
          <w:b w:val="false"/>
          <w:i w:val="false"/>
          <w:color w:val="000000"/>
          <w:sz w:val="28"/>
        </w:rPr>
        <w:t>статьи 99</w:t>
      </w:r>
      <w:r>
        <w:rPr>
          <w:rFonts w:ascii="Times New Roman"/>
          <w:b w:val="false"/>
          <w:i w:val="false"/>
          <w:color w:val="000000"/>
          <w:sz w:val="28"/>
        </w:rPr>
        <w:t xml:space="preserve"> УК необходимо установить, что виновный до совершения уголовного правонарушения был осведомлен о несовершеннолетнем возрасте потерпевшего. При этом следует иметь в виду, что в соответствии с требованиями части третьей </w:t>
      </w:r>
      <w:r>
        <w:rPr>
          <w:rFonts w:ascii="Times New Roman"/>
          <w:b w:val="false"/>
          <w:i w:val="false"/>
          <w:color w:val="000000"/>
          <w:sz w:val="28"/>
        </w:rPr>
        <w:t>статьи 6</w:t>
      </w:r>
      <w:r>
        <w:rPr>
          <w:rFonts w:ascii="Times New Roman"/>
          <w:b w:val="false"/>
          <w:i w:val="false"/>
          <w:color w:val="000000"/>
          <w:sz w:val="28"/>
        </w:rPr>
        <w:t xml:space="preserve"> УК указанный квалифицирующий признак не может быть вменен лицу, обвиняемому в убийстве, совершенном до введения в действие закона, устанавливающего этот признак (до 8 декабря 2010 года).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20-1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66"/>
    <w:p>
      <w:pPr>
        <w:spacing w:after="0"/>
        <w:ind w:left="0"/>
        <w:jc w:val="both"/>
      </w:pPr>
      <w:r>
        <w:rPr>
          <w:rFonts w:ascii="Times New Roman"/>
          <w:b w:val="false"/>
          <w:i w:val="false"/>
          <w:color w:val="000000"/>
          <w:sz w:val="28"/>
        </w:rPr>
        <w:t xml:space="preserve">
      20-2. Согласно подпункту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8 февраля 2003 года № 387 "О чрезвычайном положении" одним из обстоятельств, служащих основанием введения чрезвычайного положения, является чрезвычайная ситуация, вызванная эпидемией. Наличие в Республике Казахстан чрезвычайной ситуации в связи с объявлением Всемирной организацией здравоохранения нового коронавируса COVID-19 пандемией признано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15 марта 2020 года № 285 "О введении чрезвычайного положения в Республике Казахстан" и Указами Президента Республики Казахстан от 14 апреля 2020 года № 306 и от 29 апреля 2020 года №310 "О продлении действия чрезвычайного положения в Республике Казахстан". Иных нормативных правовых актов о наличии в Республике Казахстан чрезвычайной ситуации в связи с эпидемией не имеется.</w:t>
      </w:r>
    </w:p>
    <w:bookmarkEnd w:id="66"/>
    <w:bookmarkStart w:name="z83" w:id="67"/>
    <w:p>
      <w:pPr>
        <w:spacing w:after="0"/>
        <w:ind w:left="0"/>
        <w:jc w:val="both"/>
      </w:pPr>
      <w:r>
        <w:rPr>
          <w:rFonts w:ascii="Times New Roman"/>
          <w:b w:val="false"/>
          <w:i w:val="false"/>
          <w:color w:val="000000"/>
          <w:sz w:val="28"/>
        </w:rPr>
        <w:t xml:space="preserve">
      В этой связи по пункту 15) части второй статьи 99 УК по признаку убийство, совершенное в условиях чрезвычайной ситуации, подлежат квалификации деяния, совершенные в период с 08 часов 16 марта 2020 года по 00 часов 11 мая 2020 года, то есть в период действия на территории Республики Казахстан режима чрезвычайного положения, введенного Указами Президента Республики Казахстан от 15 марта 2020 года № 285, от 14 апреля 2020 года № 306 и от 29 апреля 2020 года № 310.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20-2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68"/>
    <w:p>
      <w:pPr>
        <w:spacing w:after="0"/>
        <w:ind w:left="0"/>
        <w:jc w:val="both"/>
      </w:pPr>
      <w:r>
        <w:rPr>
          <w:rFonts w:ascii="Times New Roman"/>
          <w:b w:val="false"/>
          <w:i w:val="false"/>
          <w:color w:val="000000"/>
          <w:sz w:val="28"/>
        </w:rPr>
        <w:t xml:space="preserve">
      20-3. Убийство малолетнего лица, в том числе и при обстоятельствах, указанных в пунктах части второй статьи 99 УК, подлежит квалификации только по части третьей статьи 99 УК. </w:t>
      </w:r>
    </w:p>
    <w:bookmarkEnd w:id="68"/>
    <w:bookmarkStart w:name="z84" w:id="69"/>
    <w:p>
      <w:pPr>
        <w:spacing w:after="0"/>
        <w:ind w:left="0"/>
        <w:jc w:val="both"/>
      </w:pPr>
      <w:r>
        <w:rPr>
          <w:rFonts w:ascii="Times New Roman"/>
          <w:b w:val="false"/>
          <w:i w:val="false"/>
          <w:color w:val="000000"/>
          <w:sz w:val="28"/>
        </w:rPr>
        <w:t>
      Совершение с одним умыслом убийства малолетнего и другого лица, которое малолетним не являлось, следует квалифицировать по совокупности части третьей статьи 99 и пункта 1) части второй статьи 99 УК.</w:t>
      </w:r>
    </w:p>
    <w:bookmarkEnd w:id="69"/>
    <w:bookmarkStart w:name="z85" w:id="70"/>
    <w:p>
      <w:pPr>
        <w:spacing w:after="0"/>
        <w:ind w:left="0"/>
        <w:jc w:val="both"/>
      </w:pPr>
      <w:r>
        <w:rPr>
          <w:rFonts w:ascii="Times New Roman"/>
          <w:b w:val="false"/>
          <w:i w:val="false"/>
          <w:color w:val="000000"/>
          <w:sz w:val="28"/>
        </w:rPr>
        <w:t>
      Убийство малолетнего и лица, не являющегося малолетним, если каждое совершено с самостоятельным умыслом, следует квалифицировать как совокупность преступлений. При этом признак неоднократности вменяется при квалификации деяния по части второй статьи 99 УК в том случае, если оно было совершено после убийства малолетнего.</w:t>
      </w:r>
    </w:p>
    <w:bookmarkEnd w:id="70"/>
    <w:bookmarkStart w:name="z86" w:id="71"/>
    <w:p>
      <w:pPr>
        <w:spacing w:after="0"/>
        <w:ind w:left="0"/>
        <w:jc w:val="both"/>
      </w:pPr>
      <w:r>
        <w:rPr>
          <w:rFonts w:ascii="Times New Roman"/>
          <w:b w:val="false"/>
          <w:i w:val="false"/>
          <w:color w:val="000000"/>
          <w:sz w:val="28"/>
        </w:rPr>
        <w:t>
      В соответствии с положением об обратной силе уголовного закона (часть третья статьи 6 УК) убийство малолетнего лица, совершенное до 11 января 2020 года, подлежит квалификации по пункту 14) части второй статьи 99 УК.</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20-3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72"/>
    <w:p>
      <w:pPr>
        <w:spacing w:after="0"/>
        <w:ind w:left="0"/>
        <w:jc w:val="both"/>
      </w:pPr>
      <w:r>
        <w:rPr>
          <w:rFonts w:ascii="Times New Roman"/>
          <w:b w:val="false"/>
          <w:i w:val="false"/>
          <w:color w:val="000000"/>
          <w:sz w:val="28"/>
        </w:rPr>
        <w:t xml:space="preserve">
      21. При квалификации одного и того же убийства по нескольким квалифицирующим признакам следует иметь в виду, что одновременное вменение квалифицирующих признаков, предусмотренных пунктами 2), 8), 9), 10), 11), 12) части второй </w:t>
      </w:r>
      <w:r>
        <w:rPr>
          <w:rFonts w:ascii="Times New Roman"/>
          <w:b w:val="false"/>
          <w:i w:val="false"/>
          <w:color w:val="000000"/>
          <w:sz w:val="28"/>
        </w:rPr>
        <w:t>статьи 99</w:t>
      </w:r>
      <w:r>
        <w:rPr>
          <w:rFonts w:ascii="Times New Roman"/>
          <w:b w:val="false"/>
          <w:i w:val="false"/>
          <w:color w:val="000000"/>
          <w:sz w:val="28"/>
        </w:rPr>
        <w:t xml:space="preserve"> УК, не допускается.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73"/>
    <w:p>
      <w:pPr>
        <w:spacing w:after="0"/>
        <w:ind w:left="0"/>
        <w:jc w:val="both"/>
      </w:pPr>
      <w:r>
        <w:rPr>
          <w:rFonts w:ascii="Times New Roman"/>
          <w:b w:val="false"/>
          <w:i w:val="false"/>
          <w:color w:val="000000"/>
          <w:sz w:val="28"/>
        </w:rPr>
        <w:t xml:space="preserve">
      22. Деяния, предусмотренные частью четвертой </w:t>
      </w:r>
      <w:r>
        <w:rPr>
          <w:rFonts w:ascii="Times New Roman"/>
          <w:b w:val="false"/>
          <w:i w:val="false"/>
          <w:color w:val="000000"/>
          <w:sz w:val="28"/>
        </w:rPr>
        <w:t>статьи 255</w:t>
      </w:r>
      <w:r>
        <w:rPr>
          <w:rFonts w:ascii="Times New Roman"/>
          <w:b w:val="false"/>
          <w:i w:val="false"/>
          <w:color w:val="000000"/>
          <w:sz w:val="28"/>
        </w:rPr>
        <w:t xml:space="preserve"> УК, полностью охватываются данной нормой уголовного закона. При этом указанные действия дополнительной квалификации по статьям, предусматривающим ответственность за уголовные правонарушения против личности, не требуют.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74"/>
    <w:p>
      <w:pPr>
        <w:spacing w:after="0"/>
        <w:ind w:left="0"/>
        <w:jc w:val="both"/>
      </w:pPr>
      <w:r>
        <w:rPr>
          <w:rFonts w:ascii="Times New Roman"/>
          <w:b w:val="false"/>
          <w:i w:val="false"/>
          <w:color w:val="000000"/>
          <w:sz w:val="28"/>
        </w:rPr>
        <w:t xml:space="preserve">
      23. Посягательство на жизнь лица, осуществляющего правосудие или досудебное расследование дела, совершенное в целях воспрепятствования его законной деятельности или мести за такую деятельность, надлежит квалифицировать по </w:t>
      </w:r>
      <w:r>
        <w:rPr>
          <w:rFonts w:ascii="Times New Roman"/>
          <w:b w:val="false"/>
          <w:i w:val="false"/>
          <w:color w:val="000000"/>
          <w:sz w:val="28"/>
        </w:rPr>
        <w:t>статье 408</w:t>
      </w:r>
      <w:r>
        <w:rPr>
          <w:rFonts w:ascii="Times New Roman"/>
          <w:b w:val="false"/>
          <w:i w:val="false"/>
          <w:color w:val="000000"/>
          <w:sz w:val="28"/>
        </w:rPr>
        <w:t xml:space="preserve"> УК. Если посягательство на жизнь указанных лиц совершено по иным мотивам, и не связано с выполнением ими своих служебных обязанностей, деяние следует квалифицировать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в зависимости от наличия квалифицирующих признаков. </w:t>
      </w:r>
    </w:p>
    <w:bookmarkEnd w:id="74"/>
    <w:bookmarkStart w:name="z87" w:id="75"/>
    <w:p>
      <w:pPr>
        <w:spacing w:after="0"/>
        <w:ind w:left="0"/>
        <w:jc w:val="both"/>
      </w:pPr>
      <w:r>
        <w:rPr>
          <w:rFonts w:ascii="Times New Roman"/>
          <w:b w:val="false"/>
          <w:i w:val="false"/>
          <w:color w:val="000000"/>
          <w:sz w:val="28"/>
        </w:rPr>
        <w:t xml:space="preserve">
      Убийство лица, фактически не осуществлявшего правосудие или расследование дела, но представившегося виновному таковым и выполнявшего действия, направленные на защиту общественного порядка, надлежит квалифицировать по пункту 2)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76"/>
    <w:p>
      <w:pPr>
        <w:spacing w:after="0"/>
        <w:ind w:left="0"/>
        <w:jc w:val="both"/>
      </w:pPr>
      <w:r>
        <w:rPr>
          <w:rFonts w:ascii="Times New Roman"/>
          <w:b w:val="false"/>
          <w:i w:val="false"/>
          <w:color w:val="000000"/>
          <w:sz w:val="28"/>
        </w:rPr>
        <w:t xml:space="preserve">
      24. Убийство, совершенное лицом, отбывающим наказание в виде лишения свободы или содержащимся под стражей в связи с избранной мерой пресечения, во время дезорганизации нормальной деятельности учреждения уголовно-исполнительной системы, обеспечивающего изоляцию их от общества, либо участником массовых беспорядков, а равно при превышении власти или служебных полномочий, не охватывается статьями УК, предусматривающими ответственность за совершение этих уголовных правонарушений, поэтому оно должно квалифицироваться самостоятельно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а все действия виновного подлежат квалификации по совокупности уголовных правонарушений.</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77"/>
    <w:p>
      <w:pPr>
        <w:spacing w:after="0"/>
        <w:ind w:left="0"/>
        <w:jc w:val="both"/>
      </w:pPr>
      <w:r>
        <w:rPr>
          <w:rFonts w:ascii="Times New Roman"/>
          <w:b w:val="false"/>
          <w:i w:val="false"/>
          <w:color w:val="000000"/>
          <w:sz w:val="28"/>
        </w:rPr>
        <w:t xml:space="preserve">
      25. При квалификации убийства по </w:t>
      </w:r>
      <w:r>
        <w:rPr>
          <w:rFonts w:ascii="Times New Roman"/>
          <w:b w:val="false"/>
          <w:i w:val="false"/>
          <w:color w:val="000000"/>
          <w:sz w:val="28"/>
        </w:rPr>
        <w:t>статье 100</w:t>
      </w:r>
      <w:r>
        <w:rPr>
          <w:rFonts w:ascii="Times New Roman"/>
          <w:b w:val="false"/>
          <w:i w:val="false"/>
          <w:color w:val="000000"/>
          <w:sz w:val="28"/>
        </w:rPr>
        <w:t xml:space="preserve"> УК следует иметь в виду, что ответственность по данной статье наступает в случае совершения убийства матерью своего новорожденного ребенка во время родов или сразу же после родов либо в последующий период. </w:t>
      </w:r>
    </w:p>
    <w:bookmarkEnd w:id="77"/>
    <w:bookmarkStart w:name="z88" w:id="78"/>
    <w:p>
      <w:pPr>
        <w:spacing w:after="0"/>
        <w:ind w:left="0"/>
        <w:jc w:val="both"/>
      </w:pPr>
      <w:r>
        <w:rPr>
          <w:rFonts w:ascii="Times New Roman"/>
          <w:b w:val="false"/>
          <w:i w:val="false"/>
          <w:color w:val="000000"/>
          <w:sz w:val="28"/>
        </w:rPr>
        <w:t xml:space="preserve">
      Психотравмирующей ситуацией в таких случаях следует признавать существенные обстоятельства, отрицательно воздействующие на состояние психики родившей женщины (например, отказ отца от ребенка, осуждение родственниками рождения ребенка вне брака, отказ отца ребенка или родственников женщины в материальной помощи для существования матери и ребенка и др.). </w:t>
      </w:r>
    </w:p>
    <w:bookmarkEnd w:id="78"/>
    <w:bookmarkStart w:name="z89" w:id="79"/>
    <w:p>
      <w:pPr>
        <w:spacing w:after="0"/>
        <w:ind w:left="0"/>
        <w:jc w:val="both"/>
      </w:pPr>
      <w:r>
        <w:rPr>
          <w:rFonts w:ascii="Times New Roman"/>
          <w:b w:val="false"/>
          <w:i w:val="false"/>
          <w:color w:val="000000"/>
          <w:sz w:val="28"/>
        </w:rPr>
        <w:t xml:space="preserve">
      Психическое расстройство женщины после рождения ребенка характеризуется, как правило, отрицательными процессами в ее психической деятельности (депрессия, чувство страха, маниакальные настроения и др.). Для установления вменяемости или невменяемости женщины в связи с указанными расстройствами необходимо проведение судебной психолого-психиатрической экспертизы. </w:t>
      </w:r>
    </w:p>
    <w:bookmarkEnd w:id="79"/>
    <w:bookmarkStart w:name="z90" w:id="80"/>
    <w:p>
      <w:pPr>
        <w:spacing w:after="0"/>
        <w:ind w:left="0"/>
        <w:jc w:val="both"/>
      </w:pPr>
      <w:r>
        <w:rPr>
          <w:rFonts w:ascii="Times New Roman"/>
          <w:b w:val="false"/>
          <w:i w:val="false"/>
          <w:color w:val="000000"/>
          <w:sz w:val="28"/>
        </w:rPr>
        <w:t xml:space="preserve">
      При квалификации деяния по </w:t>
      </w:r>
      <w:r>
        <w:rPr>
          <w:rFonts w:ascii="Times New Roman"/>
          <w:b w:val="false"/>
          <w:i w:val="false"/>
          <w:color w:val="000000"/>
          <w:sz w:val="28"/>
        </w:rPr>
        <w:t>статье 100</w:t>
      </w:r>
      <w:r>
        <w:rPr>
          <w:rFonts w:ascii="Times New Roman"/>
          <w:b w:val="false"/>
          <w:i w:val="false"/>
          <w:color w:val="000000"/>
          <w:sz w:val="28"/>
        </w:rPr>
        <w:t xml:space="preserve"> УК следует учитывать новорожденность ребенка, которая определяется в соответствии с педиатрическими критериями судебно-медицинской экспертизой. Убийство ребенка после истечения периода его новорожденности не может быть квалифицировано по </w:t>
      </w:r>
      <w:r>
        <w:rPr>
          <w:rFonts w:ascii="Times New Roman"/>
          <w:b w:val="false"/>
          <w:i w:val="false"/>
          <w:color w:val="000000"/>
          <w:sz w:val="28"/>
        </w:rPr>
        <w:t>статье 100</w:t>
      </w:r>
      <w:r>
        <w:rPr>
          <w:rFonts w:ascii="Times New Roman"/>
          <w:b w:val="false"/>
          <w:i w:val="false"/>
          <w:color w:val="000000"/>
          <w:sz w:val="28"/>
        </w:rPr>
        <w:t xml:space="preserve"> УК, ответственность в таких случаях наступает по </w:t>
      </w:r>
      <w:r>
        <w:rPr>
          <w:rFonts w:ascii="Times New Roman"/>
          <w:b w:val="false"/>
          <w:i w:val="false"/>
          <w:color w:val="000000"/>
          <w:sz w:val="28"/>
        </w:rPr>
        <w:t>статье 99</w:t>
      </w:r>
      <w:r>
        <w:rPr>
          <w:rFonts w:ascii="Times New Roman"/>
          <w:b w:val="false"/>
          <w:i w:val="false"/>
          <w:color w:val="000000"/>
          <w:sz w:val="28"/>
        </w:rPr>
        <w:t xml:space="preserve"> УК.</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81"/>
    <w:p>
      <w:pPr>
        <w:spacing w:after="0"/>
        <w:ind w:left="0"/>
        <w:jc w:val="both"/>
      </w:pPr>
      <w:r>
        <w:rPr>
          <w:rFonts w:ascii="Times New Roman"/>
          <w:b w:val="false"/>
          <w:i w:val="false"/>
          <w:color w:val="000000"/>
          <w:sz w:val="28"/>
        </w:rPr>
        <w:t xml:space="preserve">
      26. Для квалификации деяния по </w:t>
      </w:r>
      <w:r>
        <w:rPr>
          <w:rFonts w:ascii="Times New Roman"/>
          <w:b w:val="false"/>
          <w:i w:val="false"/>
          <w:color w:val="000000"/>
          <w:sz w:val="28"/>
        </w:rPr>
        <w:t>статье 101</w:t>
      </w:r>
      <w:r>
        <w:rPr>
          <w:rFonts w:ascii="Times New Roman"/>
          <w:b w:val="false"/>
          <w:i w:val="false"/>
          <w:color w:val="000000"/>
          <w:sz w:val="28"/>
        </w:rPr>
        <w:t xml:space="preserve"> УК необходимым условием является наличие у виновного физиологического аффекта, его внезапность и связь с действиями потерпевшего. </w:t>
      </w:r>
    </w:p>
    <w:bookmarkEnd w:id="81"/>
    <w:bookmarkStart w:name="z91" w:id="82"/>
    <w:p>
      <w:pPr>
        <w:spacing w:after="0"/>
        <w:ind w:left="0"/>
        <w:jc w:val="both"/>
      </w:pPr>
      <w:r>
        <w:rPr>
          <w:rFonts w:ascii="Times New Roman"/>
          <w:b w:val="false"/>
          <w:i w:val="false"/>
          <w:color w:val="000000"/>
          <w:sz w:val="28"/>
        </w:rPr>
        <w:t xml:space="preserve">
      Ответственность по </w:t>
      </w:r>
      <w:r>
        <w:rPr>
          <w:rFonts w:ascii="Times New Roman"/>
          <w:b w:val="false"/>
          <w:i w:val="false"/>
          <w:color w:val="000000"/>
          <w:sz w:val="28"/>
        </w:rPr>
        <w:t>статье 101</w:t>
      </w:r>
      <w:r>
        <w:rPr>
          <w:rFonts w:ascii="Times New Roman"/>
          <w:b w:val="false"/>
          <w:i w:val="false"/>
          <w:color w:val="000000"/>
          <w:sz w:val="28"/>
        </w:rPr>
        <w:t xml:space="preserve"> УК возникает только тогда, когда аффект вызван насилием, издевательством или тяжким оскорблением со стороны потерпевшего либо иными противозаконными или аморальными действиями (бездействием) потерпевшего (причинение смерти или вреда здоровью близким лицам, их изнасилование, доведение до самоубийства, самоуправство, злоупотребление служебным положением и т.п.), а равно длительной психотравмирующей ситуацией, когда сильное душевное волнение возникло как следствие систематического противоправного или аморального поведения потерпевшего, от его неоднократных противоправных действий (систематическое нанесение побоев, истязания), последнее из которых явилось причиной убийства. </w:t>
      </w:r>
    </w:p>
    <w:bookmarkEnd w:id="82"/>
    <w:bookmarkStart w:name="z92" w:id="83"/>
    <w:p>
      <w:pPr>
        <w:spacing w:after="0"/>
        <w:ind w:left="0"/>
        <w:jc w:val="both"/>
      </w:pPr>
      <w:r>
        <w:rPr>
          <w:rFonts w:ascii="Times New Roman"/>
          <w:b w:val="false"/>
          <w:i w:val="false"/>
          <w:color w:val="000000"/>
          <w:sz w:val="28"/>
        </w:rPr>
        <w:t xml:space="preserve">
      При этом не имеет значения, совершены ли указанные противозаконные действия в отношении самого виновного или же в отношении близких для него лиц. </w:t>
      </w:r>
    </w:p>
    <w:bookmarkEnd w:id="83"/>
    <w:bookmarkStart w:name="z93" w:id="84"/>
    <w:p>
      <w:pPr>
        <w:spacing w:after="0"/>
        <w:ind w:left="0"/>
        <w:jc w:val="both"/>
      </w:pPr>
      <w:r>
        <w:rPr>
          <w:rFonts w:ascii="Times New Roman"/>
          <w:b w:val="false"/>
          <w:i w:val="false"/>
          <w:color w:val="000000"/>
          <w:sz w:val="28"/>
        </w:rPr>
        <w:t xml:space="preserve">
      Аффективное состояние представляет собой кратковременную, интенсивную эмоцию, которая занимает господствующее положение в сознании виновного при сохранении им способности к самообладанию и возможности действовать в связи с поводом, вызвавшим аффект. Длительный промежуток во времени между действиями потерпевшего и ответными действиями виновного исключает применение </w:t>
      </w:r>
      <w:r>
        <w:rPr>
          <w:rFonts w:ascii="Times New Roman"/>
          <w:b w:val="false"/>
          <w:i w:val="false"/>
          <w:color w:val="000000"/>
          <w:sz w:val="28"/>
        </w:rPr>
        <w:t>статей 101</w:t>
      </w:r>
      <w:r>
        <w:rPr>
          <w:rFonts w:ascii="Times New Roman"/>
          <w:b w:val="false"/>
          <w:i w:val="false"/>
          <w:color w:val="000000"/>
          <w:sz w:val="28"/>
        </w:rPr>
        <w:t xml:space="preserve"> УК или </w:t>
      </w:r>
      <w:r>
        <w:rPr>
          <w:rFonts w:ascii="Times New Roman"/>
          <w:b w:val="false"/>
          <w:i w:val="false"/>
          <w:color w:val="000000"/>
          <w:sz w:val="28"/>
        </w:rPr>
        <w:t>111</w:t>
      </w:r>
      <w:r>
        <w:rPr>
          <w:rFonts w:ascii="Times New Roman"/>
          <w:b w:val="false"/>
          <w:i w:val="false"/>
          <w:color w:val="000000"/>
          <w:sz w:val="28"/>
        </w:rPr>
        <w:t xml:space="preserve"> УК. </w:t>
      </w:r>
    </w:p>
    <w:bookmarkEnd w:id="84"/>
    <w:bookmarkStart w:name="z94" w:id="85"/>
    <w:p>
      <w:pPr>
        <w:spacing w:after="0"/>
        <w:ind w:left="0"/>
        <w:jc w:val="both"/>
      </w:pPr>
      <w:r>
        <w:rPr>
          <w:rFonts w:ascii="Times New Roman"/>
          <w:b w:val="false"/>
          <w:i w:val="false"/>
          <w:color w:val="000000"/>
          <w:sz w:val="28"/>
        </w:rPr>
        <w:t xml:space="preserve">
      Для выяснения вопроса, находился ли виновный в состоянии аффекта и в течение какого времени, необходимо проведение судебной психолого-психиатрической экспертизы. </w:t>
      </w:r>
    </w:p>
    <w:bookmarkEnd w:id="85"/>
    <w:bookmarkStart w:name="z95" w:id="86"/>
    <w:p>
      <w:pPr>
        <w:spacing w:after="0"/>
        <w:ind w:left="0"/>
        <w:jc w:val="both"/>
      </w:pPr>
      <w:r>
        <w:rPr>
          <w:rFonts w:ascii="Times New Roman"/>
          <w:b w:val="false"/>
          <w:i w:val="false"/>
          <w:color w:val="000000"/>
          <w:sz w:val="28"/>
        </w:rPr>
        <w:t xml:space="preserve">
      Убийство или умышленное причинение вреда здоровью, совершенные в состоянии аффекта, даже при наличии квалифицирующих признаков, указанных в части второй </w:t>
      </w:r>
      <w:r>
        <w:rPr>
          <w:rFonts w:ascii="Times New Roman"/>
          <w:b w:val="false"/>
          <w:i w:val="false"/>
          <w:color w:val="000000"/>
          <w:sz w:val="28"/>
        </w:rPr>
        <w:t>статьи 99</w:t>
      </w:r>
      <w:r>
        <w:rPr>
          <w:rFonts w:ascii="Times New Roman"/>
          <w:b w:val="false"/>
          <w:i w:val="false"/>
          <w:color w:val="000000"/>
          <w:sz w:val="28"/>
        </w:rPr>
        <w:t xml:space="preserve"> УК и в части второй </w:t>
      </w:r>
      <w:r>
        <w:rPr>
          <w:rFonts w:ascii="Times New Roman"/>
          <w:b w:val="false"/>
          <w:i w:val="false"/>
          <w:color w:val="000000"/>
          <w:sz w:val="28"/>
        </w:rPr>
        <w:t>статьи 106</w:t>
      </w:r>
      <w:r>
        <w:rPr>
          <w:rFonts w:ascii="Times New Roman"/>
          <w:b w:val="false"/>
          <w:i w:val="false"/>
          <w:color w:val="000000"/>
          <w:sz w:val="28"/>
        </w:rPr>
        <w:t xml:space="preserve"> УК, надлежит квалифицировать по </w:t>
      </w:r>
      <w:r>
        <w:rPr>
          <w:rFonts w:ascii="Times New Roman"/>
          <w:b w:val="false"/>
          <w:i w:val="false"/>
          <w:color w:val="000000"/>
          <w:sz w:val="28"/>
        </w:rPr>
        <w:t>статьям 101</w:t>
      </w:r>
      <w:r>
        <w:rPr>
          <w:rFonts w:ascii="Times New Roman"/>
          <w:b w:val="false"/>
          <w:i w:val="false"/>
          <w:color w:val="000000"/>
          <w:sz w:val="28"/>
        </w:rPr>
        <w:t xml:space="preserve"> УК или </w:t>
      </w:r>
      <w:r>
        <w:rPr>
          <w:rFonts w:ascii="Times New Roman"/>
          <w:b w:val="false"/>
          <w:i w:val="false"/>
          <w:color w:val="000000"/>
          <w:sz w:val="28"/>
        </w:rPr>
        <w:t>111</w:t>
      </w:r>
      <w:r>
        <w:rPr>
          <w:rFonts w:ascii="Times New Roman"/>
          <w:b w:val="false"/>
          <w:i w:val="false"/>
          <w:color w:val="000000"/>
          <w:sz w:val="28"/>
        </w:rPr>
        <w:t xml:space="preserve"> УК.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87"/>
    <w:p>
      <w:pPr>
        <w:spacing w:after="0"/>
        <w:ind w:left="0"/>
        <w:jc w:val="both"/>
      </w:pPr>
      <w:r>
        <w:rPr>
          <w:rFonts w:ascii="Times New Roman"/>
          <w:b w:val="false"/>
          <w:i w:val="false"/>
          <w:color w:val="000000"/>
          <w:sz w:val="28"/>
        </w:rPr>
        <w:t xml:space="preserve">
      27. Противоправное умышленное причинение смерти другому человеку необходимо отличать от причинения смерти по неосторожности, которое не может быть квалифицировано по </w:t>
      </w:r>
      <w:r>
        <w:rPr>
          <w:rFonts w:ascii="Times New Roman"/>
          <w:b w:val="false"/>
          <w:i w:val="false"/>
          <w:color w:val="000000"/>
          <w:sz w:val="28"/>
        </w:rPr>
        <w:t>статье 99</w:t>
      </w:r>
      <w:r>
        <w:rPr>
          <w:rFonts w:ascii="Times New Roman"/>
          <w:b w:val="false"/>
          <w:i w:val="false"/>
          <w:color w:val="000000"/>
          <w:sz w:val="28"/>
        </w:rPr>
        <w:t xml:space="preserve"> УК, поскольку совершается в результате преступной самонадеянности (когда лицо, совершая деяние, предвидит возможность наступления смерти потерпевшего, но легкомысленно, без наличия к тому оснований рассчитывает на ее предотвращение) или преступной небрежности (когда виновный не предвидит возможности наступления смерти потерпевшего от своих действий, хотя по обстоятельствам дела мог и должен был предвидеть). </w:t>
      </w:r>
    </w:p>
    <w:bookmarkEnd w:id="87"/>
    <w:bookmarkStart w:name="z96" w:id="88"/>
    <w:p>
      <w:pPr>
        <w:spacing w:after="0"/>
        <w:ind w:left="0"/>
        <w:jc w:val="both"/>
      </w:pPr>
      <w:r>
        <w:rPr>
          <w:rFonts w:ascii="Times New Roman"/>
          <w:b w:val="false"/>
          <w:i w:val="false"/>
          <w:color w:val="000000"/>
          <w:sz w:val="28"/>
        </w:rPr>
        <w:t xml:space="preserve">
      При этом следует иметь в виду, что причинение смерти в результате преступной самонадеянности и противоправное умышленное причинение смерти другому человеку, совершенное с косвенным умыслом, различаются между собой по субъективной стороне. При преступной самонадеянности виновный лишь предвидит возможность наступления смерти и легкомысленно рассчитывает на ее предотвращение, а при косвенном умысле он предвидит не только возможность, но и вероятность наступления смерти, хотя и не желает, но сознательно допускает ее наступление либо относится к такому последствию своих действий безразлично, не принимая при этом никаких мер к предотвращению смерти потерпевшего. </w:t>
      </w:r>
    </w:p>
    <w:bookmarkEnd w:id="88"/>
    <w:bookmarkStart w:name="z97" w:id="89"/>
    <w:p>
      <w:pPr>
        <w:spacing w:after="0"/>
        <w:ind w:left="0"/>
        <w:jc w:val="both"/>
      </w:pPr>
      <w:r>
        <w:rPr>
          <w:rFonts w:ascii="Times New Roman"/>
          <w:b w:val="false"/>
          <w:i w:val="false"/>
          <w:color w:val="000000"/>
          <w:sz w:val="28"/>
        </w:rPr>
        <w:t xml:space="preserve">
      Причинение смерти по неосторожности подлежит квалификации по </w:t>
      </w:r>
      <w:r>
        <w:rPr>
          <w:rFonts w:ascii="Times New Roman"/>
          <w:b w:val="false"/>
          <w:i w:val="false"/>
          <w:color w:val="000000"/>
          <w:sz w:val="28"/>
        </w:rPr>
        <w:t>статье 104</w:t>
      </w:r>
      <w:r>
        <w:rPr>
          <w:rFonts w:ascii="Times New Roman"/>
          <w:b w:val="false"/>
          <w:i w:val="false"/>
          <w:color w:val="000000"/>
          <w:sz w:val="28"/>
        </w:rPr>
        <w:t xml:space="preserve"> УК. Если причинение смерти по неосторожности указано в соответствующей статье в качестве квалифицирующего признака уголовного правонарушения, то содеянное подлежит квалификации по соответствующей статье, предусматривающей ответственность за совершенное уголовное правонарушение с вменением данного квалифицирующего признака. При этом дополнительной квалификации по </w:t>
      </w:r>
      <w:r>
        <w:rPr>
          <w:rFonts w:ascii="Times New Roman"/>
          <w:b w:val="false"/>
          <w:i w:val="false"/>
          <w:color w:val="000000"/>
          <w:sz w:val="28"/>
        </w:rPr>
        <w:t>статье 104</w:t>
      </w:r>
      <w:r>
        <w:rPr>
          <w:rFonts w:ascii="Times New Roman"/>
          <w:b w:val="false"/>
          <w:i w:val="false"/>
          <w:color w:val="000000"/>
          <w:sz w:val="28"/>
        </w:rPr>
        <w:t xml:space="preserve"> УК не требуется. </w:t>
      </w:r>
    </w:p>
    <w:bookmarkEnd w:id="89"/>
    <w:bookmarkStart w:name="z98" w:id="90"/>
    <w:p>
      <w:pPr>
        <w:spacing w:after="0"/>
        <w:ind w:left="0"/>
        <w:jc w:val="both"/>
      </w:pPr>
      <w:r>
        <w:rPr>
          <w:rFonts w:ascii="Times New Roman"/>
          <w:b w:val="false"/>
          <w:i w:val="false"/>
          <w:color w:val="000000"/>
          <w:sz w:val="28"/>
        </w:rPr>
        <w:t xml:space="preserve">
      Причинение смерти по неосторожности следует отличать от невиновного причинения смерти, ответственность за которое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УК исключается (когда, например, лицо не могло и не должно было предвидеть наступление смерти другого человека или когда предвидело и предприняло все необходимые, по его мнению, меры для предотвращения ее наступления, но смерть наступила по независящим от него причинам).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91"/>
    <w:p>
      <w:pPr>
        <w:spacing w:after="0"/>
        <w:ind w:left="0"/>
        <w:jc w:val="both"/>
      </w:pPr>
      <w:r>
        <w:rPr>
          <w:rFonts w:ascii="Times New Roman"/>
          <w:b w:val="false"/>
          <w:i w:val="false"/>
          <w:color w:val="000000"/>
          <w:sz w:val="28"/>
        </w:rPr>
        <w:t xml:space="preserve">
      28. Причинение смерти по неосторожности, а также причинение тяжкого, средней тяжести или легкого вреда здоровью при применении пыток охватывается диспозицией соответствующих частей </w:t>
      </w:r>
      <w:r>
        <w:rPr>
          <w:rFonts w:ascii="Times New Roman"/>
          <w:b w:val="false"/>
          <w:i w:val="false"/>
          <w:color w:val="000000"/>
          <w:sz w:val="28"/>
        </w:rPr>
        <w:t>статьи 146</w:t>
      </w:r>
      <w:r>
        <w:rPr>
          <w:rFonts w:ascii="Times New Roman"/>
          <w:b w:val="false"/>
          <w:i w:val="false"/>
          <w:color w:val="000000"/>
          <w:sz w:val="28"/>
        </w:rPr>
        <w:t xml:space="preserve"> УК и дополнительной квалификации по </w:t>
      </w:r>
      <w:r>
        <w:rPr>
          <w:rFonts w:ascii="Times New Roman"/>
          <w:b w:val="false"/>
          <w:i w:val="false"/>
          <w:color w:val="000000"/>
          <w:sz w:val="28"/>
        </w:rPr>
        <w:t>статьям 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УК, не требуется.</w:t>
      </w:r>
    </w:p>
    <w:bookmarkEnd w:id="91"/>
    <w:bookmarkStart w:name="z99" w:id="92"/>
    <w:p>
      <w:pPr>
        <w:spacing w:after="0"/>
        <w:ind w:left="0"/>
        <w:jc w:val="both"/>
      </w:pPr>
      <w:r>
        <w:rPr>
          <w:rFonts w:ascii="Times New Roman"/>
          <w:b w:val="false"/>
          <w:i w:val="false"/>
          <w:color w:val="000000"/>
          <w:sz w:val="28"/>
        </w:rPr>
        <w:t xml:space="preserve">
      Если во время применения пыток потерпевшему была умышленно причинена смерть, содеянное подлежит квалификации по совокупности уголовных правонарушений по соответствующим частям </w:t>
      </w:r>
      <w:r>
        <w:rPr>
          <w:rFonts w:ascii="Times New Roman"/>
          <w:b w:val="false"/>
          <w:i w:val="false"/>
          <w:color w:val="000000"/>
          <w:sz w:val="28"/>
        </w:rPr>
        <w:t>статей 146</w:t>
      </w:r>
      <w:r>
        <w:rPr>
          <w:rFonts w:ascii="Times New Roman"/>
          <w:b w:val="false"/>
          <w:i w:val="false"/>
          <w:color w:val="000000"/>
          <w:sz w:val="28"/>
        </w:rPr>
        <w:t xml:space="preserve"> УК и </w:t>
      </w:r>
      <w:r>
        <w:rPr>
          <w:rFonts w:ascii="Times New Roman"/>
          <w:b w:val="false"/>
          <w:i w:val="false"/>
          <w:color w:val="000000"/>
          <w:sz w:val="28"/>
        </w:rPr>
        <w:t>99</w:t>
      </w:r>
      <w:r>
        <w:rPr>
          <w:rFonts w:ascii="Times New Roman"/>
          <w:b w:val="false"/>
          <w:i w:val="false"/>
          <w:color w:val="000000"/>
          <w:sz w:val="28"/>
        </w:rPr>
        <w:t xml:space="preserve"> УК в зависимости от наличия квалифицирующих признаков каждого уголовного правонарушения.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93"/>
    <w:p>
      <w:pPr>
        <w:spacing w:after="0"/>
        <w:ind w:left="0"/>
        <w:jc w:val="both"/>
      </w:pPr>
      <w:r>
        <w:rPr>
          <w:rFonts w:ascii="Times New Roman"/>
          <w:b w:val="false"/>
          <w:i w:val="false"/>
          <w:color w:val="000000"/>
          <w:sz w:val="28"/>
        </w:rPr>
        <w:t xml:space="preserve">
      29. Согласно диспозиции </w:t>
      </w:r>
      <w:r>
        <w:rPr>
          <w:rFonts w:ascii="Times New Roman"/>
          <w:b w:val="false"/>
          <w:i w:val="false"/>
          <w:color w:val="000000"/>
          <w:sz w:val="28"/>
        </w:rPr>
        <w:t>статьи 105</w:t>
      </w:r>
      <w:r>
        <w:rPr>
          <w:rFonts w:ascii="Times New Roman"/>
          <w:b w:val="false"/>
          <w:i w:val="false"/>
          <w:color w:val="000000"/>
          <w:sz w:val="28"/>
        </w:rPr>
        <w:t xml:space="preserve"> УК обязательным условием ответственности за доведение до самоубийства является наличие угроз, систематического унижения человеческого достоинства, фактов жестокого обращения, травли или издевательств виновного над потерпевшим, причинной связи между этими действиями виновного и совершением потерпевшим самоубийства. Если при этом будет установлено, что потерпевший находился в материальной или иной зависимости от виновного, деяние надлежит квалифицировать по части второй </w:t>
      </w:r>
      <w:r>
        <w:rPr>
          <w:rFonts w:ascii="Times New Roman"/>
          <w:b w:val="false"/>
          <w:i w:val="false"/>
          <w:color w:val="000000"/>
          <w:sz w:val="28"/>
        </w:rPr>
        <w:t>статьи 105</w:t>
      </w:r>
      <w:r>
        <w:rPr>
          <w:rFonts w:ascii="Times New Roman"/>
          <w:b w:val="false"/>
          <w:i w:val="false"/>
          <w:color w:val="000000"/>
          <w:sz w:val="28"/>
        </w:rPr>
        <w:t xml:space="preserve"> УК. Если же будет установлено, что вышеуказанные действия совершены в отношении несовершеннолетнего, деяние надлежит квалифицировать по части третьей </w:t>
      </w:r>
      <w:r>
        <w:rPr>
          <w:rFonts w:ascii="Times New Roman"/>
          <w:b w:val="false"/>
          <w:i w:val="false"/>
          <w:color w:val="000000"/>
          <w:sz w:val="28"/>
        </w:rPr>
        <w:t>статьи 105</w:t>
      </w:r>
      <w:r>
        <w:rPr>
          <w:rFonts w:ascii="Times New Roman"/>
          <w:b w:val="false"/>
          <w:i w:val="false"/>
          <w:color w:val="000000"/>
          <w:sz w:val="28"/>
        </w:rPr>
        <w:t xml:space="preserve"> УК.</w:t>
      </w:r>
    </w:p>
    <w:bookmarkEnd w:id="93"/>
    <w:bookmarkStart w:name="z100" w:id="94"/>
    <w:p>
      <w:pPr>
        <w:spacing w:after="0"/>
        <w:ind w:left="0"/>
        <w:jc w:val="both"/>
      </w:pPr>
      <w:r>
        <w:rPr>
          <w:rFonts w:ascii="Times New Roman"/>
          <w:b w:val="false"/>
          <w:i w:val="false"/>
          <w:color w:val="000000"/>
          <w:sz w:val="28"/>
        </w:rPr>
        <w:t xml:space="preserve">
      Субъективная сторона доведения до самоубийства характеризуется умыслом при совершении вышеуказанных действий и выражается в форме неосторожности к преступному результату. Когда вышеуказанные действия совершаются виновным с умыслом на причинение смерти потерпевшему путем доведения его до самоубийства и он желает наступления такого результата, содеянное следует квалифицировать как умышленное убийство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w:t>
      </w:r>
    </w:p>
    <w:bookmarkEnd w:id="94"/>
    <w:bookmarkStart w:name="z101" w:id="95"/>
    <w:p>
      <w:pPr>
        <w:spacing w:after="0"/>
        <w:ind w:left="0"/>
        <w:jc w:val="both"/>
      </w:pPr>
      <w:r>
        <w:rPr>
          <w:rFonts w:ascii="Times New Roman"/>
          <w:b w:val="false"/>
          <w:i w:val="false"/>
          <w:color w:val="000000"/>
          <w:sz w:val="28"/>
        </w:rPr>
        <w:t>
      При доведении лица до покушения на самоубийство деяние квалифицируется по соответствующей части статьи 105 УК без ссылки на часть третью статьи 24 УК.</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96"/>
    <w:p>
      <w:pPr>
        <w:spacing w:after="0"/>
        <w:ind w:left="0"/>
        <w:jc w:val="both"/>
      </w:pPr>
      <w:r>
        <w:rPr>
          <w:rFonts w:ascii="Times New Roman"/>
          <w:b w:val="false"/>
          <w:i w:val="false"/>
          <w:color w:val="000000"/>
          <w:sz w:val="28"/>
        </w:rPr>
        <w:t xml:space="preserve">
      30. Необходимо разграничивать противоправное умышленное причинение смерти человеку от других умышленных уголовных правонарушений, сопряженных с причинением тяжкого вреда здоровью, повлекшего по неосторожности смерть, определять направленность умысла виновного, его субъективное отношение к результатам своих действий - смерти потерпевшего. </w:t>
      </w:r>
    </w:p>
    <w:bookmarkEnd w:id="96"/>
    <w:bookmarkStart w:name="z102" w:id="97"/>
    <w:p>
      <w:pPr>
        <w:spacing w:after="0"/>
        <w:ind w:left="0"/>
        <w:jc w:val="both"/>
      </w:pPr>
      <w:r>
        <w:rPr>
          <w:rFonts w:ascii="Times New Roman"/>
          <w:b w:val="false"/>
          <w:i w:val="false"/>
          <w:color w:val="000000"/>
          <w:sz w:val="28"/>
        </w:rPr>
        <w:t xml:space="preserve">
      Определяя субъективную сторону уголовного правонарушения и форму вины, необходимо исходить из совокупности всех обстоятельств совершенного уголовного правонарушения, учитывать, в частности, характер взаимоотношений виновного с потерпевшим, способ совершения и орудие уголовного правонарушения, количество, характер и локализацию ранений и иных телесных повреждений, причину прекращения противоправных действий субъектом уголовного правонарушения и т.п., а также его поведение до и после совершения уголовного правонарушения. </w:t>
      </w:r>
    </w:p>
    <w:bookmarkEnd w:id="97"/>
    <w:bookmarkStart w:name="z103" w:id="98"/>
    <w:p>
      <w:pPr>
        <w:spacing w:after="0"/>
        <w:ind w:left="0"/>
        <w:jc w:val="both"/>
      </w:pPr>
      <w:r>
        <w:rPr>
          <w:rFonts w:ascii="Times New Roman"/>
          <w:b w:val="false"/>
          <w:i w:val="false"/>
          <w:color w:val="000000"/>
          <w:sz w:val="28"/>
        </w:rPr>
        <w:t xml:space="preserve">
      При установлении, что виновный действовал с прямым или косвенным умыслом, осознавал противоправность своих действий, предвидел наступление общественно опасного последствия в виде смерти человека и желал этого (при прямом умысле) либо сознательно допускал такой исход своих действий и относился к этому безразлично (при косвенном умысле), деяние подлежит квалификации по соответствующей части </w:t>
      </w:r>
      <w:r>
        <w:rPr>
          <w:rFonts w:ascii="Times New Roman"/>
          <w:b w:val="false"/>
          <w:i w:val="false"/>
          <w:color w:val="000000"/>
          <w:sz w:val="28"/>
        </w:rPr>
        <w:t>статьи 99</w:t>
      </w:r>
      <w:r>
        <w:rPr>
          <w:rFonts w:ascii="Times New Roman"/>
          <w:b w:val="false"/>
          <w:i w:val="false"/>
          <w:color w:val="000000"/>
          <w:sz w:val="28"/>
        </w:rPr>
        <w:t xml:space="preserve"> УК (кроме случаев причинения смерти при обстоятельствах, предусмотренных </w:t>
      </w:r>
      <w:r>
        <w:rPr>
          <w:rFonts w:ascii="Times New Roman"/>
          <w:b w:val="false"/>
          <w:i w:val="false"/>
          <w:color w:val="000000"/>
          <w:sz w:val="28"/>
        </w:rPr>
        <w:t>статьями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УК). </w:t>
      </w:r>
    </w:p>
    <w:bookmarkEnd w:id="98"/>
    <w:bookmarkStart w:name="z104" w:id="99"/>
    <w:p>
      <w:pPr>
        <w:spacing w:after="0"/>
        <w:ind w:left="0"/>
        <w:jc w:val="both"/>
      </w:pPr>
      <w:r>
        <w:rPr>
          <w:rFonts w:ascii="Times New Roman"/>
          <w:b w:val="false"/>
          <w:i w:val="false"/>
          <w:color w:val="000000"/>
          <w:sz w:val="28"/>
        </w:rPr>
        <w:t xml:space="preserve">
      Если же установлено, что виновный при совершении умышленного уголовного правонарушения хотя и осознавал противоправность своих действий и предвидел возможность наступления смерти потерпевшему, но его отношение к такому последствию характеризуется неосторожностью, то действия виновного подлежат квалификации по части третьей </w:t>
      </w:r>
      <w:r>
        <w:rPr>
          <w:rFonts w:ascii="Times New Roman"/>
          <w:b w:val="false"/>
          <w:i w:val="false"/>
          <w:color w:val="000000"/>
          <w:sz w:val="28"/>
        </w:rPr>
        <w:t>статьи 106</w:t>
      </w:r>
      <w:r>
        <w:rPr>
          <w:rFonts w:ascii="Times New Roman"/>
          <w:b w:val="false"/>
          <w:i w:val="false"/>
          <w:color w:val="000000"/>
          <w:sz w:val="28"/>
        </w:rPr>
        <w:t xml:space="preserve"> УК, предусматривающей ответственность за умышленное причинение тяжкого вреда здоровью, повлекшее наступление смерти по неосторожности.</w:t>
      </w:r>
    </w:p>
    <w:bookmarkEnd w:id="99"/>
    <w:bookmarkStart w:name="z105" w:id="100"/>
    <w:p>
      <w:pPr>
        <w:spacing w:after="0"/>
        <w:ind w:left="0"/>
        <w:jc w:val="both"/>
      </w:pPr>
      <w:r>
        <w:rPr>
          <w:rFonts w:ascii="Times New Roman"/>
          <w:b w:val="false"/>
          <w:i w:val="false"/>
          <w:color w:val="000000"/>
          <w:sz w:val="28"/>
        </w:rPr>
        <w:t>
      Наступление смерти потерпевшего не сразу непосредственно после совершения преступления, а спустя некоторое время после посягательства на его жизнь, не влияет на квалификацию действий виновного как убийство, если установлены умысел виновного (прямой или косвенный) на причинение смерти и наличие причинной связи между деянием и наступившим последствием.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101"/>
    <w:p>
      <w:pPr>
        <w:spacing w:after="0"/>
        <w:ind w:left="0"/>
        <w:jc w:val="both"/>
      </w:pPr>
      <w:r>
        <w:rPr>
          <w:rFonts w:ascii="Times New Roman"/>
          <w:b w:val="false"/>
          <w:i w:val="false"/>
          <w:color w:val="000000"/>
          <w:sz w:val="28"/>
        </w:rPr>
        <w:t xml:space="preserve">
      31. Под причинением вреда здоровью человека следует понимать противозаконное нарушение анатомической целостности тканей тела человека либо иные действия, повлекшие повреждение органов или нарушение их нормального функционирования. </w:t>
      </w:r>
    </w:p>
    <w:bookmarkEnd w:id="101"/>
    <w:bookmarkStart w:name="z106" w:id="102"/>
    <w:p>
      <w:pPr>
        <w:spacing w:after="0"/>
        <w:ind w:left="0"/>
        <w:jc w:val="both"/>
      </w:pPr>
      <w:r>
        <w:rPr>
          <w:rFonts w:ascii="Times New Roman"/>
          <w:b w:val="false"/>
          <w:i w:val="false"/>
          <w:color w:val="000000"/>
          <w:sz w:val="28"/>
        </w:rPr>
        <w:t xml:space="preserve">
      Тяжесть вреда здоровью определяется путем проведения судебно-медицинской экспертизы в соответствии с Правилами организации и производства судебных экспертиз и исследований. Проведение такой экспертизы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УПК обязательно, а ее выводы подлежат тщательному исследованию и оценке в совокупности с другими доказательствами. </w:t>
      </w:r>
    </w:p>
    <w:bookmarkEnd w:id="102"/>
    <w:bookmarkStart w:name="z107" w:id="103"/>
    <w:p>
      <w:pPr>
        <w:spacing w:after="0"/>
        <w:ind w:left="0"/>
        <w:jc w:val="both"/>
      </w:pPr>
      <w:r>
        <w:rPr>
          <w:rFonts w:ascii="Times New Roman"/>
          <w:b w:val="false"/>
          <w:i w:val="false"/>
          <w:color w:val="000000"/>
          <w:sz w:val="28"/>
        </w:rPr>
        <w:t xml:space="preserve">
      При квалификации тяжкого вреда здоровью, причиненного при квалифицирующих признаках, указанных в части второй </w:t>
      </w:r>
      <w:r>
        <w:rPr>
          <w:rFonts w:ascii="Times New Roman"/>
          <w:b w:val="false"/>
          <w:i w:val="false"/>
          <w:color w:val="000000"/>
          <w:sz w:val="28"/>
        </w:rPr>
        <w:t>статьи 106</w:t>
      </w:r>
      <w:r>
        <w:rPr>
          <w:rFonts w:ascii="Times New Roman"/>
          <w:b w:val="false"/>
          <w:i w:val="false"/>
          <w:color w:val="000000"/>
          <w:sz w:val="28"/>
        </w:rPr>
        <w:t xml:space="preserve"> УК, следует иметь в виду, что по смыслу они соответствуют аналогичным признакам, указанным в части второй </w:t>
      </w:r>
      <w:r>
        <w:rPr>
          <w:rFonts w:ascii="Times New Roman"/>
          <w:b w:val="false"/>
          <w:i w:val="false"/>
          <w:color w:val="000000"/>
          <w:sz w:val="28"/>
        </w:rPr>
        <w:t>статьи 99</w:t>
      </w:r>
      <w:r>
        <w:rPr>
          <w:rFonts w:ascii="Times New Roman"/>
          <w:b w:val="false"/>
          <w:i w:val="false"/>
          <w:color w:val="000000"/>
          <w:sz w:val="28"/>
        </w:rPr>
        <w:t xml:space="preserve"> УК.</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104"/>
    <w:p>
      <w:pPr>
        <w:spacing w:after="0"/>
        <w:ind w:left="0"/>
        <w:jc w:val="both"/>
      </w:pPr>
      <w:r>
        <w:rPr>
          <w:rFonts w:ascii="Times New Roman"/>
          <w:b w:val="false"/>
          <w:i w:val="false"/>
          <w:color w:val="000000"/>
          <w:sz w:val="28"/>
        </w:rPr>
        <w:t xml:space="preserve">
      32. При назначении наказания за уголовные правонарушения, направленные против жизни и здоровья человека, судам следует учитывать совокупность всех обстоятельств, при которых они совершены: вид умысла, мотивы и цель, способ, обстановку и стадию совершения уголовного правонарушения, тяжесть наступивших последствий, личность виновного, наличие смягчающих и отягчающих ответственность и наказание обстоятельств. </w:t>
      </w:r>
    </w:p>
    <w:bookmarkEnd w:id="104"/>
    <w:bookmarkStart w:name="z108" w:id="105"/>
    <w:p>
      <w:pPr>
        <w:spacing w:after="0"/>
        <w:ind w:left="0"/>
        <w:jc w:val="both"/>
      </w:pPr>
      <w:r>
        <w:rPr>
          <w:rFonts w:ascii="Times New Roman"/>
          <w:b w:val="false"/>
          <w:i w:val="false"/>
          <w:color w:val="000000"/>
          <w:sz w:val="28"/>
        </w:rPr>
        <w:t>
      При этом следует иметь в виду, что при квалификации деяния по нескольким квалифицирующим признакам, указанным в пунктах диспозиций соответствующих статей УК, наказание назначается не по каждому пункту в отдельности, а один раз по соответствующей части статьи УК.</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4" w:id="106"/>
    <w:p>
      <w:pPr>
        <w:spacing w:after="0"/>
        <w:ind w:left="0"/>
        <w:jc w:val="both"/>
      </w:pPr>
      <w:r>
        <w:rPr>
          <w:rFonts w:ascii="Times New Roman"/>
          <w:b w:val="false"/>
          <w:i w:val="false"/>
          <w:color w:val="000000"/>
          <w:sz w:val="28"/>
        </w:rPr>
        <w:t xml:space="preserve">
      33.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Пленума Верховного Суда Республики Казахстан N 7 от 1994 года "О применении судами законодательства, регламентирующего ответственность за посягательство на жизнь и здоровье граждан"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Пленума Верховного Суда Республики Казахстан N 11 от 20 декабря 1996 года и </w:t>
      </w:r>
      <w:r>
        <w:rPr>
          <w:rFonts w:ascii="Times New Roman"/>
          <w:b w:val="false"/>
          <w:i w:val="false"/>
          <w:color w:val="000000"/>
          <w:sz w:val="28"/>
        </w:rPr>
        <w:t xml:space="preserve">нормативным постановлением </w:t>
      </w:r>
      <w:r>
        <w:rPr>
          <w:rFonts w:ascii="Times New Roman"/>
          <w:b w:val="false"/>
          <w:i w:val="false"/>
          <w:color w:val="000000"/>
          <w:sz w:val="28"/>
        </w:rPr>
        <w:t xml:space="preserve">Верховного Суда Республики Казахстан N 12 от 25 декабря 2006 года). </w:t>
      </w:r>
    </w:p>
    <w:bookmarkEnd w:id="106"/>
    <w:bookmarkStart w:name="z35" w:id="107"/>
    <w:p>
      <w:pPr>
        <w:spacing w:after="0"/>
        <w:ind w:left="0"/>
        <w:jc w:val="both"/>
      </w:pPr>
      <w:r>
        <w:rPr>
          <w:rFonts w:ascii="Times New Roman"/>
          <w:b w:val="false"/>
          <w:i w:val="false"/>
          <w:color w:val="000000"/>
          <w:sz w:val="28"/>
        </w:rPr>
        <w:t xml:space="preserve">
      34.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10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