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EC3E2D" w14:textId="77777777" w:rsidR="00A83F9B" w:rsidRDefault="00A83F9B" w:rsidP="00A83F9B">
      <w:pPr>
        <w:pStyle w:val="a9"/>
        <w:jc w:val="center"/>
        <w:rPr>
          <w:rFonts w:ascii="Times New Roman" w:eastAsia="Times New Roman" w:hAnsi="Times New Roman" w:cs="Times New Roman"/>
          <w:b/>
          <w:bCs/>
          <w:sz w:val="24"/>
          <w:szCs w:val="24"/>
        </w:rPr>
      </w:pPr>
    </w:p>
    <w:p w14:paraId="03142D4C" w14:textId="63FD178C" w:rsidR="00A83F9B" w:rsidRPr="00982017" w:rsidRDefault="00FD57BA" w:rsidP="00A83F9B">
      <w:pPr>
        <w:pStyle w:val="a9"/>
        <w:jc w:val="center"/>
        <w:rPr>
          <w:rFonts w:ascii="Times New Roman" w:eastAsia="Times New Roman" w:hAnsi="Times New Roman" w:cs="Times New Roman"/>
          <w:b/>
          <w:bCs/>
          <w:color w:val="000000" w:themeColor="text1"/>
          <w:sz w:val="24"/>
          <w:szCs w:val="24"/>
        </w:rPr>
      </w:pPr>
      <w:r>
        <w:rPr>
          <w:rFonts w:ascii="Times New Roman" w:eastAsia="Times New Roman" w:hAnsi="Times New Roman" w:cs="Times New Roman"/>
          <w:b/>
          <w:bCs/>
          <w:sz w:val="24"/>
          <w:szCs w:val="24"/>
        </w:rPr>
        <w:t>П</w:t>
      </w:r>
      <w:r w:rsidR="00A83F9B" w:rsidRPr="30E4D0DE">
        <w:rPr>
          <w:rFonts w:ascii="Times New Roman" w:eastAsia="Times New Roman" w:hAnsi="Times New Roman" w:cs="Times New Roman"/>
          <w:b/>
          <w:bCs/>
          <w:sz w:val="24"/>
          <w:szCs w:val="24"/>
        </w:rPr>
        <w:t>ризнани</w:t>
      </w:r>
      <w:r>
        <w:rPr>
          <w:rFonts w:ascii="Times New Roman" w:eastAsia="Times New Roman" w:hAnsi="Times New Roman" w:cs="Times New Roman"/>
          <w:b/>
          <w:bCs/>
          <w:sz w:val="24"/>
          <w:szCs w:val="24"/>
        </w:rPr>
        <w:t>е</w:t>
      </w:r>
      <w:r w:rsidR="00A83F9B" w:rsidRPr="30E4D0DE">
        <w:rPr>
          <w:rFonts w:ascii="Times New Roman" w:eastAsia="Times New Roman" w:hAnsi="Times New Roman" w:cs="Times New Roman"/>
          <w:b/>
          <w:bCs/>
          <w:sz w:val="24"/>
          <w:szCs w:val="24"/>
        </w:rPr>
        <w:t xml:space="preserve"> договора</w:t>
      </w:r>
      <w:r w:rsidR="00F92DA7">
        <w:rPr>
          <w:rFonts w:ascii="Times New Roman" w:eastAsia="Times New Roman" w:hAnsi="Times New Roman" w:cs="Times New Roman"/>
          <w:b/>
          <w:bCs/>
          <w:sz w:val="24"/>
          <w:szCs w:val="24"/>
        </w:rPr>
        <w:t xml:space="preserve"> МКО МФО по</w:t>
      </w:r>
      <w:r w:rsidR="005A03F5">
        <w:rPr>
          <w:rFonts w:ascii="Times New Roman" w:eastAsia="Times New Roman" w:hAnsi="Times New Roman" w:cs="Times New Roman"/>
          <w:b/>
          <w:bCs/>
          <w:sz w:val="24"/>
          <w:szCs w:val="24"/>
        </w:rPr>
        <w:t xml:space="preserve"> </w:t>
      </w:r>
      <w:r w:rsidR="003D50BA">
        <w:rPr>
          <w:rFonts w:ascii="Times New Roman" w:eastAsia="Times New Roman" w:hAnsi="Times New Roman" w:cs="Times New Roman"/>
          <w:b/>
          <w:bCs/>
          <w:sz w:val="24"/>
          <w:szCs w:val="24"/>
        </w:rPr>
        <w:t>микро</w:t>
      </w:r>
      <w:r w:rsidR="003D50BA" w:rsidRPr="30E4D0DE">
        <w:rPr>
          <w:rFonts w:ascii="Times New Roman" w:eastAsia="Times New Roman" w:hAnsi="Times New Roman" w:cs="Times New Roman"/>
          <w:b/>
          <w:bCs/>
          <w:sz w:val="24"/>
          <w:szCs w:val="24"/>
        </w:rPr>
        <w:t>займ</w:t>
      </w:r>
      <w:r w:rsidR="00F92DA7">
        <w:rPr>
          <w:rFonts w:ascii="Times New Roman" w:eastAsia="Times New Roman" w:hAnsi="Times New Roman" w:cs="Times New Roman"/>
          <w:b/>
          <w:bCs/>
          <w:sz w:val="24"/>
          <w:szCs w:val="24"/>
        </w:rPr>
        <w:t>у</w:t>
      </w:r>
      <w:r w:rsidR="00A83F9B" w:rsidRPr="30E4D0DE">
        <w:rPr>
          <w:rFonts w:ascii="Times New Roman" w:eastAsia="Times New Roman" w:hAnsi="Times New Roman" w:cs="Times New Roman"/>
          <w:b/>
          <w:bCs/>
          <w:sz w:val="24"/>
          <w:szCs w:val="24"/>
        </w:rPr>
        <w:t xml:space="preserve"> </w:t>
      </w:r>
      <w:r w:rsidR="003D50BA" w:rsidRPr="00FD57BA">
        <w:rPr>
          <w:rFonts w:ascii="Times New Roman" w:eastAsia="Times New Roman" w:hAnsi="Times New Roman" w:cs="Times New Roman"/>
          <w:b/>
          <w:bCs/>
          <w:sz w:val="24"/>
          <w:szCs w:val="24"/>
        </w:rPr>
        <w:t>микрокредит</w:t>
      </w:r>
      <w:r w:rsidR="00F92DA7" w:rsidRPr="00FD57BA">
        <w:rPr>
          <w:rFonts w:ascii="Times New Roman" w:eastAsia="Times New Roman" w:hAnsi="Times New Roman" w:cs="Times New Roman"/>
          <w:b/>
          <w:bCs/>
          <w:sz w:val="24"/>
          <w:szCs w:val="24"/>
        </w:rPr>
        <w:t>у</w:t>
      </w:r>
      <w:r w:rsidR="003D50BA">
        <w:rPr>
          <w:rFonts w:ascii="Times New Roman" w:eastAsia="Times New Roman" w:hAnsi="Times New Roman" w:cs="Times New Roman"/>
          <w:b/>
          <w:bCs/>
          <w:sz w:val="24"/>
          <w:szCs w:val="24"/>
        </w:rPr>
        <w:t xml:space="preserve"> </w:t>
      </w:r>
      <w:r w:rsidR="00A83F9B" w:rsidRPr="30E4D0DE">
        <w:rPr>
          <w:rFonts w:ascii="Times New Roman" w:eastAsia="Times New Roman" w:hAnsi="Times New Roman" w:cs="Times New Roman"/>
          <w:b/>
          <w:bCs/>
          <w:sz w:val="24"/>
          <w:szCs w:val="24"/>
        </w:rPr>
        <w:t>недействительными</w:t>
      </w:r>
      <w:r w:rsidR="00982017">
        <w:rPr>
          <w:rFonts w:ascii="Times New Roman" w:eastAsia="Times New Roman" w:hAnsi="Times New Roman" w:cs="Times New Roman"/>
          <w:b/>
          <w:bCs/>
          <w:sz w:val="24"/>
          <w:szCs w:val="24"/>
        </w:rPr>
        <w:t xml:space="preserve">, взыскать </w:t>
      </w:r>
      <w:r w:rsidR="00982017" w:rsidRPr="00982017">
        <w:rPr>
          <w:rFonts w:ascii="Times New Roman" w:hAnsi="Times New Roman" w:cs="Times New Roman"/>
          <w:b/>
          <w:bCs/>
          <w:sz w:val="24"/>
          <w:szCs w:val="24"/>
        </w:rPr>
        <w:t>сумму расходов по уплате государственной пошлины</w:t>
      </w:r>
      <w:r w:rsidR="00982017" w:rsidRPr="00982017">
        <w:rPr>
          <w:rFonts w:ascii="Times New Roman" w:hAnsi="Times New Roman" w:cs="Times New Roman"/>
          <w:b/>
          <w:bCs/>
          <w:sz w:val="24"/>
          <w:szCs w:val="24"/>
        </w:rPr>
        <w:t xml:space="preserve"> и представительских расходов</w:t>
      </w:r>
    </w:p>
    <w:p w14:paraId="381A617A" w14:textId="77777777" w:rsidR="00A83F9B" w:rsidRDefault="00A83F9B" w:rsidP="00A83F9B">
      <w:pPr>
        <w:pStyle w:val="a9"/>
        <w:jc w:val="both"/>
        <w:rPr>
          <w:rFonts w:ascii="Times New Roman" w:eastAsia="Times New Roman" w:hAnsi="Times New Roman" w:cs="Times New Roman"/>
          <w:sz w:val="24"/>
          <w:szCs w:val="24"/>
        </w:rPr>
      </w:pPr>
    </w:p>
    <w:p w14:paraId="671A46E2" w14:textId="1F720579" w:rsidR="00A83F9B" w:rsidRDefault="00A83F9B" w:rsidP="00A83F9B">
      <w:pPr>
        <w:pStyle w:val="a9"/>
        <w:ind w:firstLine="708"/>
        <w:jc w:val="both"/>
        <w:rPr>
          <w:rFonts w:ascii="Times New Roman" w:eastAsia="Times New Roman" w:hAnsi="Times New Roman" w:cs="Times New Roman"/>
          <w:color w:val="000000" w:themeColor="text1"/>
          <w:sz w:val="24"/>
          <w:szCs w:val="24"/>
        </w:rPr>
      </w:pPr>
      <w:r w:rsidRPr="30E4D0DE">
        <w:rPr>
          <w:rFonts w:ascii="Times New Roman" w:eastAsia="Times New Roman" w:hAnsi="Times New Roman" w:cs="Times New Roman"/>
          <w:sz w:val="24"/>
          <w:szCs w:val="24"/>
        </w:rPr>
        <w:t>Между ТОО “Микрофинансовая организация “</w:t>
      </w:r>
      <w:proofErr w:type="spellStart"/>
      <w:r w:rsidRPr="30E4D0DE">
        <w:rPr>
          <w:rFonts w:ascii="Times New Roman" w:eastAsia="Times New Roman" w:hAnsi="Times New Roman" w:cs="Times New Roman"/>
          <w:sz w:val="24"/>
          <w:szCs w:val="24"/>
        </w:rPr>
        <w:t>Sofi</w:t>
      </w:r>
      <w:proofErr w:type="spellEnd"/>
      <w:r w:rsidRPr="30E4D0DE">
        <w:rPr>
          <w:rFonts w:ascii="Times New Roman" w:eastAsia="Times New Roman" w:hAnsi="Times New Roman" w:cs="Times New Roman"/>
          <w:sz w:val="24"/>
          <w:szCs w:val="24"/>
        </w:rPr>
        <w:t xml:space="preserve"> Finance” (Далее - Займодатель) и АШТ</w:t>
      </w:r>
      <w:r w:rsidR="003D50BA" w:rsidRPr="30E4D0DE">
        <w:rPr>
          <w:rFonts w:ascii="Times New Roman" w:eastAsia="Times New Roman" w:hAnsi="Times New Roman" w:cs="Times New Roman"/>
          <w:sz w:val="24"/>
          <w:szCs w:val="24"/>
        </w:rPr>
        <w:t xml:space="preserve"> </w:t>
      </w:r>
      <w:r w:rsidRPr="30E4D0DE">
        <w:rPr>
          <w:rFonts w:ascii="Times New Roman" w:eastAsia="Times New Roman" w:hAnsi="Times New Roman" w:cs="Times New Roman"/>
          <w:sz w:val="24"/>
          <w:szCs w:val="24"/>
        </w:rPr>
        <w:t xml:space="preserve">(Далее - Заёмщик) был заключен договор о предоставлении микрокредита №902674006 от 20 августа 2020 года (Далее - Договор). </w:t>
      </w:r>
    </w:p>
    <w:p w14:paraId="761E3A78" w14:textId="77777777" w:rsidR="00A83F9B" w:rsidRDefault="00A83F9B" w:rsidP="00A83F9B">
      <w:pPr>
        <w:pStyle w:val="a9"/>
        <w:ind w:firstLine="708"/>
        <w:jc w:val="both"/>
        <w:rPr>
          <w:rFonts w:ascii="Times New Roman" w:eastAsia="Times New Roman" w:hAnsi="Times New Roman" w:cs="Times New Roman"/>
          <w:color w:val="000000" w:themeColor="text1"/>
          <w:sz w:val="24"/>
          <w:szCs w:val="24"/>
        </w:rPr>
      </w:pPr>
      <w:r w:rsidRPr="30E4D0DE">
        <w:rPr>
          <w:rFonts w:ascii="Times New Roman" w:eastAsia="Times New Roman" w:hAnsi="Times New Roman" w:cs="Times New Roman"/>
          <w:sz w:val="24"/>
          <w:szCs w:val="24"/>
        </w:rPr>
        <w:t>В п. 1.2 Договора, где предусмотрено, что в соответствии с заявкой Заемщика, сумма микрокредита составляет 25 000 тенге.</w:t>
      </w:r>
    </w:p>
    <w:p w14:paraId="00B5FCCB" w14:textId="2166CED5" w:rsidR="00A83F9B" w:rsidRDefault="00A83F9B" w:rsidP="00A83F9B">
      <w:pPr>
        <w:pStyle w:val="a9"/>
        <w:ind w:firstLine="708"/>
        <w:jc w:val="both"/>
        <w:rPr>
          <w:rFonts w:ascii="Times New Roman" w:eastAsia="Times New Roman" w:hAnsi="Times New Roman" w:cs="Times New Roman"/>
          <w:color w:val="000000" w:themeColor="text1"/>
          <w:sz w:val="24"/>
          <w:szCs w:val="24"/>
        </w:rPr>
      </w:pPr>
      <w:r w:rsidRPr="30E4D0DE">
        <w:rPr>
          <w:rFonts w:ascii="Times New Roman" w:eastAsia="Times New Roman" w:hAnsi="Times New Roman" w:cs="Times New Roman"/>
          <w:sz w:val="24"/>
          <w:szCs w:val="24"/>
        </w:rPr>
        <w:t>Микрокредит согласно п. 2.1 Договора был предоставлен путем перевода суммы, указанной в п. 1.2. Договора на банковский/карточный счет Заемщика №KZ32722С</w:t>
      </w:r>
      <w:proofErr w:type="gramStart"/>
      <w:r w:rsidRPr="30E4D0DE">
        <w:rPr>
          <w:rFonts w:ascii="Times New Roman" w:eastAsia="Times New Roman" w:hAnsi="Times New Roman" w:cs="Times New Roman"/>
          <w:sz w:val="24"/>
          <w:szCs w:val="24"/>
        </w:rPr>
        <w:t>000021</w:t>
      </w:r>
      <w:r w:rsidR="003D50BA">
        <w:rPr>
          <w:rFonts w:ascii="Times New Roman" w:eastAsia="Times New Roman" w:hAnsi="Times New Roman" w:cs="Times New Roman"/>
          <w:sz w:val="24"/>
          <w:szCs w:val="24"/>
        </w:rPr>
        <w:t>….</w:t>
      </w:r>
      <w:proofErr w:type="gramEnd"/>
      <w:r w:rsidRPr="30E4D0DE">
        <w:rPr>
          <w:rFonts w:ascii="Times New Roman" w:eastAsia="Times New Roman" w:hAnsi="Times New Roman" w:cs="Times New Roman"/>
          <w:sz w:val="24"/>
          <w:szCs w:val="24"/>
        </w:rPr>
        <w:t xml:space="preserve"> в АО “АО KASPI BANK”.</w:t>
      </w:r>
    </w:p>
    <w:p w14:paraId="60AF9A23" w14:textId="77777777" w:rsidR="00A83F9B" w:rsidRDefault="00A83F9B" w:rsidP="00A83F9B">
      <w:pPr>
        <w:pStyle w:val="a9"/>
        <w:ind w:firstLine="708"/>
        <w:jc w:val="both"/>
        <w:rPr>
          <w:rFonts w:ascii="Times New Roman" w:eastAsia="Times New Roman" w:hAnsi="Times New Roman" w:cs="Times New Roman"/>
          <w:color w:val="000000" w:themeColor="text1"/>
          <w:sz w:val="24"/>
          <w:szCs w:val="24"/>
        </w:rPr>
      </w:pPr>
      <w:r w:rsidRPr="30E4D0DE">
        <w:rPr>
          <w:rFonts w:ascii="Times New Roman" w:eastAsia="Times New Roman" w:hAnsi="Times New Roman" w:cs="Times New Roman"/>
          <w:sz w:val="24"/>
          <w:szCs w:val="24"/>
        </w:rPr>
        <w:t xml:space="preserve">В последующем, когда Заёмщик хотела погасить задолженность по микрозайму, она была в недоумении от уведенного. Всё закончилось бы на вышеуказанном Договоре, но увы. </w:t>
      </w:r>
    </w:p>
    <w:p w14:paraId="4BB918DE" w14:textId="77777777" w:rsidR="00A83F9B" w:rsidRDefault="00A83F9B" w:rsidP="00A83F9B">
      <w:pPr>
        <w:pStyle w:val="a9"/>
        <w:ind w:firstLine="708"/>
        <w:jc w:val="both"/>
        <w:rPr>
          <w:rFonts w:ascii="Times New Roman" w:eastAsia="Times New Roman" w:hAnsi="Times New Roman" w:cs="Times New Roman"/>
          <w:color w:val="000000" w:themeColor="text1"/>
          <w:sz w:val="24"/>
          <w:szCs w:val="24"/>
        </w:rPr>
      </w:pPr>
      <w:proofErr w:type="gramStart"/>
      <w:r w:rsidRPr="30E4D0DE">
        <w:rPr>
          <w:rFonts w:ascii="Times New Roman" w:eastAsia="Times New Roman" w:hAnsi="Times New Roman" w:cs="Times New Roman"/>
          <w:sz w:val="24"/>
          <w:szCs w:val="24"/>
        </w:rPr>
        <w:t>К нашему большому удивлению</w:t>
      </w:r>
      <w:proofErr w:type="gramEnd"/>
      <w:r w:rsidRPr="30E4D0DE">
        <w:rPr>
          <w:rFonts w:ascii="Times New Roman" w:eastAsia="Times New Roman" w:hAnsi="Times New Roman" w:cs="Times New Roman"/>
          <w:sz w:val="24"/>
          <w:szCs w:val="24"/>
        </w:rPr>
        <w:t xml:space="preserve"> между Заёмщиком и Займодателем якобы был заключен договор о предоставлении микрокредита №902674006 от 20 августа 2020 года, только уже предоставленной суммой на 135 000 тенге (Далее - Договор-2), которую Заёмщик не собиралась брать и не получала в дальнейшем, что подтверждает выписка по </w:t>
      </w:r>
      <w:proofErr w:type="spellStart"/>
      <w:r w:rsidRPr="30E4D0DE">
        <w:rPr>
          <w:rFonts w:ascii="Times New Roman" w:eastAsia="Times New Roman" w:hAnsi="Times New Roman" w:cs="Times New Roman"/>
          <w:sz w:val="24"/>
          <w:szCs w:val="24"/>
        </w:rPr>
        <w:t>Kaspi</w:t>
      </w:r>
      <w:proofErr w:type="spellEnd"/>
      <w:r w:rsidRPr="30E4D0DE">
        <w:rPr>
          <w:rFonts w:ascii="Times New Roman" w:eastAsia="Times New Roman" w:hAnsi="Times New Roman" w:cs="Times New Roman"/>
          <w:sz w:val="24"/>
          <w:szCs w:val="24"/>
        </w:rPr>
        <w:t xml:space="preserve"> Gold за период с 17.08.20 по 17.09.20 Заёмщика.</w:t>
      </w:r>
    </w:p>
    <w:p w14:paraId="16FBCE06" w14:textId="77777777" w:rsidR="00A83F9B" w:rsidRDefault="00A83F9B" w:rsidP="00A83F9B">
      <w:pPr>
        <w:pStyle w:val="a9"/>
        <w:ind w:firstLine="708"/>
        <w:jc w:val="both"/>
        <w:rPr>
          <w:rFonts w:ascii="Times New Roman" w:eastAsia="Times New Roman" w:hAnsi="Times New Roman" w:cs="Times New Roman"/>
          <w:color w:val="000000" w:themeColor="text1"/>
          <w:sz w:val="24"/>
          <w:szCs w:val="24"/>
        </w:rPr>
      </w:pPr>
      <w:r w:rsidRPr="30E4D0DE">
        <w:rPr>
          <w:rFonts w:ascii="Times New Roman" w:eastAsia="Times New Roman" w:hAnsi="Times New Roman" w:cs="Times New Roman"/>
          <w:sz w:val="24"/>
          <w:szCs w:val="24"/>
        </w:rPr>
        <w:t xml:space="preserve">С испугом и недоумением Заёмщик обратилась в филиал Займодателя для уточнения данного договора появившегося из не откуда, надеясь на то, что данный Договор-2 образовался из-за ошибки системы. Но нет, сотрудники подтвердили, что Договор-2 не является последствием какой-либо ошибки, а действителен на 100%. Заёмщику даже был предоставлен Договор-2 в бумажном варианте, а также график погашения микрокредита. </w:t>
      </w:r>
    </w:p>
    <w:p w14:paraId="551B79B2" w14:textId="77777777" w:rsidR="00A83F9B" w:rsidRDefault="00A83F9B" w:rsidP="00A83F9B">
      <w:pPr>
        <w:pStyle w:val="a9"/>
        <w:jc w:val="both"/>
        <w:rPr>
          <w:rFonts w:ascii="Times New Roman" w:eastAsia="Times New Roman" w:hAnsi="Times New Roman" w:cs="Times New Roman"/>
          <w:color w:val="000000" w:themeColor="text1"/>
          <w:sz w:val="24"/>
          <w:szCs w:val="24"/>
        </w:rPr>
      </w:pPr>
      <w:r w:rsidRPr="30E4D0DE">
        <w:rPr>
          <w:rFonts w:ascii="Times New Roman" w:eastAsia="Times New Roman" w:hAnsi="Times New Roman" w:cs="Times New Roman"/>
          <w:sz w:val="24"/>
          <w:szCs w:val="24"/>
        </w:rPr>
        <w:t>Изучив Договор-2, заключённый на 135 000 тенге и все остальные документы, относящиеся к данному договору у нас, возникли следующие вопросы:</w:t>
      </w:r>
    </w:p>
    <w:p w14:paraId="1A188060" w14:textId="701248DB" w:rsidR="00A83F9B" w:rsidRDefault="00A83F9B" w:rsidP="00A83F9B">
      <w:pPr>
        <w:pStyle w:val="a9"/>
        <w:ind w:firstLine="708"/>
        <w:jc w:val="both"/>
        <w:rPr>
          <w:rFonts w:ascii="Times New Roman" w:eastAsia="Times New Roman" w:hAnsi="Times New Roman" w:cs="Times New Roman"/>
          <w:color w:val="000000" w:themeColor="text1"/>
          <w:sz w:val="24"/>
          <w:szCs w:val="24"/>
        </w:rPr>
      </w:pPr>
      <w:r w:rsidRPr="30E4D0DE">
        <w:rPr>
          <w:rFonts w:ascii="Times New Roman" w:eastAsia="Times New Roman" w:hAnsi="Times New Roman" w:cs="Times New Roman"/>
          <w:sz w:val="24"/>
          <w:szCs w:val="24"/>
        </w:rPr>
        <w:t>В п. 1.2 Договора, где предусмотрено, что в соответствии с заявкой Заемщика, сумма микрокредита составляет 135 000 тенге. Согласно п. 2.1 Микрокредит предоставляется путем перевода суммы, указанной в п. 1.2. Договора на банковский/карточный счет Заемщика №KZ32722С</w:t>
      </w:r>
      <w:proofErr w:type="gramStart"/>
      <w:r w:rsidRPr="30E4D0DE">
        <w:rPr>
          <w:rFonts w:ascii="Times New Roman" w:eastAsia="Times New Roman" w:hAnsi="Times New Roman" w:cs="Times New Roman"/>
          <w:sz w:val="24"/>
          <w:szCs w:val="24"/>
        </w:rPr>
        <w:t>0000219</w:t>
      </w:r>
      <w:r w:rsidR="002A4567">
        <w:rPr>
          <w:rFonts w:ascii="Times New Roman" w:eastAsia="Times New Roman" w:hAnsi="Times New Roman" w:cs="Times New Roman"/>
          <w:sz w:val="24"/>
          <w:szCs w:val="24"/>
        </w:rPr>
        <w:t>….</w:t>
      </w:r>
      <w:proofErr w:type="gramEnd"/>
      <w:r w:rsidR="002A4567">
        <w:rPr>
          <w:rFonts w:ascii="Times New Roman" w:eastAsia="Times New Roman" w:hAnsi="Times New Roman" w:cs="Times New Roman"/>
          <w:sz w:val="24"/>
          <w:szCs w:val="24"/>
        </w:rPr>
        <w:t>.</w:t>
      </w:r>
      <w:r w:rsidRPr="30E4D0DE">
        <w:rPr>
          <w:rFonts w:ascii="Times New Roman" w:eastAsia="Times New Roman" w:hAnsi="Times New Roman" w:cs="Times New Roman"/>
          <w:sz w:val="24"/>
          <w:szCs w:val="24"/>
        </w:rPr>
        <w:t xml:space="preserve"> в АО “АО KASPI BANK”. Однако согласно выписке Заёмщика по </w:t>
      </w:r>
      <w:proofErr w:type="spellStart"/>
      <w:r w:rsidRPr="30E4D0DE">
        <w:rPr>
          <w:rFonts w:ascii="Times New Roman" w:eastAsia="Times New Roman" w:hAnsi="Times New Roman" w:cs="Times New Roman"/>
          <w:sz w:val="24"/>
          <w:szCs w:val="24"/>
        </w:rPr>
        <w:t>Kaspi</w:t>
      </w:r>
      <w:proofErr w:type="spellEnd"/>
      <w:r w:rsidRPr="30E4D0DE">
        <w:rPr>
          <w:rFonts w:ascii="Times New Roman" w:eastAsia="Times New Roman" w:hAnsi="Times New Roman" w:cs="Times New Roman"/>
          <w:sz w:val="24"/>
          <w:szCs w:val="24"/>
        </w:rPr>
        <w:t xml:space="preserve"> Gold за период с 17.08.20 по 17.09.2020 года подтверждается, что никого начисления на сумму 135 000 тенге с АО "Народный Банк Казахстана" ИИК KZ05601877100064</w:t>
      </w:r>
      <w:r w:rsidR="002A4567">
        <w:rPr>
          <w:rFonts w:ascii="Times New Roman" w:eastAsia="Times New Roman" w:hAnsi="Times New Roman" w:cs="Times New Roman"/>
          <w:sz w:val="24"/>
          <w:szCs w:val="24"/>
        </w:rPr>
        <w:t>…</w:t>
      </w:r>
      <w:r w:rsidRPr="30E4D0DE">
        <w:rPr>
          <w:rFonts w:ascii="Times New Roman" w:eastAsia="Times New Roman" w:hAnsi="Times New Roman" w:cs="Times New Roman"/>
          <w:sz w:val="24"/>
          <w:szCs w:val="24"/>
        </w:rPr>
        <w:t>, не было.</w:t>
      </w:r>
    </w:p>
    <w:p w14:paraId="3901AD21" w14:textId="77777777" w:rsidR="00A83F9B" w:rsidRDefault="00A83F9B" w:rsidP="00A83F9B">
      <w:pPr>
        <w:pStyle w:val="a9"/>
        <w:ind w:firstLine="708"/>
        <w:jc w:val="both"/>
        <w:rPr>
          <w:rFonts w:ascii="Times New Roman" w:eastAsia="Times New Roman" w:hAnsi="Times New Roman" w:cs="Times New Roman"/>
          <w:color w:val="000000" w:themeColor="text1"/>
          <w:sz w:val="24"/>
          <w:szCs w:val="24"/>
        </w:rPr>
      </w:pPr>
      <w:r w:rsidRPr="30E4D0DE">
        <w:rPr>
          <w:rFonts w:ascii="Times New Roman" w:eastAsia="Times New Roman" w:hAnsi="Times New Roman" w:cs="Times New Roman"/>
          <w:sz w:val="24"/>
          <w:szCs w:val="24"/>
        </w:rPr>
        <w:t xml:space="preserve">Сотрудниками компании Займодателя выяснилось, что деньги были переведены некому </w:t>
      </w:r>
      <w:proofErr w:type="spellStart"/>
      <w:r w:rsidRPr="30E4D0DE">
        <w:rPr>
          <w:rFonts w:ascii="Times New Roman" w:eastAsia="Times New Roman" w:hAnsi="Times New Roman" w:cs="Times New Roman"/>
          <w:sz w:val="24"/>
          <w:szCs w:val="24"/>
        </w:rPr>
        <w:t>Елжану</w:t>
      </w:r>
      <w:proofErr w:type="spellEnd"/>
      <w:r w:rsidRPr="30E4D0DE">
        <w:rPr>
          <w:rFonts w:ascii="Times New Roman" w:eastAsia="Times New Roman" w:hAnsi="Times New Roman" w:cs="Times New Roman"/>
          <w:sz w:val="24"/>
          <w:szCs w:val="24"/>
        </w:rPr>
        <w:t xml:space="preserve"> </w:t>
      </w:r>
      <w:proofErr w:type="spellStart"/>
      <w:r w:rsidRPr="30E4D0DE">
        <w:rPr>
          <w:rFonts w:ascii="Times New Roman" w:eastAsia="Times New Roman" w:hAnsi="Times New Roman" w:cs="Times New Roman"/>
          <w:sz w:val="24"/>
          <w:szCs w:val="24"/>
        </w:rPr>
        <w:t>Усенову</w:t>
      </w:r>
      <w:proofErr w:type="spellEnd"/>
      <w:r w:rsidRPr="30E4D0DE">
        <w:rPr>
          <w:rFonts w:ascii="Times New Roman" w:eastAsia="Times New Roman" w:hAnsi="Times New Roman" w:cs="Times New Roman"/>
          <w:sz w:val="24"/>
          <w:szCs w:val="24"/>
        </w:rPr>
        <w:t xml:space="preserve"> через АО “</w:t>
      </w:r>
      <w:proofErr w:type="spellStart"/>
      <w:r w:rsidRPr="30E4D0DE">
        <w:rPr>
          <w:rFonts w:ascii="Times New Roman" w:eastAsia="Times New Roman" w:hAnsi="Times New Roman" w:cs="Times New Roman"/>
          <w:sz w:val="24"/>
          <w:szCs w:val="24"/>
        </w:rPr>
        <w:t>Казпочта</w:t>
      </w:r>
      <w:proofErr w:type="spellEnd"/>
      <w:r w:rsidRPr="30E4D0DE">
        <w:rPr>
          <w:rFonts w:ascii="Times New Roman" w:eastAsia="Times New Roman" w:hAnsi="Times New Roman" w:cs="Times New Roman"/>
          <w:sz w:val="24"/>
          <w:szCs w:val="24"/>
        </w:rPr>
        <w:t xml:space="preserve">” на карту 4189-73ХХ-ХХХХ-4537. Также эту информацию подтверждает выписка, которая была выдана </w:t>
      </w:r>
      <w:proofErr w:type="spellStart"/>
      <w:r w:rsidRPr="30E4D0DE">
        <w:rPr>
          <w:rFonts w:ascii="Times New Roman" w:eastAsia="Times New Roman" w:hAnsi="Times New Roman" w:cs="Times New Roman"/>
          <w:sz w:val="24"/>
          <w:szCs w:val="24"/>
        </w:rPr>
        <w:t>Заёщику</w:t>
      </w:r>
      <w:proofErr w:type="spellEnd"/>
      <w:r w:rsidRPr="30E4D0DE">
        <w:rPr>
          <w:rFonts w:ascii="Times New Roman" w:eastAsia="Times New Roman" w:hAnsi="Times New Roman" w:cs="Times New Roman"/>
          <w:sz w:val="24"/>
          <w:szCs w:val="24"/>
        </w:rPr>
        <w:t xml:space="preserve"> сотрудниками МФО “</w:t>
      </w:r>
      <w:proofErr w:type="spellStart"/>
      <w:r w:rsidRPr="30E4D0DE">
        <w:rPr>
          <w:rFonts w:ascii="Times New Roman" w:eastAsia="Times New Roman" w:hAnsi="Times New Roman" w:cs="Times New Roman"/>
          <w:sz w:val="24"/>
          <w:szCs w:val="24"/>
        </w:rPr>
        <w:t>Sofi</w:t>
      </w:r>
      <w:proofErr w:type="spellEnd"/>
      <w:r w:rsidRPr="30E4D0DE">
        <w:rPr>
          <w:rFonts w:ascii="Times New Roman" w:eastAsia="Times New Roman" w:hAnsi="Times New Roman" w:cs="Times New Roman"/>
          <w:sz w:val="24"/>
          <w:szCs w:val="24"/>
        </w:rPr>
        <w:t xml:space="preserve"> Finance”. </w:t>
      </w:r>
    </w:p>
    <w:p w14:paraId="105BA50E" w14:textId="77777777" w:rsidR="00A83F9B" w:rsidRDefault="00A83F9B" w:rsidP="00A83F9B">
      <w:pPr>
        <w:pStyle w:val="a9"/>
        <w:ind w:firstLine="708"/>
        <w:jc w:val="both"/>
        <w:rPr>
          <w:rFonts w:ascii="Times New Roman" w:eastAsia="Times New Roman" w:hAnsi="Times New Roman" w:cs="Times New Roman"/>
          <w:color w:val="000000" w:themeColor="text1"/>
          <w:sz w:val="24"/>
          <w:szCs w:val="24"/>
        </w:rPr>
      </w:pPr>
      <w:r w:rsidRPr="30E4D0DE">
        <w:rPr>
          <w:rFonts w:ascii="Times New Roman" w:eastAsia="Times New Roman" w:hAnsi="Times New Roman" w:cs="Times New Roman"/>
          <w:sz w:val="24"/>
          <w:szCs w:val="24"/>
        </w:rPr>
        <w:t xml:space="preserve">Займодателю следует учесть, что Заёмщик </w:t>
      </w:r>
      <w:proofErr w:type="gramStart"/>
      <w:r w:rsidRPr="30E4D0DE">
        <w:rPr>
          <w:rFonts w:ascii="Times New Roman" w:eastAsia="Times New Roman" w:hAnsi="Times New Roman" w:cs="Times New Roman"/>
          <w:sz w:val="24"/>
          <w:szCs w:val="24"/>
        </w:rPr>
        <w:t>не Ходатайствовала</w:t>
      </w:r>
      <w:proofErr w:type="gramEnd"/>
      <w:r w:rsidRPr="30E4D0DE">
        <w:rPr>
          <w:rFonts w:ascii="Times New Roman" w:eastAsia="Times New Roman" w:hAnsi="Times New Roman" w:cs="Times New Roman"/>
          <w:sz w:val="24"/>
          <w:szCs w:val="24"/>
        </w:rPr>
        <w:t xml:space="preserve"> на разрешение перевода третьему лицу, особенно </w:t>
      </w:r>
      <w:proofErr w:type="spellStart"/>
      <w:r w:rsidRPr="30E4D0DE">
        <w:rPr>
          <w:rFonts w:ascii="Times New Roman" w:eastAsia="Times New Roman" w:hAnsi="Times New Roman" w:cs="Times New Roman"/>
          <w:sz w:val="24"/>
          <w:szCs w:val="24"/>
        </w:rPr>
        <w:t>Елжану</w:t>
      </w:r>
      <w:proofErr w:type="spellEnd"/>
      <w:r w:rsidRPr="30E4D0DE">
        <w:rPr>
          <w:rFonts w:ascii="Times New Roman" w:eastAsia="Times New Roman" w:hAnsi="Times New Roman" w:cs="Times New Roman"/>
          <w:sz w:val="24"/>
          <w:szCs w:val="24"/>
        </w:rPr>
        <w:t xml:space="preserve"> </w:t>
      </w:r>
      <w:proofErr w:type="spellStart"/>
      <w:r w:rsidRPr="30E4D0DE">
        <w:rPr>
          <w:rFonts w:ascii="Times New Roman" w:eastAsia="Times New Roman" w:hAnsi="Times New Roman" w:cs="Times New Roman"/>
          <w:sz w:val="24"/>
          <w:szCs w:val="24"/>
        </w:rPr>
        <w:t>Усенову</w:t>
      </w:r>
      <w:proofErr w:type="spellEnd"/>
      <w:r w:rsidRPr="30E4D0DE">
        <w:rPr>
          <w:rFonts w:ascii="Times New Roman" w:eastAsia="Times New Roman" w:hAnsi="Times New Roman" w:cs="Times New Roman"/>
          <w:sz w:val="24"/>
          <w:szCs w:val="24"/>
        </w:rPr>
        <w:t>.</w:t>
      </w:r>
    </w:p>
    <w:p w14:paraId="26D7CA4D" w14:textId="2A896D56" w:rsidR="00A83F9B" w:rsidRDefault="00A83F9B" w:rsidP="00A83F9B">
      <w:pPr>
        <w:pStyle w:val="a9"/>
        <w:ind w:firstLine="708"/>
        <w:jc w:val="both"/>
        <w:rPr>
          <w:rFonts w:ascii="Times New Roman" w:eastAsia="Times New Roman" w:hAnsi="Times New Roman" w:cs="Times New Roman"/>
          <w:color w:val="000000" w:themeColor="text1"/>
          <w:sz w:val="24"/>
          <w:szCs w:val="24"/>
        </w:rPr>
      </w:pPr>
      <w:r w:rsidRPr="30E4D0DE">
        <w:rPr>
          <w:rFonts w:ascii="Times New Roman" w:eastAsia="Times New Roman" w:hAnsi="Times New Roman" w:cs="Times New Roman"/>
          <w:sz w:val="24"/>
          <w:szCs w:val="24"/>
        </w:rPr>
        <w:t xml:space="preserve">Согласно п. 38, 38.1, </w:t>
      </w:r>
      <w:r w:rsidR="002A4567" w:rsidRPr="30E4D0DE">
        <w:rPr>
          <w:rFonts w:ascii="Times New Roman" w:eastAsia="Times New Roman" w:hAnsi="Times New Roman" w:cs="Times New Roman"/>
          <w:sz w:val="24"/>
          <w:szCs w:val="24"/>
        </w:rPr>
        <w:t>Правила</w:t>
      </w:r>
      <w:r w:rsidRPr="30E4D0DE">
        <w:rPr>
          <w:rFonts w:ascii="Times New Roman" w:eastAsia="Times New Roman" w:hAnsi="Times New Roman" w:cs="Times New Roman"/>
          <w:sz w:val="24"/>
          <w:szCs w:val="24"/>
        </w:rPr>
        <w:t xml:space="preserve"> Предоставления </w:t>
      </w:r>
      <w:r w:rsidR="002A4567" w:rsidRPr="30E4D0DE">
        <w:rPr>
          <w:rFonts w:ascii="Times New Roman" w:eastAsia="Times New Roman" w:hAnsi="Times New Roman" w:cs="Times New Roman"/>
          <w:sz w:val="24"/>
          <w:szCs w:val="24"/>
        </w:rPr>
        <w:t>Микрокредитов</w:t>
      </w:r>
      <w:r w:rsidRPr="30E4D0DE">
        <w:rPr>
          <w:rFonts w:ascii="Times New Roman" w:eastAsia="Times New Roman" w:hAnsi="Times New Roman" w:cs="Times New Roman"/>
          <w:sz w:val="24"/>
          <w:szCs w:val="24"/>
        </w:rPr>
        <w:t xml:space="preserve"> МФО “</w:t>
      </w:r>
      <w:proofErr w:type="spellStart"/>
      <w:r w:rsidRPr="30E4D0DE">
        <w:rPr>
          <w:rFonts w:ascii="Times New Roman" w:eastAsia="Times New Roman" w:hAnsi="Times New Roman" w:cs="Times New Roman"/>
          <w:sz w:val="24"/>
          <w:szCs w:val="24"/>
        </w:rPr>
        <w:t>Sofi</w:t>
      </w:r>
      <w:proofErr w:type="spellEnd"/>
      <w:r w:rsidRPr="30E4D0DE">
        <w:rPr>
          <w:rFonts w:ascii="Times New Roman" w:eastAsia="Times New Roman" w:hAnsi="Times New Roman" w:cs="Times New Roman"/>
          <w:sz w:val="24"/>
          <w:szCs w:val="24"/>
        </w:rPr>
        <w:t xml:space="preserve"> Finance”, где предусмотрено, что в случае принятия МФО положительного решения о выдаче Клиенту Микрокредита, МФО предоставляет Микрокредит Заемщику в виде: </w:t>
      </w:r>
    </w:p>
    <w:p w14:paraId="3F78B900" w14:textId="77777777" w:rsidR="00A83F9B" w:rsidRDefault="00A83F9B" w:rsidP="00A83F9B">
      <w:pPr>
        <w:pStyle w:val="a9"/>
        <w:ind w:firstLine="708"/>
        <w:jc w:val="both"/>
        <w:rPr>
          <w:rFonts w:ascii="Times New Roman" w:eastAsia="Times New Roman" w:hAnsi="Times New Roman" w:cs="Times New Roman"/>
          <w:color w:val="000000" w:themeColor="text1"/>
          <w:sz w:val="24"/>
          <w:szCs w:val="24"/>
        </w:rPr>
      </w:pPr>
      <w:r w:rsidRPr="30E4D0DE">
        <w:rPr>
          <w:rFonts w:ascii="Times New Roman" w:eastAsia="Times New Roman" w:hAnsi="Times New Roman" w:cs="Times New Roman"/>
          <w:sz w:val="24"/>
          <w:szCs w:val="24"/>
        </w:rPr>
        <w:t>38.1. единовременного перечисления Суммы микрокредита, указанной в Заявлении/Оферте, на Счёт Клиента – при электронном способе подачи Заявления/Оферты.</w:t>
      </w:r>
    </w:p>
    <w:p w14:paraId="155E045A" w14:textId="77777777" w:rsidR="00A83F9B" w:rsidRDefault="00A83F9B" w:rsidP="00A83F9B">
      <w:pPr>
        <w:pStyle w:val="a9"/>
        <w:ind w:firstLine="708"/>
        <w:jc w:val="both"/>
        <w:rPr>
          <w:rFonts w:ascii="Times New Roman" w:eastAsia="Times New Roman" w:hAnsi="Times New Roman" w:cs="Times New Roman"/>
          <w:color w:val="000000" w:themeColor="text1"/>
          <w:sz w:val="24"/>
          <w:szCs w:val="24"/>
        </w:rPr>
      </w:pPr>
      <w:r w:rsidRPr="30E4D0DE">
        <w:rPr>
          <w:rFonts w:ascii="Times New Roman" w:eastAsia="Times New Roman" w:hAnsi="Times New Roman" w:cs="Times New Roman"/>
          <w:sz w:val="24"/>
          <w:szCs w:val="24"/>
        </w:rPr>
        <w:t>Также моментом предоставления денег Клиенту признается: 40.1. при электронном способе подачи Заявки - время поступления денег на Счёт Клиента.</w:t>
      </w:r>
    </w:p>
    <w:p w14:paraId="52D9B1E2" w14:textId="77777777" w:rsidR="00A83F9B" w:rsidRDefault="00A83F9B" w:rsidP="00A83F9B">
      <w:pPr>
        <w:pStyle w:val="a9"/>
        <w:ind w:firstLine="708"/>
        <w:jc w:val="both"/>
        <w:rPr>
          <w:rFonts w:ascii="Times New Roman" w:eastAsia="Times New Roman" w:hAnsi="Times New Roman" w:cs="Times New Roman"/>
          <w:color w:val="000000" w:themeColor="text1"/>
          <w:sz w:val="24"/>
          <w:szCs w:val="24"/>
        </w:rPr>
      </w:pPr>
      <w:r w:rsidRPr="30E4D0DE">
        <w:rPr>
          <w:rFonts w:ascii="Times New Roman" w:eastAsia="Times New Roman" w:hAnsi="Times New Roman" w:cs="Times New Roman"/>
          <w:sz w:val="24"/>
          <w:szCs w:val="24"/>
        </w:rPr>
        <w:t>Согласно п. 79 Договора-2, где тайна предоставления микрокредита может быть раскрыта только Заемщику, любому третьему лицу на основании письменного согласия Заемщика, данного в момент его личного присутствия в МФО, кредитному бюро по предоставленным микрокредитам в соответствии с законами Республики Казахстан, а также нижеуказанным лицам.</w:t>
      </w:r>
    </w:p>
    <w:p w14:paraId="048A05FE" w14:textId="77777777" w:rsidR="00A83F9B" w:rsidRDefault="00A83F9B" w:rsidP="00A83F9B">
      <w:pPr>
        <w:pStyle w:val="a9"/>
        <w:ind w:firstLine="708"/>
        <w:jc w:val="both"/>
        <w:rPr>
          <w:rFonts w:ascii="Times New Roman" w:eastAsia="Times New Roman" w:hAnsi="Times New Roman" w:cs="Times New Roman"/>
          <w:color w:val="000000" w:themeColor="text1"/>
          <w:sz w:val="24"/>
          <w:szCs w:val="24"/>
        </w:rPr>
      </w:pPr>
      <w:r w:rsidRPr="30E4D0DE">
        <w:rPr>
          <w:rFonts w:ascii="Times New Roman" w:eastAsia="Times New Roman" w:hAnsi="Times New Roman" w:cs="Times New Roman"/>
          <w:sz w:val="24"/>
          <w:szCs w:val="24"/>
        </w:rPr>
        <w:lastRenderedPageBreak/>
        <w:t xml:space="preserve">Также в ходе выяснения данного недоразумения выяснилось, что в личном кабинете Заёмщика на сайте tengo.kz были изменены адреса, электронная почта и контакты. Очевидно, что данные изменения были совершены путем взлома. </w:t>
      </w:r>
    </w:p>
    <w:p w14:paraId="3E14A16A" w14:textId="77777777" w:rsidR="00A83F9B" w:rsidRDefault="00A83F9B" w:rsidP="00A83F9B">
      <w:pPr>
        <w:pStyle w:val="a9"/>
        <w:ind w:firstLine="708"/>
        <w:jc w:val="both"/>
        <w:rPr>
          <w:rFonts w:ascii="Times New Roman" w:eastAsia="Times New Roman" w:hAnsi="Times New Roman" w:cs="Times New Roman"/>
          <w:color w:val="000000" w:themeColor="text1"/>
          <w:sz w:val="24"/>
          <w:szCs w:val="24"/>
        </w:rPr>
      </w:pPr>
      <w:r w:rsidRPr="30E4D0DE">
        <w:rPr>
          <w:rFonts w:ascii="Times New Roman" w:eastAsia="Times New Roman" w:hAnsi="Times New Roman" w:cs="Times New Roman"/>
          <w:sz w:val="24"/>
          <w:szCs w:val="24"/>
        </w:rPr>
        <w:t xml:space="preserve">На основании вышеизложенного полагаем, что действия Займодателя направлены на мошенничество путем злоупотребления доверием, что противоречит ст. 189, 190 УК РК. </w:t>
      </w:r>
    </w:p>
    <w:p w14:paraId="38812591" w14:textId="269CD8CC" w:rsidR="00A83F9B" w:rsidRDefault="00A83F9B" w:rsidP="00A83F9B">
      <w:pPr>
        <w:pStyle w:val="a9"/>
        <w:jc w:val="both"/>
        <w:rPr>
          <w:rFonts w:ascii="Times New Roman" w:eastAsia="Times New Roman" w:hAnsi="Times New Roman" w:cs="Times New Roman"/>
          <w:color w:val="000000" w:themeColor="text1"/>
          <w:sz w:val="24"/>
          <w:szCs w:val="24"/>
        </w:rPr>
      </w:pPr>
      <w:r w:rsidRPr="30E4D0DE">
        <w:rPr>
          <w:rFonts w:ascii="Times New Roman" w:eastAsia="Times New Roman" w:hAnsi="Times New Roman" w:cs="Times New Roman"/>
          <w:sz w:val="24"/>
          <w:szCs w:val="24"/>
        </w:rPr>
        <w:t xml:space="preserve">Естественно, Заёмщик обратилась в СУ ДП г. Алматы с заявлением об оформлении на ее имя займов, без ее ведома третьими лицами в микрофинансовых компания г. Алматы. По Заявлению </w:t>
      </w:r>
      <w:proofErr w:type="spellStart"/>
      <w:r w:rsidRPr="30E4D0DE">
        <w:rPr>
          <w:rFonts w:ascii="Times New Roman" w:eastAsia="Times New Roman" w:hAnsi="Times New Roman" w:cs="Times New Roman"/>
          <w:sz w:val="24"/>
          <w:szCs w:val="24"/>
        </w:rPr>
        <w:t>Асиловой</w:t>
      </w:r>
      <w:proofErr w:type="spellEnd"/>
      <w:r w:rsidRPr="30E4D0DE">
        <w:rPr>
          <w:rFonts w:ascii="Times New Roman" w:eastAsia="Times New Roman" w:hAnsi="Times New Roman" w:cs="Times New Roman"/>
          <w:sz w:val="24"/>
          <w:szCs w:val="24"/>
        </w:rPr>
        <w:t xml:space="preserve"> Ш., зарегистрировано в ЕНДР за №2075000310</w:t>
      </w:r>
      <w:r w:rsidR="00BC3377">
        <w:rPr>
          <w:rFonts w:ascii="Times New Roman" w:eastAsia="Times New Roman" w:hAnsi="Times New Roman" w:cs="Times New Roman"/>
          <w:sz w:val="24"/>
          <w:szCs w:val="24"/>
        </w:rPr>
        <w:t>…</w:t>
      </w:r>
      <w:r w:rsidRPr="30E4D0DE">
        <w:rPr>
          <w:rFonts w:ascii="Times New Roman" w:eastAsia="Times New Roman" w:hAnsi="Times New Roman" w:cs="Times New Roman"/>
          <w:sz w:val="24"/>
          <w:szCs w:val="24"/>
        </w:rPr>
        <w:t xml:space="preserve">, по признакам состава уголовного правонарушения, предусмотренного ст. 190, ч. 2, п. 4, УК РК.      </w:t>
      </w:r>
    </w:p>
    <w:p w14:paraId="4D8AFF25" w14:textId="77777777" w:rsidR="00A83F9B" w:rsidRDefault="00A83F9B" w:rsidP="00A83F9B">
      <w:pPr>
        <w:pStyle w:val="a9"/>
        <w:ind w:firstLine="708"/>
        <w:jc w:val="both"/>
        <w:rPr>
          <w:rFonts w:ascii="Times New Roman" w:eastAsia="Times New Roman" w:hAnsi="Times New Roman" w:cs="Times New Roman"/>
          <w:color w:val="000000" w:themeColor="text1"/>
          <w:sz w:val="24"/>
          <w:szCs w:val="24"/>
        </w:rPr>
      </w:pPr>
      <w:r w:rsidRPr="30E4D0DE">
        <w:rPr>
          <w:rFonts w:ascii="Times New Roman" w:eastAsia="Times New Roman" w:hAnsi="Times New Roman" w:cs="Times New Roman"/>
          <w:sz w:val="24"/>
          <w:szCs w:val="24"/>
        </w:rPr>
        <w:t>Согласно ст. 21 Закона РК «О микрофинансовой деятельности», где тайна предоставления микрокредита может быть раскрыта только заемщику, любому третьему лицу на основании письменного согласия заемщика, данного в момент его личного присутствия в микрофинансовой организации, кредитному бюро по предоставленным микрокредитам в соответствии с законами Республики Казахстан.</w:t>
      </w:r>
    </w:p>
    <w:p w14:paraId="686B159E" w14:textId="77777777" w:rsidR="00A83F9B" w:rsidRDefault="00A83F9B" w:rsidP="00A83F9B">
      <w:pPr>
        <w:pStyle w:val="a9"/>
        <w:ind w:firstLine="708"/>
        <w:jc w:val="both"/>
        <w:rPr>
          <w:rFonts w:ascii="Times New Roman" w:eastAsia="Times New Roman" w:hAnsi="Times New Roman" w:cs="Times New Roman"/>
          <w:color w:val="000000" w:themeColor="text1"/>
          <w:sz w:val="24"/>
          <w:szCs w:val="24"/>
        </w:rPr>
      </w:pPr>
      <w:r w:rsidRPr="30E4D0DE">
        <w:rPr>
          <w:rFonts w:ascii="Times New Roman" w:eastAsia="Times New Roman" w:hAnsi="Times New Roman" w:cs="Times New Roman"/>
          <w:sz w:val="24"/>
          <w:szCs w:val="24"/>
        </w:rPr>
        <w:t xml:space="preserve">Необходимо отметить, что согласно п. 4.4 Договора-2 МФО обязана: 4.4.5. до заключения договора уступки права требования уведомить Заемщика о возможности перехода прав (требований) третьему лицу, а также об обработке персональных данных Заемщика в связи с такой уступкой посредством SMS– уведомлений и/или писем на электронную почту; </w:t>
      </w:r>
    </w:p>
    <w:p w14:paraId="6F292CCE" w14:textId="77777777" w:rsidR="00A83F9B" w:rsidRDefault="00A83F9B" w:rsidP="00A83F9B">
      <w:pPr>
        <w:pStyle w:val="a9"/>
        <w:ind w:firstLine="708"/>
        <w:jc w:val="both"/>
        <w:rPr>
          <w:rFonts w:ascii="Times New Roman" w:eastAsia="Times New Roman" w:hAnsi="Times New Roman" w:cs="Times New Roman"/>
          <w:color w:val="000000" w:themeColor="text1"/>
          <w:sz w:val="24"/>
          <w:szCs w:val="24"/>
        </w:rPr>
      </w:pPr>
      <w:r w:rsidRPr="30E4D0DE">
        <w:rPr>
          <w:rFonts w:ascii="Times New Roman" w:eastAsia="Times New Roman" w:hAnsi="Times New Roman" w:cs="Times New Roman"/>
          <w:sz w:val="24"/>
          <w:szCs w:val="24"/>
        </w:rPr>
        <w:t xml:space="preserve">4.4.6. уведомить Заемщика о состоявшемся переходе права (требования) третьему лицу посредством SMS–уведомлений и/или писем на электронную почту в течение тридцати календарных дней со дня заключения договора уступки права требования с указанием назначения дальнейших платежей по погашению микрокредита третьему лицу (наименование и место нахождения лица, которому перешло право (требование) по договору о предоставлении микрокредита), полного объема переданных прав (требований). </w:t>
      </w:r>
    </w:p>
    <w:p w14:paraId="19A8D5F2" w14:textId="77777777" w:rsidR="00A83F9B" w:rsidRDefault="00A83F9B" w:rsidP="00A83F9B">
      <w:pPr>
        <w:pStyle w:val="a9"/>
        <w:ind w:firstLine="708"/>
        <w:jc w:val="both"/>
        <w:rPr>
          <w:rFonts w:ascii="Times New Roman" w:eastAsia="Times New Roman" w:hAnsi="Times New Roman" w:cs="Times New Roman"/>
          <w:color w:val="000000" w:themeColor="text1"/>
          <w:sz w:val="24"/>
          <w:szCs w:val="24"/>
        </w:rPr>
      </w:pPr>
      <w:r w:rsidRPr="30E4D0DE">
        <w:rPr>
          <w:rFonts w:ascii="Times New Roman" w:eastAsia="Times New Roman" w:hAnsi="Times New Roman" w:cs="Times New Roman"/>
          <w:sz w:val="24"/>
          <w:szCs w:val="24"/>
        </w:rPr>
        <w:t>Согласно п.1 ст.113 ГПК РК по ходатайству стороны, в пользу которой состоялось решение, суд присуждает с другой стороны понесенные ею расходы по оплате помощи представителя (нескольких представителей), участвовавшего в процессе и не состоящего с этой стороной в трудовых отношениях, в размере фактически понесенных стороной расходов. По имущественным требованиям общая сумма этих расходов не должна превышать десять процентов от удовлетворенной части иска. По требованиям неимущественного характера сумма расходов взыскивается в разумных пределах, но не должна превышать триста месячных расчетных показателей.</w:t>
      </w:r>
    </w:p>
    <w:p w14:paraId="7D24692C" w14:textId="77777777" w:rsidR="00A83F9B" w:rsidRDefault="00A83F9B" w:rsidP="00A83F9B">
      <w:pPr>
        <w:pStyle w:val="a9"/>
        <w:ind w:firstLine="708"/>
        <w:jc w:val="both"/>
        <w:rPr>
          <w:rFonts w:ascii="Times New Roman" w:eastAsia="Times New Roman" w:hAnsi="Times New Roman" w:cs="Times New Roman"/>
          <w:color w:val="000000" w:themeColor="text1"/>
          <w:sz w:val="24"/>
          <w:szCs w:val="24"/>
        </w:rPr>
      </w:pPr>
      <w:r w:rsidRPr="30E4D0DE">
        <w:rPr>
          <w:rFonts w:ascii="Times New Roman" w:eastAsia="Times New Roman" w:hAnsi="Times New Roman" w:cs="Times New Roman"/>
          <w:sz w:val="24"/>
          <w:szCs w:val="24"/>
        </w:rPr>
        <w:t xml:space="preserve">В соответствии норм ст. 152 и 279 ГПК РК и ст. 402 ГК РК, предусматривающие, что судья возвращает исковое заявление, а суд оставляет исковое заявление без рассмотрения, если истцом не соблюден досудебный порядок, установленный законодательством для данной категории дел, обязательный порядок предварительного досудебного разрешения спора и возможность этого порядка не утрачена и сохранены. </w:t>
      </w:r>
    </w:p>
    <w:p w14:paraId="78E3A907" w14:textId="77777777" w:rsidR="00A83F9B" w:rsidRDefault="00A83F9B" w:rsidP="00A83F9B">
      <w:pPr>
        <w:pStyle w:val="a9"/>
        <w:ind w:firstLine="708"/>
        <w:jc w:val="both"/>
        <w:rPr>
          <w:rFonts w:ascii="Times New Roman" w:eastAsia="Times New Roman" w:hAnsi="Times New Roman" w:cs="Times New Roman"/>
          <w:color w:val="000000" w:themeColor="text1"/>
          <w:sz w:val="24"/>
          <w:szCs w:val="24"/>
        </w:rPr>
      </w:pPr>
      <w:r w:rsidRPr="30E4D0DE">
        <w:rPr>
          <w:rFonts w:ascii="Times New Roman" w:eastAsia="Times New Roman" w:hAnsi="Times New Roman" w:cs="Times New Roman"/>
          <w:sz w:val="24"/>
          <w:szCs w:val="24"/>
        </w:rPr>
        <w:t xml:space="preserve">Учитывая статьи 152, 279 ГПК РК и ст. 402 ГК РК, нами 17 октября 2020 года было направлено в адрес Займодателя досудебная претензия, но по сей день мы не получили никакого ответа.   </w:t>
      </w:r>
    </w:p>
    <w:p w14:paraId="50D86F0C" w14:textId="77777777" w:rsidR="00A83F9B" w:rsidRDefault="00A83F9B" w:rsidP="00A83F9B">
      <w:pPr>
        <w:pStyle w:val="a9"/>
        <w:ind w:firstLine="708"/>
        <w:jc w:val="both"/>
        <w:rPr>
          <w:rFonts w:ascii="Times New Roman" w:eastAsia="Times New Roman" w:hAnsi="Times New Roman" w:cs="Times New Roman"/>
          <w:color w:val="000000" w:themeColor="text1"/>
          <w:sz w:val="24"/>
          <w:szCs w:val="24"/>
        </w:rPr>
      </w:pPr>
      <w:r w:rsidRPr="30E4D0DE">
        <w:rPr>
          <w:rFonts w:ascii="Times New Roman" w:eastAsia="Times New Roman" w:hAnsi="Times New Roman" w:cs="Times New Roman"/>
          <w:sz w:val="24"/>
          <w:szCs w:val="24"/>
        </w:rPr>
        <w:t>В соответствии с ч.1 ст.715 ГК по договору займа одна сторона (займодатель) передает, а в случаях предусмотренных ГК или договором, обязуется передать в собственность (хозяйственное ведение, оперативное управление) другой стороне (заемщику) деньги или вещи, определенные родовыми признаками, а заемщик обязуется своевременно возвратить заимодателю такую же сумму денег или равное количество вещей того же рода и качества.</w:t>
      </w:r>
    </w:p>
    <w:p w14:paraId="1A2902CB" w14:textId="77777777" w:rsidR="00A83F9B" w:rsidRDefault="00A83F9B" w:rsidP="00A83F9B">
      <w:pPr>
        <w:pStyle w:val="a9"/>
        <w:ind w:firstLine="708"/>
        <w:jc w:val="both"/>
        <w:rPr>
          <w:rFonts w:ascii="Times New Roman" w:eastAsia="Times New Roman" w:hAnsi="Times New Roman" w:cs="Times New Roman"/>
          <w:color w:val="000000" w:themeColor="text1"/>
          <w:sz w:val="24"/>
          <w:szCs w:val="24"/>
        </w:rPr>
      </w:pPr>
      <w:r w:rsidRPr="30E4D0DE">
        <w:rPr>
          <w:rFonts w:ascii="Times New Roman" w:eastAsia="Times New Roman" w:hAnsi="Times New Roman" w:cs="Times New Roman"/>
          <w:sz w:val="24"/>
          <w:szCs w:val="24"/>
        </w:rPr>
        <w:t>Хотим обратить внимание, что действия Займодателя в данной ситуации неправомерны по следующим основаниям:</w:t>
      </w:r>
    </w:p>
    <w:p w14:paraId="325CDAA6" w14:textId="77777777" w:rsidR="00A83F9B" w:rsidRDefault="00A83F9B" w:rsidP="00A83F9B">
      <w:pPr>
        <w:pStyle w:val="a9"/>
        <w:ind w:firstLine="708"/>
        <w:jc w:val="both"/>
        <w:rPr>
          <w:rFonts w:ascii="Times New Roman" w:eastAsia="Times New Roman" w:hAnsi="Times New Roman" w:cs="Times New Roman"/>
          <w:color w:val="000000" w:themeColor="text1"/>
          <w:sz w:val="24"/>
          <w:szCs w:val="24"/>
        </w:rPr>
      </w:pPr>
      <w:r w:rsidRPr="30E4D0DE">
        <w:rPr>
          <w:rFonts w:ascii="Times New Roman" w:eastAsia="Times New Roman" w:hAnsi="Times New Roman" w:cs="Times New Roman"/>
          <w:sz w:val="24"/>
          <w:szCs w:val="24"/>
        </w:rPr>
        <w:t>В соответствии п.1 ст.728 ГК РК при заключении договора займа в качестве заимодателя выступает банк или иное юридическое лицо, имеющее лицензию уполномоченного государственного органа на предоставление займов в денежной форме.</w:t>
      </w:r>
    </w:p>
    <w:p w14:paraId="2F3CCEEC" w14:textId="77777777" w:rsidR="00A83F9B" w:rsidRDefault="00A83F9B" w:rsidP="00A83F9B">
      <w:pPr>
        <w:pStyle w:val="a9"/>
        <w:ind w:firstLine="708"/>
        <w:jc w:val="both"/>
        <w:rPr>
          <w:rFonts w:ascii="Times New Roman" w:eastAsia="Times New Roman" w:hAnsi="Times New Roman" w:cs="Times New Roman"/>
          <w:color w:val="000000" w:themeColor="text1"/>
          <w:sz w:val="24"/>
          <w:szCs w:val="24"/>
        </w:rPr>
      </w:pPr>
      <w:r w:rsidRPr="30E4D0DE">
        <w:rPr>
          <w:rFonts w:ascii="Times New Roman" w:eastAsia="Times New Roman" w:hAnsi="Times New Roman" w:cs="Times New Roman"/>
          <w:sz w:val="24"/>
          <w:szCs w:val="24"/>
        </w:rPr>
        <w:t xml:space="preserve">Согласно п.5 ст.1 Закона РК «О микрофинансовых организациях» микрокредит - деньги, предоставляемые микрофинансовой организацией заемщику в национальной валюте </w:t>
      </w:r>
      <w:r w:rsidRPr="30E4D0DE">
        <w:rPr>
          <w:rFonts w:ascii="Times New Roman" w:eastAsia="Times New Roman" w:hAnsi="Times New Roman" w:cs="Times New Roman"/>
          <w:sz w:val="24"/>
          <w:szCs w:val="24"/>
        </w:rPr>
        <w:lastRenderedPageBreak/>
        <w:t>Республики Казахстан в размере и порядке, определенном настоящим Законом, на условиях платности, срочности и возвратности.</w:t>
      </w:r>
    </w:p>
    <w:p w14:paraId="4ADB0B8D" w14:textId="77777777" w:rsidR="00A83F9B" w:rsidRDefault="00A83F9B" w:rsidP="00A83F9B">
      <w:pPr>
        <w:pStyle w:val="a9"/>
        <w:ind w:firstLine="708"/>
        <w:jc w:val="both"/>
        <w:rPr>
          <w:rFonts w:ascii="Times New Roman" w:eastAsia="Times New Roman" w:hAnsi="Times New Roman" w:cs="Times New Roman"/>
          <w:color w:val="000000" w:themeColor="text1"/>
          <w:sz w:val="24"/>
          <w:szCs w:val="24"/>
        </w:rPr>
      </w:pPr>
      <w:r w:rsidRPr="30E4D0DE">
        <w:rPr>
          <w:rFonts w:ascii="Times New Roman" w:eastAsia="Times New Roman" w:hAnsi="Times New Roman" w:cs="Times New Roman"/>
          <w:sz w:val="24"/>
          <w:szCs w:val="24"/>
        </w:rPr>
        <w:t xml:space="preserve">В соответствии с п.1 ст.24 Закона Республики Казахстан «О микрофинансовых организациях» (далее – Закон) юридические лица, не зарегистрированные в качестве микрофинансовых организаций, не вправе осуществлять предпринимательскую деятельность по предоставлению микрокредитов. </w:t>
      </w:r>
    </w:p>
    <w:p w14:paraId="5056F591" w14:textId="77777777" w:rsidR="00A83F9B" w:rsidRDefault="00A83F9B" w:rsidP="00A83F9B">
      <w:pPr>
        <w:pStyle w:val="a9"/>
        <w:ind w:firstLine="708"/>
        <w:jc w:val="both"/>
        <w:rPr>
          <w:rFonts w:ascii="Times New Roman" w:eastAsia="Times New Roman" w:hAnsi="Times New Roman" w:cs="Times New Roman"/>
          <w:color w:val="000000" w:themeColor="text1"/>
          <w:sz w:val="24"/>
          <w:szCs w:val="24"/>
        </w:rPr>
      </w:pPr>
      <w:r w:rsidRPr="30E4D0DE">
        <w:rPr>
          <w:rFonts w:ascii="Times New Roman" w:eastAsia="Times New Roman" w:hAnsi="Times New Roman" w:cs="Times New Roman"/>
          <w:sz w:val="24"/>
          <w:szCs w:val="24"/>
        </w:rPr>
        <w:t>В силу п.1 ст.382 ГК РК условия договора определяются по усмотрению сторон, кроме случаев, когда содержание соответствующего условия предписано законодательством.</w:t>
      </w:r>
    </w:p>
    <w:p w14:paraId="3317913F" w14:textId="77777777" w:rsidR="00A83F9B" w:rsidRDefault="00A83F9B" w:rsidP="00A83F9B">
      <w:pPr>
        <w:pStyle w:val="a9"/>
        <w:ind w:firstLine="708"/>
        <w:jc w:val="both"/>
        <w:rPr>
          <w:rFonts w:ascii="Times New Roman" w:eastAsia="Times New Roman" w:hAnsi="Times New Roman" w:cs="Times New Roman"/>
          <w:color w:val="000000" w:themeColor="text1"/>
          <w:sz w:val="24"/>
          <w:szCs w:val="24"/>
        </w:rPr>
      </w:pPr>
      <w:r w:rsidRPr="30E4D0DE">
        <w:rPr>
          <w:rFonts w:ascii="Times New Roman" w:eastAsia="Times New Roman" w:hAnsi="Times New Roman" w:cs="Times New Roman"/>
          <w:sz w:val="24"/>
          <w:szCs w:val="24"/>
        </w:rPr>
        <w:t>Согласно п.1 ст.383 ГК РК договор должен соответствовать обязательным для сторон правилам, установленным законодательством (императивным нормам), действующим в момент его заключения.</w:t>
      </w:r>
    </w:p>
    <w:p w14:paraId="2A2BE200" w14:textId="77777777" w:rsidR="00A83F9B" w:rsidRDefault="00A83F9B" w:rsidP="00A83F9B">
      <w:pPr>
        <w:pStyle w:val="a9"/>
        <w:ind w:firstLine="708"/>
        <w:jc w:val="both"/>
        <w:rPr>
          <w:rFonts w:ascii="Times New Roman" w:eastAsia="Times New Roman" w:hAnsi="Times New Roman" w:cs="Times New Roman"/>
          <w:color w:val="000000" w:themeColor="text1"/>
          <w:sz w:val="24"/>
          <w:szCs w:val="24"/>
        </w:rPr>
      </w:pPr>
      <w:r w:rsidRPr="30E4D0DE">
        <w:rPr>
          <w:rFonts w:ascii="Times New Roman" w:eastAsia="Times New Roman" w:hAnsi="Times New Roman" w:cs="Times New Roman"/>
          <w:sz w:val="24"/>
          <w:szCs w:val="24"/>
        </w:rPr>
        <w:t>В силу п.1 ст.159 ГК ничтожна сделка, совершенная без получения необходимого разрешения.</w:t>
      </w:r>
    </w:p>
    <w:p w14:paraId="7089D1BE" w14:textId="77777777" w:rsidR="00A83F9B" w:rsidRDefault="00A83F9B" w:rsidP="00A83F9B">
      <w:pPr>
        <w:pStyle w:val="a9"/>
        <w:ind w:firstLine="708"/>
        <w:jc w:val="both"/>
        <w:rPr>
          <w:rFonts w:ascii="Times New Roman" w:eastAsia="Times New Roman" w:hAnsi="Times New Roman" w:cs="Times New Roman"/>
          <w:color w:val="000000" w:themeColor="text1"/>
          <w:sz w:val="24"/>
          <w:szCs w:val="24"/>
        </w:rPr>
      </w:pPr>
      <w:r w:rsidRPr="30E4D0DE">
        <w:rPr>
          <w:rFonts w:ascii="Times New Roman" w:eastAsia="Times New Roman" w:hAnsi="Times New Roman" w:cs="Times New Roman"/>
          <w:sz w:val="24"/>
          <w:szCs w:val="24"/>
        </w:rPr>
        <w:t>Из п.2 и 3 ст.157-1 ГК следует, что недействительная сделка не влечет юридических последствий, за исключением тех, которые связаны с ее недействительностью.</w:t>
      </w:r>
    </w:p>
    <w:p w14:paraId="72406B9E" w14:textId="77777777" w:rsidR="00A83F9B" w:rsidRDefault="00A83F9B" w:rsidP="00A83F9B">
      <w:pPr>
        <w:pStyle w:val="a9"/>
        <w:ind w:firstLine="708"/>
        <w:jc w:val="both"/>
        <w:rPr>
          <w:rFonts w:ascii="Times New Roman" w:eastAsia="Times New Roman" w:hAnsi="Times New Roman" w:cs="Times New Roman"/>
          <w:color w:val="000000" w:themeColor="text1"/>
          <w:sz w:val="24"/>
          <w:szCs w:val="24"/>
        </w:rPr>
      </w:pPr>
      <w:r w:rsidRPr="30E4D0DE">
        <w:rPr>
          <w:rFonts w:ascii="Times New Roman" w:eastAsia="Times New Roman" w:hAnsi="Times New Roman" w:cs="Times New Roman"/>
          <w:sz w:val="24"/>
          <w:szCs w:val="24"/>
        </w:rPr>
        <w:t>При недействительности сделки каждая из сторон обязана возвратить другой все полученное по сделке.</w:t>
      </w:r>
    </w:p>
    <w:p w14:paraId="2C6D8782" w14:textId="77777777" w:rsidR="00A83F9B" w:rsidRDefault="00A83F9B" w:rsidP="00A83F9B">
      <w:pPr>
        <w:pStyle w:val="a9"/>
        <w:ind w:firstLine="708"/>
        <w:jc w:val="both"/>
        <w:rPr>
          <w:rFonts w:ascii="Times New Roman" w:eastAsia="Times New Roman" w:hAnsi="Times New Roman" w:cs="Times New Roman"/>
          <w:color w:val="000000" w:themeColor="text1"/>
          <w:sz w:val="24"/>
          <w:szCs w:val="24"/>
        </w:rPr>
      </w:pPr>
      <w:proofErr w:type="gramStart"/>
      <w:r w:rsidRPr="30E4D0DE">
        <w:rPr>
          <w:rFonts w:ascii="Times New Roman" w:eastAsia="Times New Roman" w:hAnsi="Times New Roman" w:cs="Times New Roman"/>
          <w:sz w:val="24"/>
          <w:szCs w:val="24"/>
        </w:rPr>
        <w:t>При таких обстоятельствах,</w:t>
      </w:r>
      <w:proofErr w:type="gramEnd"/>
      <w:r w:rsidRPr="30E4D0DE">
        <w:rPr>
          <w:rFonts w:ascii="Times New Roman" w:eastAsia="Times New Roman" w:hAnsi="Times New Roman" w:cs="Times New Roman"/>
          <w:sz w:val="24"/>
          <w:szCs w:val="24"/>
        </w:rPr>
        <w:t xml:space="preserve"> Ответчик не вправе осуществлять начисление суммы вознаграждения, штрафных санкций и пени по договору займа, ввиду ничтожности названного договора займа в соответствующей части.</w:t>
      </w:r>
    </w:p>
    <w:p w14:paraId="00F44A7E" w14:textId="77777777" w:rsidR="00A83F9B" w:rsidRDefault="00A83F9B" w:rsidP="00A83F9B">
      <w:pPr>
        <w:pStyle w:val="a9"/>
        <w:ind w:firstLine="708"/>
        <w:jc w:val="both"/>
        <w:rPr>
          <w:rFonts w:ascii="Times New Roman" w:eastAsia="Times New Roman" w:hAnsi="Times New Roman" w:cs="Times New Roman"/>
          <w:color w:val="000000" w:themeColor="text1"/>
          <w:sz w:val="24"/>
          <w:szCs w:val="24"/>
        </w:rPr>
      </w:pPr>
      <w:r w:rsidRPr="30E4D0DE">
        <w:rPr>
          <w:rFonts w:ascii="Times New Roman" w:eastAsia="Times New Roman" w:hAnsi="Times New Roman" w:cs="Times New Roman"/>
          <w:sz w:val="24"/>
          <w:szCs w:val="24"/>
        </w:rPr>
        <w:t>В силу ч.2 ст.13 Конституции Республики Казахстан каждый имеет право на судебную защиту своих прав и свобод.</w:t>
      </w:r>
    </w:p>
    <w:p w14:paraId="36DA6318" w14:textId="77777777" w:rsidR="00A83F9B" w:rsidRDefault="00A83F9B" w:rsidP="00A83F9B">
      <w:pPr>
        <w:pStyle w:val="a9"/>
        <w:ind w:firstLine="708"/>
        <w:jc w:val="both"/>
        <w:rPr>
          <w:rFonts w:ascii="Times New Roman" w:eastAsia="Times New Roman" w:hAnsi="Times New Roman" w:cs="Times New Roman"/>
          <w:color w:val="000000" w:themeColor="text1"/>
          <w:sz w:val="24"/>
          <w:szCs w:val="24"/>
        </w:rPr>
      </w:pPr>
      <w:r w:rsidRPr="30E4D0DE">
        <w:rPr>
          <w:rFonts w:ascii="Times New Roman" w:eastAsia="Times New Roman" w:hAnsi="Times New Roman" w:cs="Times New Roman"/>
          <w:sz w:val="24"/>
          <w:szCs w:val="24"/>
        </w:rPr>
        <w:t>В соответствии с п.1 ст.113 ГПК РК по ходатайству стороны, в пользу которой состоялось решение, суд присуждает с другой стороны понесенные ею расходы по оплате помощи представителя (нескольких представителей), участвовавшего в процессе и не состоящего с этой стороной в трудовых отношениях, в размере фактически понесенных стороной расходов. По имущественным требованиям общая сумма этих расходов не должна превышать десять процентов от удовлетворенной части иска.</w:t>
      </w:r>
    </w:p>
    <w:p w14:paraId="731866B5" w14:textId="77777777" w:rsidR="00A83F9B" w:rsidRDefault="00A83F9B" w:rsidP="00A83F9B">
      <w:pPr>
        <w:pStyle w:val="a9"/>
        <w:ind w:firstLine="708"/>
        <w:jc w:val="both"/>
        <w:rPr>
          <w:rFonts w:ascii="Times New Roman" w:eastAsia="Times New Roman" w:hAnsi="Times New Roman" w:cs="Times New Roman"/>
          <w:color w:val="000000" w:themeColor="text1"/>
          <w:sz w:val="24"/>
          <w:szCs w:val="24"/>
        </w:rPr>
      </w:pPr>
      <w:r w:rsidRPr="30E4D0DE">
        <w:rPr>
          <w:rFonts w:ascii="Times New Roman" w:eastAsia="Times New Roman" w:hAnsi="Times New Roman" w:cs="Times New Roman"/>
          <w:sz w:val="24"/>
          <w:szCs w:val="24"/>
        </w:rPr>
        <w:t>В соответствии с п. 4 ст. 9 ГК РК, лицо, право которого нарушено, может требовать полного возмещения причиненных ему убытков, если законодательными актами или договором не предусмотрено иное. Под убытками подразумеваются расходы, которые произведены или должны быть произведены лицом, право которого нарушено, утрата или повреждение его имущества (реальный ущерб), а также неполученные доходы, которые это лицо получило бы при обычных условиях оборота, если бы его право не было нарушено (упущенная выгода).</w:t>
      </w:r>
    </w:p>
    <w:p w14:paraId="0A293501" w14:textId="77777777" w:rsidR="00A83F9B" w:rsidRDefault="00A83F9B" w:rsidP="00A83F9B">
      <w:pPr>
        <w:pStyle w:val="a9"/>
        <w:ind w:firstLine="708"/>
        <w:jc w:val="both"/>
        <w:rPr>
          <w:rFonts w:ascii="Times New Roman" w:eastAsia="Times New Roman" w:hAnsi="Times New Roman" w:cs="Times New Roman"/>
          <w:color w:val="000000" w:themeColor="text1"/>
          <w:sz w:val="24"/>
          <w:szCs w:val="24"/>
        </w:rPr>
      </w:pPr>
      <w:r w:rsidRPr="30E4D0DE">
        <w:rPr>
          <w:rFonts w:ascii="Times New Roman" w:eastAsia="Times New Roman" w:hAnsi="Times New Roman" w:cs="Times New Roman"/>
          <w:sz w:val="24"/>
          <w:szCs w:val="24"/>
        </w:rPr>
        <w:t>Также согласно ст. 103 ГПК РК, где порядок уплаты и размер государственной пошлины, а также основания освобождения от ее уплаты определяются Кодексом Республики Казахстан «О налогах и других обязательных платежах в бюджет» (Налоговый кодекс). Уплата государственной пошлины в бюджет должна быть подтверждена платежными или кассовыми документами, а при оплате платежей посредством банкоматов, электронных терминалов, каналов удаленной связи и платежного шлюза «электронного правительства» - чеками и квитанциями на бумажных носителях или в электронном виде.</w:t>
      </w:r>
    </w:p>
    <w:p w14:paraId="69E31598" w14:textId="04CEDDB4" w:rsidR="00A83F9B" w:rsidRDefault="00A83F9B" w:rsidP="00A83F9B">
      <w:pPr>
        <w:pStyle w:val="a9"/>
        <w:ind w:firstLine="708"/>
        <w:jc w:val="both"/>
        <w:rPr>
          <w:rFonts w:ascii="Times New Roman" w:eastAsia="Times New Roman" w:hAnsi="Times New Roman" w:cs="Times New Roman"/>
          <w:color w:val="000000" w:themeColor="text1"/>
          <w:sz w:val="24"/>
          <w:szCs w:val="24"/>
        </w:rPr>
      </w:pPr>
      <w:r w:rsidRPr="30E4D0DE">
        <w:rPr>
          <w:rFonts w:ascii="Times New Roman" w:eastAsia="Times New Roman" w:hAnsi="Times New Roman" w:cs="Times New Roman"/>
          <w:sz w:val="24"/>
          <w:szCs w:val="24"/>
        </w:rPr>
        <w:t>В данных обстоятельствах треб</w:t>
      </w:r>
      <w:r w:rsidR="00FD4A41">
        <w:rPr>
          <w:rFonts w:ascii="Times New Roman" w:eastAsia="Times New Roman" w:hAnsi="Times New Roman" w:cs="Times New Roman"/>
          <w:sz w:val="24"/>
          <w:szCs w:val="24"/>
        </w:rPr>
        <w:t>овали</w:t>
      </w:r>
      <w:r w:rsidRPr="30E4D0DE">
        <w:rPr>
          <w:rFonts w:ascii="Times New Roman" w:eastAsia="Times New Roman" w:hAnsi="Times New Roman" w:cs="Times New Roman"/>
          <w:sz w:val="24"/>
          <w:szCs w:val="24"/>
        </w:rPr>
        <w:t xml:space="preserve"> от Займодателя возвращения денежные средства в размере 1 </w:t>
      </w:r>
      <w:proofErr w:type="spellStart"/>
      <w:r w:rsidRPr="30E4D0DE">
        <w:rPr>
          <w:rFonts w:ascii="Times New Roman" w:eastAsia="Times New Roman" w:hAnsi="Times New Roman" w:cs="Times New Roman"/>
          <w:sz w:val="24"/>
          <w:szCs w:val="24"/>
        </w:rPr>
        <w:t>мрп</w:t>
      </w:r>
      <w:proofErr w:type="spellEnd"/>
      <w:r w:rsidRPr="30E4D0DE">
        <w:rPr>
          <w:rFonts w:ascii="Times New Roman" w:eastAsia="Times New Roman" w:hAnsi="Times New Roman" w:cs="Times New Roman"/>
          <w:sz w:val="24"/>
          <w:szCs w:val="24"/>
        </w:rPr>
        <w:t xml:space="preserve"> за оплату Государственной пошлины, согласно п.п.7 п. 1, ст. 610 Кодекса РК «О налогах и других обязательных платежах в бюджет» (Налоговый кодекс)». </w:t>
      </w:r>
    </w:p>
    <w:p w14:paraId="47C044D4" w14:textId="77777777" w:rsidR="00A83F9B" w:rsidRDefault="00A83F9B" w:rsidP="00A83F9B">
      <w:pPr>
        <w:pStyle w:val="a9"/>
        <w:ind w:firstLine="708"/>
        <w:jc w:val="both"/>
        <w:rPr>
          <w:rFonts w:ascii="Times New Roman" w:eastAsia="Times New Roman" w:hAnsi="Times New Roman" w:cs="Times New Roman"/>
          <w:color w:val="000000" w:themeColor="text1"/>
          <w:sz w:val="24"/>
          <w:szCs w:val="24"/>
        </w:rPr>
      </w:pPr>
      <w:r w:rsidRPr="30E4D0DE">
        <w:rPr>
          <w:rFonts w:ascii="Times New Roman" w:eastAsia="Times New Roman" w:hAnsi="Times New Roman" w:cs="Times New Roman"/>
          <w:sz w:val="24"/>
          <w:szCs w:val="24"/>
        </w:rPr>
        <w:t>В соответствии с ч.1 ст.8 ГПК РК каждый вправе в порядке, установленном настоящим Кодексом, обратиться в суд за защитой нарушенных или оспариваемых прав, свобод или законных интересов.</w:t>
      </w:r>
    </w:p>
    <w:p w14:paraId="10EED566" w14:textId="4FBE6AB2" w:rsidR="00A83F9B" w:rsidRDefault="00A83F9B" w:rsidP="00FD4A41">
      <w:pPr>
        <w:pStyle w:val="a9"/>
        <w:ind w:firstLine="708"/>
        <w:jc w:val="both"/>
        <w:rPr>
          <w:rFonts w:ascii="Times New Roman" w:eastAsia="Times New Roman" w:hAnsi="Times New Roman" w:cs="Times New Roman"/>
          <w:b/>
          <w:bCs/>
          <w:color w:val="000000" w:themeColor="text1"/>
          <w:sz w:val="24"/>
          <w:szCs w:val="24"/>
        </w:rPr>
      </w:pPr>
      <w:r w:rsidRPr="30E4D0DE">
        <w:rPr>
          <w:rFonts w:ascii="Times New Roman" w:eastAsia="Times New Roman" w:hAnsi="Times New Roman" w:cs="Times New Roman"/>
          <w:sz w:val="24"/>
          <w:szCs w:val="24"/>
        </w:rPr>
        <w:t>На основании вышеизложенного и в соответствии ст. 159 ГК РК,</w:t>
      </w:r>
      <w:r w:rsidR="005E1E0E">
        <w:rPr>
          <w:rFonts w:ascii="Times New Roman" w:eastAsia="Times New Roman" w:hAnsi="Times New Roman" w:cs="Times New Roman"/>
          <w:sz w:val="24"/>
          <w:szCs w:val="24"/>
        </w:rPr>
        <w:t xml:space="preserve"> </w:t>
      </w:r>
      <w:r w:rsidRPr="30E4D0DE">
        <w:rPr>
          <w:rFonts w:ascii="Times New Roman" w:eastAsia="Times New Roman" w:hAnsi="Times New Roman" w:cs="Times New Roman"/>
          <w:b/>
          <w:bCs/>
          <w:sz w:val="24"/>
          <w:szCs w:val="24"/>
        </w:rPr>
        <w:t>Про</w:t>
      </w:r>
      <w:r w:rsidR="00FD4A41">
        <w:rPr>
          <w:rFonts w:ascii="Times New Roman" w:eastAsia="Times New Roman" w:hAnsi="Times New Roman" w:cs="Times New Roman"/>
          <w:b/>
          <w:bCs/>
          <w:sz w:val="24"/>
          <w:szCs w:val="24"/>
        </w:rPr>
        <w:t>сили</w:t>
      </w:r>
      <w:r w:rsidRPr="30E4D0DE">
        <w:rPr>
          <w:rFonts w:ascii="Times New Roman" w:eastAsia="Times New Roman" w:hAnsi="Times New Roman" w:cs="Times New Roman"/>
          <w:b/>
          <w:bCs/>
          <w:sz w:val="24"/>
          <w:szCs w:val="24"/>
        </w:rPr>
        <w:t xml:space="preserve"> Суд:</w:t>
      </w:r>
    </w:p>
    <w:p w14:paraId="26D5CC6E" w14:textId="24CA7886" w:rsidR="00A83F9B" w:rsidRDefault="00A83F9B" w:rsidP="00A83F9B">
      <w:pPr>
        <w:pStyle w:val="a9"/>
        <w:numPr>
          <w:ilvl w:val="0"/>
          <w:numId w:val="7"/>
        </w:numPr>
        <w:jc w:val="both"/>
        <w:rPr>
          <w:rFonts w:ascii="Times New Roman" w:eastAsia="Times New Roman" w:hAnsi="Times New Roman" w:cs="Times New Roman"/>
          <w:sz w:val="24"/>
          <w:szCs w:val="24"/>
        </w:rPr>
      </w:pPr>
      <w:r w:rsidRPr="30E4D0DE">
        <w:rPr>
          <w:rFonts w:ascii="Times New Roman" w:eastAsia="Times New Roman" w:hAnsi="Times New Roman" w:cs="Times New Roman"/>
          <w:sz w:val="24"/>
          <w:szCs w:val="24"/>
        </w:rPr>
        <w:t>Признать недействительным Договор-2, заключённый на 135 000 тенге от 20 августа 2020 года заключенный между АШТ и ТОО “Микрофинансовая организация “</w:t>
      </w:r>
      <w:proofErr w:type="spellStart"/>
      <w:r w:rsidRPr="30E4D0DE">
        <w:rPr>
          <w:rFonts w:ascii="Times New Roman" w:eastAsia="Times New Roman" w:hAnsi="Times New Roman" w:cs="Times New Roman"/>
          <w:sz w:val="24"/>
          <w:szCs w:val="24"/>
        </w:rPr>
        <w:t>Sofi</w:t>
      </w:r>
      <w:proofErr w:type="spellEnd"/>
      <w:r w:rsidRPr="30E4D0DE">
        <w:rPr>
          <w:rFonts w:ascii="Times New Roman" w:eastAsia="Times New Roman" w:hAnsi="Times New Roman" w:cs="Times New Roman"/>
          <w:sz w:val="24"/>
          <w:szCs w:val="24"/>
        </w:rPr>
        <w:t xml:space="preserve"> Finance”;</w:t>
      </w:r>
    </w:p>
    <w:p w14:paraId="7310716C" w14:textId="77777777" w:rsidR="00A83F9B" w:rsidRDefault="00A83F9B" w:rsidP="00A83F9B">
      <w:pPr>
        <w:pStyle w:val="a9"/>
        <w:numPr>
          <w:ilvl w:val="0"/>
          <w:numId w:val="7"/>
        </w:numPr>
        <w:jc w:val="both"/>
        <w:rPr>
          <w:rFonts w:ascii="Times New Roman" w:eastAsia="Times New Roman" w:hAnsi="Times New Roman" w:cs="Times New Roman"/>
          <w:sz w:val="24"/>
          <w:szCs w:val="24"/>
        </w:rPr>
      </w:pPr>
      <w:r w:rsidRPr="30E4D0DE">
        <w:rPr>
          <w:rFonts w:ascii="Times New Roman" w:eastAsia="Times New Roman" w:hAnsi="Times New Roman" w:cs="Times New Roman"/>
          <w:sz w:val="24"/>
          <w:szCs w:val="24"/>
        </w:rPr>
        <w:lastRenderedPageBreak/>
        <w:t>Возложить на ТОО “Микрофинансовая организация “</w:t>
      </w:r>
      <w:proofErr w:type="spellStart"/>
      <w:r w:rsidRPr="30E4D0DE">
        <w:rPr>
          <w:rFonts w:ascii="Times New Roman" w:eastAsia="Times New Roman" w:hAnsi="Times New Roman" w:cs="Times New Roman"/>
          <w:sz w:val="24"/>
          <w:szCs w:val="24"/>
        </w:rPr>
        <w:t>Sofi</w:t>
      </w:r>
      <w:proofErr w:type="spellEnd"/>
      <w:r w:rsidRPr="30E4D0DE">
        <w:rPr>
          <w:rFonts w:ascii="Times New Roman" w:eastAsia="Times New Roman" w:hAnsi="Times New Roman" w:cs="Times New Roman"/>
          <w:sz w:val="24"/>
          <w:szCs w:val="24"/>
        </w:rPr>
        <w:t xml:space="preserve"> Finance” обязанность по устранению в полном объеме допущенных нарушений прав Истца;</w:t>
      </w:r>
    </w:p>
    <w:p w14:paraId="58DC37CA" w14:textId="7AE3BAA1" w:rsidR="00A83F9B" w:rsidRDefault="00A83F9B" w:rsidP="00A83F9B">
      <w:pPr>
        <w:pStyle w:val="a9"/>
        <w:numPr>
          <w:ilvl w:val="0"/>
          <w:numId w:val="7"/>
        </w:numPr>
        <w:jc w:val="both"/>
        <w:rPr>
          <w:rFonts w:ascii="Times New Roman" w:eastAsia="Times New Roman" w:hAnsi="Times New Roman" w:cs="Times New Roman"/>
          <w:sz w:val="24"/>
          <w:szCs w:val="24"/>
        </w:rPr>
      </w:pPr>
      <w:r w:rsidRPr="4E3092C3">
        <w:rPr>
          <w:rFonts w:ascii="Times New Roman" w:eastAsia="Times New Roman" w:hAnsi="Times New Roman" w:cs="Times New Roman"/>
          <w:sz w:val="24"/>
          <w:szCs w:val="24"/>
        </w:rPr>
        <w:t>Взыскать с ТОО “Микрофинансовая организация “</w:t>
      </w:r>
      <w:proofErr w:type="spellStart"/>
      <w:r w:rsidRPr="4E3092C3">
        <w:rPr>
          <w:rFonts w:ascii="Times New Roman" w:eastAsia="Times New Roman" w:hAnsi="Times New Roman" w:cs="Times New Roman"/>
          <w:sz w:val="24"/>
          <w:szCs w:val="24"/>
        </w:rPr>
        <w:t>Sofi</w:t>
      </w:r>
      <w:proofErr w:type="spellEnd"/>
      <w:r w:rsidRPr="4E3092C3">
        <w:rPr>
          <w:rFonts w:ascii="Times New Roman" w:eastAsia="Times New Roman" w:hAnsi="Times New Roman" w:cs="Times New Roman"/>
          <w:sz w:val="24"/>
          <w:szCs w:val="24"/>
        </w:rPr>
        <w:t xml:space="preserve"> Finance” в пользу АШ.Т., расходы по оплате государственной пошлины с учетом банковской комиссии в размере 2928 тенге; </w:t>
      </w:r>
    </w:p>
    <w:p w14:paraId="13552E75" w14:textId="7BF37DF8" w:rsidR="00A83F9B" w:rsidRDefault="00A83F9B" w:rsidP="00A83F9B">
      <w:pPr>
        <w:pStyle w:val="a9"/>
        <w:numPr>
          <w:ilvl w:val="0"/>
          <w:numId w:val="7"/>
        </w:numPr>
        <w:jc w:val="both"/>
        <w:rPr>
          <w:rFonts w:ascii="Times New Roman" w:eastAsia="Times New Roman" w:hAnsi="Times New Roman" w:cs="Times New Roman"/>
          <w:sz w:val="24"/>
          <w:szCs w:val="24"/>
        </w:rPr>
      </w:pPr>
      <w:r w:rsidRPr="30E4D0DE">
        <w:rPr>
          <w:rFonts w:ascii="Times New Roman" w:eastAsia="Times New Roman" w:hAnsi="Times New Roman" w:cs="Times New Roman"/>
          <w:sz w:val="24"/>
          <w:szCs w:val="24"/>
        </w:rPr>
        <w:t>Взыскать с ТОО “Микрофинансовая организация “</w:t>
      </w:r>
      <w:proofErr w:type="spellStart"/>
      <w:r w:rsidRPr="30E4D0DE">
        <w:rPr>
          <w:rFonts w:ascii="Times New Roman" w:eastAsia="Times New Roman" w:hAnsi="Times New Roman" w:cs="Times New Roman"/>
          <w:sz w:val="24"/>
          <w:szCs w:val="24"/>
        </w:rPr>
        <w:t>Sofi</w:t>
      </w:r>
      <w:proofErr w:type="spellEnd"/>
      <w:r w:rsidRPr="30E4D0DE">
        <w:rPr>
          <w:rFonts w:ascii="Times New Roman" w:eastAsia="Times New Roman" w:hAnsi="Times New Roman" w:cs="Times New Roman"/>
          <w:sz w:val="24"/>
          <w:szCs w:val="24"/>
        </w:rPr>
        <w:t xml:space="preserve"> Finance” в пользу АШ.Т., представительские расходы в размере 70 000 (</w:t>
      </w:r>
      <w:r w:rsidR="00711216" w:rsidRPr="30E4D0DE">
        <w:rPr>
          <w:rFonts w:ascii="Times New Roman" w:eastAsia="Times New Roman" w:hAnsi="Times New Roman" w:cs="Times New Roman"/>
          <w:sz w:val="24"/>
          <w:szCs w:val="24"/>
        </w:rPr>
        <w:t>семьдесят</w:t>
      </w:r>
      <w:r w:rsidRPr="30E4D0DE">
        <w:rPr>
          <w:rFonts w:ascii="Times New Roman" w:eastAsia="Times New Roman" w:hAnsi="Times New Roman" w:cs="Times New Roman"/>
          <w:sz w:val="24"/>
          <w:szCs w:val="24"/>
        </w:rPr>
        <w:t xml:space="preserve"> тысяч) тенге.</w:t>
      </w:r>
    </w:p>
    <w:p w14:paraId="23BA64D8" w14:textId="77777777" w:rsidR="0026734E" w:rsidRPr="00C425BF" w:rsidRDefault="0026734E" w:rsidP="0026734E">
      <w:pPr>
        <w:pStyle w:val="a9"/>
        <w:ind w:left="3969"/>
        <w:rPr>
          <w:rFonts w:ascii="Times New Roman" w:hAnsi="Times New Roman" w:cs="Times New Roman"/>
          <w:b/>
          <w:bCs/>
          <w:sz w:val="24"/>
          <w:szCs w:val="24"/>
          <w:lang w:bidi="ru-RU"/>
        </w:rPr>
      </w:pPr>
    </w:p>
    <w:p w14:paraId="737B8FD5" w14:textId="77777777" w:rsidR="00A56AAC" w:rsidRPr="00C425BF" w:rsidRDefault="00C1796B" w:rsidP="00A56AAC">
      <w:pPr>
        <w:pStyle w:val="a9"/>
        <w:ind w:firstLine="360"/>
        <w:jc w:val="both"/>
        <w:rPr>
          <w:rFonts w:ascii="Times New Roman" w:hAnsi="Times New Roman" w:cs="Times New Roman"/>
          <w:sz w:val="24"/>
          <w:szCs w:val="24"/>
        </w:rPr>
      </w:pPr>
      <w:r w:rsidRPr="00C425BF">
        <w:rPr>
          <w:rFonts w:ascii="Times New Roman" w:hAnsi="Times New Roman" w:cs="Times New Roman"/>
          <w:sz w:val="24"/>
          <w:szCs w:val="24"/>
        </w:rPr>
        <w:t>23 февраля 2021 года</w:t>
      </w:r>
      <w:r w:rsidRPr="00C425BF">
        <w:rPr>
          <w:rFonts w:ascii="Times New Roman" w:hAnsi="Times New Roman" w:cs="Times New Roman"/>
          <w:sz w:val="24"/>
          <w:szCs w:val="24"/>
        </w:rPr>
        <w:t xml:space="preserve"> </w:t>
      </w:r>
      <w:r w:rsidR="005206E0" w:rsidRPr="00C425BF">
        <w:rPr>
          <w:rFonts w:ascii="Times New Roman" w:hAnsi="Times New Roman" w:cs="Times New Roman"/>
          <w:sz w:val="24"/>
          <w:szCs w:val="24"/>
        </w:rPr>
        <w:t xml:space="preserve"> </w:t>
      </w:r>
      <w:r w:rsidR="005206E0" w:rsidRPr="00C425BF">
        <w:rPr>
          <w:rFonts w:ascii="Times New Roman" w:hAnsi="Times New Roman" w:cs="Times New Roman"/>
          <w:sz w:val="24"/>
          <w:szCs w:val="24"/>
        </w:rPr>
        <w:t>Медеуский районный суд города Алматы</w:t>
      </w:r>
      <w:r w:rsidR="005206E0" w:rsidRPr="00C425BF">
        <w:rPr>
          <w:rFonts w:ascii="Times New Roman" w:hAnsi="Times New Roman" w:cs="Times New Roman"/>
          <w:sz w:val="24"/>
          <w:szCs w:val="24"/>
        </w:rPr>
        <w:t xml:space="preserve"> </w:t>
      </w:r>
      <w:r w:rsidR="005206E0" w:rsidRPr="00C425BF">
        <w:rPr>
          <w:rFonts w:ascii="Times New Roman" w:hAnsi="Times New Roman" w:cs="Times New Roman"/>
          <w:sz w:val="24"/>
          <w:szCs w:val="24"/>
        </w:rPr>
        <w:t>рассмотре</w:t>
      </w:r>
      <w:r w:rsidR="006D6CF3" w:rsidRPr="00C425BF">
        <w:rPr>
          <w:rFonts w:ascii="Times New Roman" w:hAnsi="Times New Roman" w:cs="Times New Roman"/>
          <w:sz w:val="24"/>
          <w:szCs w:val="24"/>
        </w:rPr>
        <w:t>в</w:t>
      </w:r>
      <w:r w:rsidR="005206E0" w:rsidRPr="00C425BF">
        <w:rPr>
          <w:rFonts w:ascii="Times New Roman" w:hAnsi="Times New Roman" w:cs="Times New Roman"/>
          <w:sz w:val="24"/>
          <w:szCs w:val="24"/>
        </w:rPr>
        <w:t xml:space="preserve"> в открытом судебном заседании гражданское дело</w:t>
      </w:r>
      <w:r w:rsidR="008623E1" w:rsidRPr="00C425BF">
        <w:rPr>
          <w:rFonts w:ascii="Times New Roman" w:hAnsi="Times New Roman" w:cs="Times New Roman"/>
          <w:sz w:val="24"/>
          <w:szCs w:val="24"/>
        </w:rPr>
        <w:t xml:space="preserve"> </w:t>
      </w:r>
      <w:r w:rsidR="008623E1" w:rsidRPr="00C425BF">
        <w:rPr>
          <w:rFonts w:ascii="Times New Roman" w:hAnsi="Times New Roman" w:cs="Times New Roman"/>
          <w:sz w:val="24"/>
          <w:szCs w:val="24"/>
        </w:rPr>
        <w:t>О признании договора займа в части 110 000 тенге недействительным</w:t>
      </w:r>
      <w:r w:rsidR="006D6CF3" w:rsidRPr="00C425BF">
        <w:rPr>
          <w:rFonts w:ascii="Times New Roman" w:hAnsi="Times New Roman" w:cs="Times New Roman"/>
          <w:sz w:val="24"/>
          <w:szCs w:val="24"/>
        </w:rPr>
        <w:t xml:space="preserve"> </w:t>
      </w:r>
      <w:r w:rsidR="00A56AAC" w:rsidRPr="00C425BF">
        <w:rPr>
          <w:rFonts w:ascii="Times New Roman" w:hAnsi="Times New Roman" w:cs="Times New Roman"/>
          <w:sz w:val="24"/>
          <w:szCs w:val="24"/>
        </w:rPr>
        <w:t>установил о том, что с</w:t>
      </w:r>
      <w:r w:rsidR="006144CC" w:rsidRPr="00C425BF">
        <w:rPr>
          <w:rFonts w:ascii="Times New Roman" w:hAnsi="Times New Roman" w:cs="Times New Roman"/>
          <w:sz w:val="24"/>
          <w:szCs w:val="24"/>
        </w:rPr>
        <w:t xml:space="preserve">огласно частью 1 статьи 724 ГК заемщик вправе оспаривать договор займа, доказывая, что предмет займа (деньги или вещи) в действительности не получен им от займодателя или получен в меньшем размере или количестве, чем указано в договоре. </w:t>
      </w:r>
    </w:p>
    <w:p w14:paraId="38DBE3AC" w14:textId="77777777" w:rsidR="00A56AAC" w:rsidRPr="00C425BF" w:rsidRDefault="006144CC" w:rsidP="00A56AAC">
      <w:pPr>
        <w:pStyle w:val="a9"/>
        <w:ind w:firstLine="360"/>
        <w:jc w:val="both"/>
        <w:rPr>
          <w:rFonts w:ascii="Times New Roman" w:hAnsi="Times New Roman" w:cs="Times New Roman"/>
          <w:sz w:val="24"/>
          <w:szCs w:val="24"/>
        </w:rPr>
      </w:pPr>
      <w:r w:rsidRPr="00C425BF">
        <w:rPr>
          <w:rFonts w:ascii="Times New Roman" w:hAnsi="Times New Roman" w:cs="Times New Roman"/>
          <w:sz w:val="24"/>
          <w:szCs w:val="24"/>
        </w:rPr>
        <w:t xml:space="preserve">В соответствии с пунктом 2 статьи 157 ГК, сделка признается недействительной при нарушении требований, предъявляемых к форме, содержанию и участникам сделки, а также к свободе их волеизъявления по основаниям, установленным настоящим Кодексом или иными законодательными актами. </w:t>
      </w:r>
    </w:p>
    <w:p w14:paraId="0BBEC118" w14:textId="77777777" w:rsidR="00A56AAC" w:rsidRPr="00C425BF" w:rsidRDefault="006144CC" w:rsidP="00A56AAC">
      <w:pPr>
        <w:pStyle w:val="a9"/>
        <w:ind w:firstLine="360"/>
        <w:jc w:val="both"/>
        <w:rPr>
          <w:rFonts w:ascii="Times New Roman" w:hAnsi="Times New Roman" w:cs="Times New Roman"/>
          <w:sz w:val="24"/>
          <w:szCs w:val="24"/>
        </w:rPr>
      </w:pPr>
      <w:r w:rsidRPr="00C425BF">
        <w:rPr>
          <w:rFonts w:ascii="Times New Roman" w:hAnsi="Times New Roman" w:cs="Times New Roman"/>
          <w:sz w:val="24"/>
          <w:szCs w:val="24"/>
        </w:rPr>
        <w:t xml:space="preserve">Пункта 1 статьи 158 ГК предусмотрено, что сделка, содержание которой не соответствует требованиям законодательства, а также сделка, совершенная с целью, заведомо противоречащей основам правопорядка, является оспоримой и может быть признана судом недействительной, если настоящим Кодексом и иными законодательными актами Республики Казахстан не установлено иное. </w:t>
      </w:r>
    </w:p>
    <w:p w14:paraId="0553FEC8" w14:textId="77777777" w:rsidR="00B81A56" w:rsidRPr="00C425BF" w:rsidRDefault="006144CC" w:rsidP="00A56AAC">
      <w:pPr>
        <w:pStyle w:val="a9"/>
        <w:ind w:firstLine="360"/>
        <w:jc w:val="both"/>
        <w:rPr>
          <w:rFonts w:ascii="Times New Roman" w:hAnsi="Times New Roman" w:cs="Times New Roman"/>
          <w:sz w:val="24"/>
          <w:szCs w:val="24"/>
        </w:rPr>
      </w:pPr>
      <w:r w:rsidRPr="00C425BF">
        <w:rPr>
          <w:rFonts w:ascii="Times New Roman" w:hAnsi="Times New Roman" w:cs="Times New Roman"/>
          <w:sz w:val="24"/>
          <w:szCs w:val="24"/>
        </w:rPr>
        <w:t xml:space="preserve">Таким образом, руководствуясь положением вышеуказанной нормы следует понимать, что основанием для признания АШ.Т. в части получения 110 000 тенге договора займа недействительным является то, что сделка, совершена с целью, заведомо противоречащей основам правопорядка и волеизъявления, и является оспоримой и может быть признана судом недействительной. </w:t>
      </w:r>
    </w:p>
    <w:p w14:paraId="0472DE6E" w14:textId="77777777" w:rsidR="00B81A56" w:rsidRPr="00C425BF" w:rsidRDefault="006144CC" w:rsidP="00A56AAC">
      <w:pPr>
        <w:pStyle w:val="a9"/>
        <w:ind w:firstLine="360"/>
        <w:jc w:val="both"/>
        <w:rPr>
          <w:rFonts w:ascii="Times New Roman" w:hAnsi="Times New Roman" w:cs="Times New Roman"/>
          <w:sz w:val="24"/>
          <w:szCs w:val="24"/>
        </w:rPr>
      </w:pPr>
      <w:r w:rsidRPr="00C425BF">
        <w:rPr>
          <w:rFonts w:ascii="Times New Roman" w:hAnsi="Times New Roman" w:cs="Times New Roman"/>
          <w:sz w:val="24"/>
          <w:szCs w:val="24"/>
        </w:rPr>
        <w:t xml:space="preserve">При этом, в силу статьи 72 Гражданского процессуального кодекса Республика Казахстан (далее - ГПК), ответчик опровергающих доказательств о наличии воли и намерений истца суду не представил. </w:t>
      </w:r>
    </w:p>
    <w:p w14:paraId="380FEF1F" w14:textId="77777777" w:rsidR="00B81A56" w:rsidRPr="00C425BF" w:rsidRDefault="006144CC" w:rsidP="00A56AAC">
      <w:pPr>
        <w:pStyle w:val="a9"/>
        <w:ind w:firstLine="360"/>
        <w:jc w:val="both"/>
        <w:rPr>
          <w:rFonts w:ascii="Times New Roman" w:hAnsi="Times New Roman" w:cs="Times New Roman"/>
          <w:sz w:val="24"/>
          <w:szCs w:val="24"/>
        </w:rPr>
      </w:pPr>
      <w:r w:rsidRPr="00C425BF">
        <w:rPr>
          <w:rFonts w:ascii="Times New Roman" w:hAnsi="Times New Roman" w:cs="Times New Roman"/>
          <w:sz w:val="24"/>
          <w:szCs w:val="24"/>
        </w:rPr>
        <w:t xml:space="preserve">В соответствии со статьей 224 части 2 ГПК суд основывает решение лишь на тех доказательствах, которые были представлены сторонами и исследованы в судебном заседании. </w:t>
      </w:r>
    </w:p>
    <w:p w14:paraId="54B211EE" w14:textId="77777777" w:rsidR="004D4A1D" w:rsidRPr="00C425BF" w:rsidRDefault="006144CC" w:rsidP="00A56AAC">
      <w:pPr>
        <w:pStyle w:val="a9"/>
        <w:ind w:firstLine="360"/>
        <w:jc w:val="both"/>
        <w:rPr>
          <w:rFonts w:ascii="Times New Roman" w:hAnsi="Times New Roman" w:cs="Times New Roman"/>
          <w:sz w:val="24"/>
          <w:szCs w:val="24"/>
        </w:rPr>
      </w:pPr>
      <w:r w:rsidRPr="00C425BF">
        <w:rPr>
          <w:rFonts w:ascii="Times New Roman" w:hAnsi="Times New Roman" w:cs="Times New Roman"/>
          <w:sz w:val="24"/>
          <w:szCs w:val="24"/>
        </w:rPr>
        <w:t xml:space="preserve">В силу изложенного суд, приходит к выводу об обоснованности заявленных истцом требования о признании договора займа недействительным в части получения 110 000 тенге. </w:t>
      </w:r>
    </w:p>
    <w:p w14:paraId="2124670C" w14:textId="77777777" w:rsidR="004D4A1D" w:rsidRPr="00C425BF" w:rsidRDefault="006144CC" w:rsidP="00A56AAC">
      <w:pPr>
        <w:pStyle w:val="a9"/>
        <w:ind w:firstLine="360"/>
        <w:jc w:val="both"/>
        <w:rPr>
          <w:rFonts w:ascii="Times New Roman" w:hAnsi="Times New Roman" w:cs="Times New Roman"/>
          <w:sz w:val="24"/>
          <w:szCs w:val="24"/>
        </w:rPr>
      </w:pPr>
      <w:r w:rsidRPr="00C425BF">
        <w:rPr>
          <w:rFonts w:ascii="Times New Roman" w:hAnsi="Times New Roman" w:cs="Times New Roman"/>
          <w:sz w:val="24"/>
          <w:szCs w:val="24"/>
        </w:rPr>
        <w:t xml:space="preserve">В соответствии со статьей 109 части 1 Гражданского процессуального кодекса Республики Казахстан (далее - ГПК) стороне в пользу, которой состоялось решение, суд присуждает с другой стороны все понесенные по делу судебные расходы. </w:t>
      </w:r>
    </w:p>
    <w:p w14:paraId="1339C90A" w14:textId="00F3B99D" w:rsidR="006144CC" w:rsidRPr="00C425BF" w:rsidRDefault="006144CC" w:rsidP="00A56AAC">
      <w:pPr>
        <w:pStyle w:val="a9"/>
        <w:ind w:firstLine="360"/>
        <w:jc w:val="both"/>
        <w:rPr>
          <w:rFonts w:ascii="Times New Roman" w:hAnsi="Times New Roman" w:cs="Times New Roman"/>
          <w:sz w:val="24"/>
          <w:szCs w:val="24"/>
        </w:rPr>
      </w:pPr>
      <w:r w:rsidRPr="00C425BF">
        <w:rPr>
          <w:rFonts w:ascii="Times New Roman" w:hAnsi="Times New Roman" w:cs="Times New Roman"/>
          <w:sz w:val="24"/>
          <w:szCs w:val="24"/>
        </w:rPr>
        <w:t>В части возмещения расходов на представительство в суде суд считает справедливым возместить расходы в размере 20 000 тенге</w:t>
      </w:r>
    </w:p>
    <w:p w14:paraId="34D6A20D" w14:textId="77777777" w:rsidR="004D4A1D" w:rsidRPr="00C425BF" w:rsidRDefault="006D6CF3" w:rsidP="006D6CF3">
      <w:pPr>
        <w:pStyle w:val="a9"/>
        <w:ind w:firstLine="720"/>
        <w:jc w:val="both"/>
        <w:rPr>
          <w:rFonts w:ascii="Times New Roman" w:hAnsi="Times New Roman" w:cs="Times New Roman"/>
          <w:sz w:val="24"/>
          <w:szCs w:val="24"/>
        </w:rPr>
      </w:pPr>
      <w:r w:rsidRPr="00C425BF">
        <w:rPr>
          <w:rFonts w:ascii="Times New Roman" w:hAnsi="Times New Roman" w:cs="Times New Roman"/>
          <w:sz w:val="24"/>
          <w:szCs w:val="24"/>
        </w:rPr>
        <w:t xml:space="preserve">Руководствуясь статьями </w:t>
      </w:r>
      <w:proofErr w:type="gramStart"/>
      <w:r w:rsidRPr="00C425BF">
        <w:rPr>
          <w:rFonts w:ascii="Times New Roman" w:hAnsi="Times New Roman" w:cs="Times New Roman"/>
          <w:sz w:val="24"/>
          <w:szCs w:val="24"/>
        </w:rPr>
        <w:t>223-226</w:t>
      </w:r>
      <w:proofErr w:type="gramEnd"/>
      <w:r w:rsidRPr="00C425BF">
        <w:rPr>
          <w:rFonts w:ascii="Times New Roman" w:hAnsi="Times New Roman" w:cs="Times New Roman"/>
          <w:sz w:val="24"/>
          <w:szCs w:val="24"/>
        </w:rPr>
        <w:t>, 229ГПК, суд РЕШИЛ: Иск АШТ – удовлетворить. Признать недействительным договор займа № №902674006 от 20 августа 2020 года, заключенный между АШТ и товариществом с ограниченной ответственностью «Микрофинансовая организация «</w:t>
      </w:r>
      <w:proofErr w:type="spellStart"/>
      <w:r w:rsidRPr="00C425BF">
        <w:rPr>
          <w:rFonts w:ascii="Times New Roman" w:hAnsi="Times New Roman" w:cs="Times New Roman"/>
          <w:sz w:val="24"/>
          <w:szCs w:val="24"/>
        </w:rPr>
        <w:t>SofiFinance</w:t>
      </w:r>
      <w:proofErr w:type="spellEnd"/>
      <w:r w:rsidRPr="00C425BF">
        <w:rPr>
          <w:rFonts w:ascii="Times New Roman" w:hAnsi="Times New Roman" w:cs="Times New Roman"/>
          <w:sz w:val="24"/>
          <w:szCs w:val="24"/>
        </w:rPr>
        <w:t xml:space="preserve">» (Софи </w:t>
      </w:r>
      <w:proofErr w:type="spellStart"/>
      <w:r w:rsidRPr="00C425BF">
        <w:rPr>
          <w:rFonts w:ascii="Times New Roman" w:hAnsi="Times New Roman" w:cs="Times New Roman"/>
          <w:sz w:val="24"/>
          <w:szCs w:val="24"/>
        </w:rPr>
        <w:t>Финанс</w:t>
      </w:r>
      <w:proofErr w:type="spellEnd"/>
      <w:r w:rsidRPr="00C425BF">
        <w:rPr>
          <w:rFonts w:ascii="Times New Roman" w:hAnsi="Times New Roman" w:cs="Times New Roman"/>
          <w:sz w:val="24"/>
          <w:szCs w:val="24"/>
        </w:rPr>
        <w:t xml:space="preserve">) в части получения 110 000 (сто десяти тысяч) тенге. </w:t>
      </w:r>
    </w:p>
    <w:p w14:paraId="40573BB7" w14:textId="1A2946DF" w:rsidR="006D6CF3" w:rsidRPr="00C425BF" w:rsidRDefault="006D6CF3" w:rsidP="006D6CF3">
      <w:pPr>
        <w:pStyle w:val="a9"/>
        <w:ind w:firstLine="720"/>
        <w:jc w:val="both"/>
        <w:rPr>
          <w:rFonts w:ascii="Times New Roman" w:hAnsi="Times New Roman" w:cs="Times New Roman"/>
          <w:b/>
          <w:bCs/>
          <w:sz w:val="24"/>
          <w:szCs w:val="24"/>
          <w:lang w:bidi="ru-RU"/>
        </w:rPr>
      </w:pPr>
      <w:r w:rsidRPr="00C425BF">
        <w:rPr>
          <w:rFonts w:ascii="Times New Roman" w:hAnsi="Times New Roman" w:cs="Times New Roman"/>
          <w:sz w:val="24"/>
          <w:szCs w:val="24"/>
        </w:rPr>
        <w:t>Взыскать с товарищества с ограниченной ответственностью «Микрофинансовая организация «</w:t>
      </w:r>
      <w:proofErr w:type="spellStart"/>
      <w:r w:rsidRPr="00C425BF">
        <w:rPr>
          <w:rFonts w:ascii="Times New Roman" w:hAnsi="Times New Roman" w:cs="Times New Roman"/>
          <w:sz w:val="24"/>
          <w:szCs w:val="24"/>
        </w:rPr>
        <w:t>SofiFinance</w:t>
      </w:r>
      <w:proofErr w:type="spellEnd"/>
      <w:r w:rsidRPr="00C425BF">
        <w:rPr>
          <w:rFonts w:ascii="Times New Roman" w:hAnsi="Times New Roman" w:cs="Times New Roman"/>
          <w:sz w:val="24"/>
          <w:szCs w:val="24"/>
        </w:rPr>
        <w:t xml:space="preserve">» (Софи </w:t>
      </w:r>
      <w:proofErr w:type="spellStart"/>
      <w:r w:rsidRPr="00C425BF">
        <w:rPr>
          <w:rFonts w:ascii="Times New Roman" w:hAnsi="Times New Roman" w:cs="Times New Roman"/>
          <w:sz w:val="24"/>
          <w:szCs w:val="24"/>
        </w:rPr>
        <w:t>Финанс</w:t>
      </w:r>
      <w:proofErr w:type="spellEnd"/>
      <w:r w:rsidRPr="00C425BF">
        <w:rPr>
          <w:rFonts w:ascii="Times New Roman" w:hAnsi="Times New Roman" w:cs="Times New Roman"/>
          <w:sz w:val="24"/>
          <w:szCs w:val="24"/>
        </w:rPr>
        <w:t>) в пользу АШТ сумму расходов по уплате государственной пошлины в размере 1389 (одна тысяча триста восемьдесят девять) тенге и расходы на представителя в размере 20 000 (двадцать тысяч) тенге.</w:t>
      </w:r>
    </w:p>
    <w:p w14:paraId="73002707" w14:textId="5EABEB52" w:rsidR="0026734E" w:rsidRDefault="0026734E" w:rsidP="00C425BF">
      <w:pPr>
        <w:pStyle w:val="a9"/>
        <w:rPr>
          <w:rFonts w:ascii="Times New Roman" w:hAnsi="Times New Roman" w:cs="Times New Roman"/>
          <w:b/>
          <w:bCs/>
          <w:sz w:val="24"/>
          <w:szCs w:val="24"/>
          <w:lang w:bidi="ru-RU"/>
        </w:rPr>
      </w:pPr>
    </w:p>
    <w:p w14:paraId="046F809C" w14:textId="2636900F" w:rsidR="00C425BF" w:rsidRDefault="00C425BF" w:rsidP="00C425BF">
      <w:pPr>
        <w:pStyle w:val="a9"/>
        <w:rPr>
          <w:rFonts w:ascii="Times New Roman" w:hAnsi="Times New Roman" w:cs="Times New Roman"/>
          <w:b/>
          <w:bCs/>
          <w:sz w:val="24"/>
          <w:szCs w:val="24"/>
          <w:lang w:bidi="ru-RU"/>
        </w:rPr>
      </w:pPr>
      <w:r>
        <w:rPr>
          <w:rFonts w:ascii="Times New Roman" w:hAnsi="Times New Roman" w:cs="Times New Roman"/>
          <w:b/>
          <w:bCs/>
          <w:sz w:val="24"/>
          <w:szCs w:val="24"/>
          <w:lang w:bidi="ru-RU"/>
        </w:rPr>
        <w:t>С уважением,</w:t>
      </w:r>
    </w:p>
    <w:p w14:paraId="22EC7657" w14:textId="42A70CFA" w:rsidR="00D5693E" w:rsidRPr="0026734E" w:rsidRDefault="00C425BF" w:rsidP="00C425BF">
      <w:pPr>
        <w:pStyle w:val="a9"/>
      </w:pPr>
      <w:r>
        <w:rPr>
          <w:rFonts w:ascii="Times New Roman" w:hAnsi="Times New Roman" w:cs="Times New Roman"/>
          <w:b/>
          <w:bCs/>
          <w:sz w:val="24"/>
          <w:szCs w:val="24"/>
          <w:lang w:bidi="ru-RU"/>
        </w:rPr>
        <w:lastRenderedPageBreak/>
        <w:t>Юридическая компания «Закон и Право»</w:t>
      </w:r>
    </w:p>
    <w:sectPr w:rsidR="00D5693E" w:rsidRPr="0026734E" w:rsidSect="00327D34">
      <w:headerReference w:type="default" r:id="rId7"/>
      <w:footerReference w:type="default" r:id="rId8"/>
      <w:pgSz w:w="11906" w:h="16838"/>
      <w:pgMar w:top="397" w:right="991" w:bottom="568" w:left="1134" w:header="142" w:footer="12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2599B2" w14:textId="77777777" w:rsidR="008F4E8E" w:rsidRDefault="008F4E8E" w:rsidP="00702393">
      <w:pPr>
        <w:spacing w:after="0" w:line="240" w:lineRule="auto"/>
      </w:pPr>
      <w:r>
        <w:separator/>
      </w:r>
    </w:p>
  </w:endnote>
  <w:endnote w:type="continuationSeparator" w:id="0">
    <w:p w14:paraId="40758592" w14:textId="77777777" w:rsidR="008F4E8E" w:rsidRDefault="008F4E8E" w:rsidP="007023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2C913D" w14:textId="142F5E2C" w:rsidR="0091354D" w:rsidRDefault="001539CF" w:rsidP="0091354D">
    <w:pPr>
      <w:pStyle w:val="a6"/>
      <w:jc w:val="center"/>
    </w:pPr>
    <w:r>
      <w:rPr>
        <w:noProof/>
      </w:rPr>
      <w:drawing>
        <wp:anchor distT="0" distB="0" distL="114300" distR="114300" simplePos="0" relativeHeight="251662336" behindDoc="1" locked="0" layoutInCell="1" allowOverlap="1" wp14:anchorId="1EE91B6A" wp14:editId="56A29045">
          <wp:simplePos x="0" y="0"/>
          <wp:positionH relativeFrom="margin">
            <wp:posOffset>-2287251</wp:posOffset>
          </wp:positionH>
          <wp:positionV relativeFrom="paragraph">
            <wp:posOffset>-3916045</wp:posOffset>
          </wp:positionV>
          <wp:extent cx="3488264" cy="9377899"/>
          <wp:effectExtent l="0" t="0" r="0" b="0"/>
          <wp:wrapNone/>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sidR="0091354D" w:rsidRPr="00CF1A0E">
      <w:rPr>
        <w:noProof/>
      </w:rPr>
      <w:drawing>
        <wp:inline distT="0" distB="0" distL="0" distR="0" wp14:anchorId="2E36A52D" wp14:editId="34658AF9">
          <wp:extent cx="4782098" cy="707366"/>
          <wp:effectExtent l="0" t="0" r="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5074875" cy="750673"/>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026184" w14:textId="77777777" w:rsidR="008F4E8E" w:rsidRDefault="008F4E8E" w:rsidP="00702393">
      <w:pPr>
        <w:spacing w:after="0" w:line="240" w:lineRule="auto"/>
      </w:pPr>
      <w:r>
        <w:separator/>
      </w:r>
    </w:p>
  </w:footnote>
  <w:footnote w:type="continuationSeparator" w:id="0">
    <w:p w14:paraId="0C82C894" w14:textId="77777777" w:rsidR="008F4E8E" w:rsidRDefault="008F4E8E" w:rsidP="007023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63342E" w14:textId="1B7AACBA" w:rsidR="00702393" w:rsidRPr="00017580" w:rsidRDefault="00D11A8A" w:rsidP="00193E1B">
    <w:pPr>
      <w:pStyle w:val="a4"/>
      <w:jc w:val="both"/>
    </w:pPr>
    <w:r>
      <w:rPr>
        <w:noProof/>
      </w:rPr>
      <w:drawing>
        <wp:anchor distT="0" distB="0" distL="114300" distR="114300" simplePos="0" relativeHeight="251660288" behindDoc="1" locked="0" layoutInCell="1" allowOverlap="1" wp14:anchorId="0720D792" wp14:editId="44B78346">
          <wp:simplePos x="0" y="0"/>
          <wp:positionH relativeFrom="margin">
            <wp:posOffset>1361440</wp:posOffset>
          </wp:positionH>
          <wp:positionV relativeFrom="paragraph">
            <wp:posOffset>3300458</wp:posOffset>
          </wp:positionV>
          <wp:extent cx="3488264" cy="9377899"/>
          <wp:effectExtent l="0" t="0" r="0" b="0"/>
          <wp:wrapNone/>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sidR="000056B3">
      <w:rPr>
        <w:noProof/>
      </w:rPr>
      <w:drawing>
        <wp:anchor distT="0" distB="0" distL="114300" distR="114300" simplePos="0" relativeHeight="251658240" behindDoc="1" locked="0" layoutInCell="1" allowOverlap="1" wp14:anchorId="4CD40BCC" wp14:editId="6D9BFD19">
          <wp:simplePos x="0" y="0"/>
          <wp:positionH relativeFrom="margin">
            <wp:posOffset>4886325</wp:posOffset>
          </wp:positionH>
          <wp:positionV relativeFrom="paragraph">
            <wp:posOffset>854562</wp:posOffset>
          </wp:positionV>
          <wp:extent cx="3488055" cy="9377680"/>
          <wp:effectExtent l="0" t="0" r="0" b="0"/>
          <wp:wrapNone/>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055" cy="9377680"/>
                  </a:xfrm>
                  <a:prstGeom prst="rect">
                    <a:avLst/>
                  </a:prstGeom>
                  <a:noFill/>
                  <a:ln>
                    <a:noFill/>
                  </a:ln>
                </pic:spPr>
              </pic:pic>
            </a:graphicData>
          </a:graphic>
          <wp14:sizeRelH relativeFrom="page">
            <wp14:pctWidth>0</wp14:pctWidth>
          </wp14:sizeRelH>
          <wp14:sizeRelV relativeFrom="page">
            <wp14:pctHeight>0</wp14:pctHeight>
          </wp14:sizeRelV>
        </wp:anchor>
      </w:drawing>
    </w:r>
    <w:r w:rsidR="000056B3">
      <w:rPr>
        <w:noProof/>
        <w:lang w:eastAsia="ru-RU"/>
      </w:rPr>
      <w:drawing>
        <wp:inline distT="0" distB="0" distL="0" distR="0" wp14:anchorId="7B7D6EAA" wp14:editId="0A168D4D">
          <wp:extent cx="2266950" cy="657998"/>
          <wp:effectExtent l="0" t="0" r="0" b="889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pic:nvPicPr>
                <pic:blipFill>
                  <a:blip r:embed="rId2" cstate="print">
                    <a:extLst>
                      <a:ext uri="{28A0092B-C50C-407E-A947-70E740481C1C}">
                        <a14:useLocalDpi xmlns:a14="http://schemas.microsoft.com/office/drawing/2010/main" val="0"/>
                      </a:ext>
                    </a:extLst>
                  </a:blip>
                  <a:stretch>
                    <a:fillRect/>
                  </a:stretch>
                </pic:blipFill>
                <pic:spPr>
                  <a:xfrm>
                    <a:off x="0" y="0"/>
                    <a:ext cx="2354591" cy="683436"/>
                  </a:xfrm>
                  <a:prstGeom prst="rect">
                    <a:avLst/>
                  </a:prstGeom>
                </pic:spPr>
              </pic:pic>
            </a:graphicData>
          </a:graphic>
        </wp:inline>
      </w:drawing>
    </w:r>
    <w:r w:rsidR="00017580">
      <w:t xml:space="preserve">              </w:t>
    </w:r>
    <w:r w:rsidR="00D02DFB">
      <w:t xml:space="preserve">                   </w:t>
    </w:r>
    <w:r w:rsidR="005F07D3">
      <w:rPr>
        <w:noProof/>
        <w:lang w:eastAsia="ru-RU"/>
      </w:rPr>
      <w:drawing>
        <wp:inline distT="0" distB="0" distL="0" distR="0" wp14:anchorId="4C410DFF" wp14:editId="76C2D2D7">
          <wp:extent cx="2176268" cy="670255"/>
          <wp:effectExtent l="0" t="0" r="0" b="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pic:nvPicPr>
                <pic:blipFill>
                  <a:blip r:embed="rId3">
                    <a:extLst>
                      <a:ext uri="{28A0092B-C50C-407E-A947-70E740481C1C}">
                        <a14:useLocalDpi xmlns:a14="http://schemas.microsoft.com/office/drawing/2010/main" val="0"/>
                      </a:ext>
                    </a:extLst>
                  </a:blip>
                  <a:stretch>
                    <a:fillRect/>
                  </a:stretch>
                </pic:blipFill>
                <pic:spPr>
                  <a:xfrm>
                    <a:off x="0" y="0"/>
                    <a:ext cx="2716865" cy="836750"/>
                  </a:xfrm>
                  <a:prstGeom prst="rect">
                    <a:avLst/>
                  </a:prstGeom>
                </pic:spPr>
              </pic:pic>
            </a:graphicData>
          </a:graphic>
        </wp:inline>
      </w:drawing>
    </w:r>
    <w:r w:rsidR="00D02DFB">
      <w:t xml:space="preserve">                 </w:t>
    </w:r>
    <w:r w:rsidR="00193E1B">
      <w:rPr>
        <w:lang w:val="en-US"/>
      </w:rPr>
      <w:t xml:space="preserve">     </w:t>
    </w:r>
    <w:r w:rsidR="006B0A4D">
      <w:rPr>
        <w:lang w:val="en-US"/>
      </w:rPr>
      <w:t xml:space="preserve">              </w:t>
    </w:r>
    <w:r w:rsidR="00D02DFB">
      <w:t xml:space="preserve"> </w:t>
    </w:r>
    <w:r w:rsidR="00017580">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2B64B7"/>
    <w:multiLevelType w:val="hybridMultilevel"/>
    <w:tmpl w:val="3B708D74"/>
    <w:lvl w:ilvl="0" w:tplc="1000000F">
      <w:start w:val="1"/>
      <w:numFmt w:val="decimal"/>
      <w:lvlText w:val="%1."/>
      <w:lvlJc w:val="left"/>
      <w:pPr>
        <w:ind w:left="1069" w:hanging="360"/>
      </w:pPr>
    </w:lvl>
    <w:lvl w:ilvl="1" w:tplc="10000019" w:tentative="1">
      <w:start w:val="1"/>
      <w:numFmt w:val="lowerLetter"/>
      <w:lvlText w:val="%2."/>
      <w:lvlJc w:val="left"/>
      <w:pPr>
        <w:ind w:left="1789" w:hanging="360"/>
      </w:pPr>
    </w:lvl>
    <w:lvl w:ilvl="2" w:tplc="1000001B" w:tentative="1">
      <w:start w:val="1"/>
      <w:numFmt w:val="lowerRoman"/>
      <w:lvlText w:val="%3."/>
      <w:lvlJc w:val="right"/>
      <w:pPr>
        <w:ind w:left="2509" w:hanging="180"/>
      </w:pPr>
    </w:lvl>
    <w:lvl w:ilvl="3" w:tplc="1000000F" w:tentative="1">
      <w:start w:val="1"/>
      <w:numFmt w:val="decimal"/>
      <w:lvlText w:val="%4."/>
      <w:lvlJc w:val="left"/>
      <w:pPr>
        <w:ind w:left="3229" w:hanging="360"/>
      </w:pPr>
    </w:lvl>
    <w:lvl w:ilvl="4" w:tplc="10000019" w:tentative="1">
      <w:start w:val="1"/>
      <w:numFmt w:val="lowerLetter"/>
      <w:lvlText w:val="%5."/>
      <w:lvlJc w:val="left"/>
      <w:pPr>
        <w:ind w:left="3949" w:hanging="360"/>
      </w:pPr>
    </w:lvl>
    <w:lvl w:ilvl="5" w:tplc="1000001B" w:tentative="1">
      <w:start w:val="1"/>
      <w:numFmt w:val="lowerRoman"/>
      <w:lvlText w:val="%6."/>
      <w:lvlJc w:val="right"/>
      <w:pPr>
        <w:ind w:left="4669" w:hanging="180"/>
      </w:pPr>
    </w:lvl>
    <w:lvl w:ilvl="6" w:tplc="1000000F" w:tentative="1">
      <w:start w:val="1"/>
      <w:numFmt w:val="decimal"/>
      <w:lvlText w:val="%7."/>
      <w:lvlJc w:val="left"/>
      <w:pPr>
        <w:ind w:left="5389" w:hanging="360"/>
      </w:pPr>
    </w:lvl>
    <w:lvl w:ilvl="7" w:tplc="10000019" w:tentative="1">
      <w:start w:val="1"/>
      <w:numFmt w:val="lowerLetter"/>
      <w:lvlText w:val="%8."/>
      <w:lvlJc w:val="left"/>
      <w:pPr>
        <w:ind w:left="6109" w:hanging="360"/>
      </w:pPr>
    </w:lvl>
    <w:lvl w:ilvl="8" w:tplc="1000001B" w:tentative="1">
      <w:start w:val="1"/>
      <w:numFmt w:val="lowerRoman"/>
      <w:lvlText w:val="%9."/>
      <w:lvlJc w:val="right"/>
      <w:pPr>
        <w:ind w:left="6829" w:hanging="180"/>
      </w:pPr>
    </w:lvl>
  </w:abstractNum>
  <w:abstractNum w:abstractNumId="1" w15:restartNumberingAfterBreak="0">
    <w:nsid w:val="2C613707"/>
    <w:multiLevelType w:val="hybridMultilevel"/>
    <w:tmpl w:val="8B781198"/>
    <w:lvl w:ilvl="0" w:tplc="10000001">
      <w:start w:val="1"/>
      <w:numFmt w:val="bullet"/>
      <w:lvlText w:val=""/>
      <w:lvlJc w:val="left"/>
      <w:pPr>
        <w:ind w:left="720" w:hanging="360"/>
      </w:pPr>
      <w:rPr>
        <w:rFonts w:ascii="Symbol" w:hAnsi="Symbol" w:hint="default"/>
      </w:rPr>
    </w:lvl>
    <w:lvl w:ilvl="1" w:tplc="10000003">
      <w:start w:val="1"/>
      <w:numFmt w:val="bullet"/>
      <w:lvlText w:val="o"/>
      <w:lvlJc w:val="left"/>
      <w:pPr>
        <w:ind w:left="1440" w:hanging="360"/>
      </w:pPr>
      <w:rPr>
        <w:rFonts w:ascii="Courier New" w:hAnsi="Courier New" w:cs="Courier New" w:hint="default"/>
      </w:rPr>
    </w:lvl>
    <w:lvl w:ilvl="2" w:tplc="10000005">
      <w:start w:val="1"/>
      <w:numFmt w:val="bullet"/>
      <w:lvlText w:val=""/>
      <w:lvlJc w:val="left"/>
      <w:pPr>
        <w:ind w:left="2160" w:hanging="360"/>
      </w:pPr>
      <w:rPr>
        <w:rFonts w:ascii="Wingdings" w:hAnsi="Wingdings" w:hint="default"/>
      </w:rPr>
    </w:lvl>
    <w:lvl w:ilvl="3" w:tplc="10000001">
      <w:start w:val="1"/>
      <w:numFmt w:val="bullet"/>
      <w:lvlText w:val=""/>
      <w:lvlJc w:val="left"/>
      <w:pPr>
        <w:ind w:left="2880" w:hanging="360"/>
      </w:pPr>
      <w:rPr>
        <w:rFonts w:ascii="Symbol" w:hAnsi="Symbol" w:hint="default"/>
      </w:rPr>
    </w:lvl>
    <w:lvl w:ilvl="4" w:tplc="10000003">
      <w:start w:val="1"/>
      <w:numFmt w:val="bullet"/>
      <w:lvlText w:val="o"/>
      <w:lvlJc w:val="left"/>
      <w:pPr>
        <w:ind w:left="3600" w:hanging="360"/>
      </w:pPr>
      <w:rPr>
        <w:rFonts w:ascii="Courier New" w:hAnsi="Courier New" w:cs="Courier New" w:hint="default"/>
      </w:rPr>
    </w:lvl>
    <w:lvl w:ilvl="5" w:tplc="10000005">
      <w:start w:val="1"/>
      <w:numFmt w:val="bullet"/>
      <w:lvlText w:val=""/>
      <w:lvlJc w:val="left"/>
      <w:pPr>
        <w:ind w:left="4320" w:hanging="360"/>
      </w:pPr>
      <w:rPr>
        <w:rFonts w:ascii="Wingdings" w:hAnsi="Wingdings" w:hint="default"/>
      </w:rPr>
    </w:lvl>
    <w:lvl w:ilvl="6" w:tplc="10000001">
      <w:start w:val="1"/>
      <w:numFmt w:val="bullet"/>
      <w:lvlText w:val=""/>
      <w:lvlJc w:val="left"/>
      <w:pPr>
        <w:ind w:left="5040" w:hanging="360"/>
      </w:pPr>
      <w:rPr>
        <w:rFonts w:ascii="Symbol" w:hAnsi="Symbol" w:hint="default"/>
      </w:rPr>
    </w:lvl>
    <w:lvl w:ilvl="7" w:tplc="10000003">
      <w:start w:val="1"/>
      <w:numFmt w:val="bullet"/>
      <w:lvlText w:val="o"/>
      <w:lvlJc w:val="left"/>
      <w:pPr>
        <w:ind w:left="5760" w:hanging="360"/>
      </w:pPr>
      <w:rPr>
        <w:rFonts w:ascii="Courier New" w:hAnsi="Courier New" w:cs="Courier New" w:hint="default"/>
      </w:rPr>
    </w:lvl>
    <w:lvl w:ilvl="8" w:tplc="10000005">
      <w:start w:val="1"/>
      <w:numFmt w:val="bullet"/>
      <w:lvlText w:val=""/>
      <w:lvlJc w:val="left"/>
      <w:pPr>
        <w:ind w:left="6480" w:hanging="360"/>
      </w:pPr>
      <w:rPr>
        <w:rFonts w:ascii="Wingdings" w:hAnsi="Wingdings" w:hint="default"/>
      </w:rPr>
    </w:lvl>
  </w:abstractNum>
  <w:abstractNum w:abstractNumId="2" w15:restartNumberingAfterBreak="0">
    <w:nsid w:val="5BC7289F"/>
    <w:multiLevelType w:val="hybridMultilevel"/>
    <w:tmpl w:val="D3783886"/>
    <w:lvl w:ilvl="0" w:tplc="10000001">
      <w:start w:val="1"/>
      <w:numFmt w:val="bullet"/>
      <w:lvlText w:val=""/>
      <w:lvlJc w:val="left"/>
      <w:pPr>
        <w:ind w:left="1440" w:hanging="360"/>
      </w:pPr>
      <w:rPr>
        <w:rFonts w:ascii="Symbol" w:hAnsi="Symbol" w:hint="default"/>
      </w:rPr>
    </w:lvl>
    <w:lvl w:ilvl="1" w:tplc="10000003" w:tentative="1">
      <w:start w:val="1"/>
      <w:numFmt w:val="bullet"/>
      <w:lvlText w:val="o"/>
      <w:lvlJc w:val="left"/>
      <w:pPr>
        <w:ind w:left="2160" w:hanging="360"/>
      </w:pPr>
      <w:rPr>
        <w:rFonts w:ascii="Courier New" w:hAnsi="Courier New" w:cs="Courier New" w:hint="default"/>
      </w:rPr>
    </w:lvl>
    <w:lvl w:ilvl="2" w:tplc="10000005" w:tentative="1">
      <w:start w:val="1"/>
      <w:numFmt w:val="bullet"/>
      <w:lvlText w:val=""/>
      <w:lvlJc w:val="left"/>
      <w:pPr>
        <w:ind w:left="2880" w:hanging="360"/>
      </w:pPr>
      <w:rPr>
        <w:rFonts w:ascii="Wingdings" w:hAnsi="Wingdings" w:hint="default"/>
      </w:rPr>
    </w:lvl>
    <w:lvl w:ilvl="3" w:tplc="10000001" w:tentative="1">
      <w:start w:val="1"/>
      <w:numFmt w:val="bullet"/>
      <w:lvlText w:val=""/>
      <w:lvlJc w:val="left"/>
      <w:pPr>
        <w:ind w:left="3600" w:hanging="360"/>
      </w:pPr>
      <w:rPr>
        <w:rFonts w:ascii="Symbol" w:hAnsi="Symbol" w:hint="default"/>
      </w:rPr>
    </w:lvl>
    <w:lvl w:ilvl="4" w:tplc="10000003" w:tentative="1">
      <w:start w:val="1"/>
      <w:numFmt w:val="bullet"/>
      <w:lvlText w:val="o"/>
      <w:lvlJc w:val="left"/>
      <w:pPr>
        <w:ind w:left="4320" w:hanging="360"/>
      </w:pPr>
      <w:rPr>
        <w:rFonts w:ascii="Courier New" w:hAnsi="Courier New" w:cs="Courier New" w:hint="default"/>
      </w:rPr>
    </w:lvl>
    <w:lvl w:ilvl="5" w:tplc="10000005" w:tentative="1">
      <w:start w:val="1"/>
      <w:numFmt w:val="bullet"/>
      <w:lvlText w:val=""/>
      <w:lvlJc w:val="left"/>
      <w:pPr>
        <w:ind w:left="5040" w:hanging="360"/>
      </w:pPr>
      <w:rPr>
        <w:rFonts w:ascii="Wingdings" w:hAnsi="Wingdings" w:hint="default"/>
      </w:rPr>
    </w:lvl>
    <w:lvl w:ilvl="6" w:tplc="10000001" w:tentative="1">
      <w:start w:val="1"/>
      <w:numFmt w:val="bullet"/>
      <w:lvlText w:val=""/>
      <w:lvlJc w:val="left"/>
      <w:pPr>
        <w:ind w:left="5760" w:hanging="360"/>
      </w:pPr>
      <w:rPr>
        <w:rFonts w:ascii="Symbol" w:hAnsi="Symbol" w:hint="default"/>
      </w:rPr>
    </w:lvl>
    <w:lvl w:ilvl="7" w:tplc="10000003" w:tentative="1">
      <w:start w:val="1"/>
      <w:numFmt w:val="bullet"/>
      <w:lvlText w:val="o"/>
      <w:lvlJc w:val="left"/>
      <w:pPr>
        <w:ind w:left="6480" w:hanging="360"/>
      </w:pPr>
      <w:rPr>
        <w:rFonts w:ascii="Courier New" w:hAnsi="Courier New" w:cs="Courier New" w:hint="default"/>
      </w:rPr>
    </w:lvl>
    <w:lvl w:ilvl="8" w:tplc="10000005" w:tentative="1">
      <w:start w:val="1"/>
      <w:numFmt w:val="bullet"/>
      <w:lvlText w:val=""/>
      <w:lvlJc w:val="left"/>
      <w:pPr>
        <w:ind w:left="7200" w:hanging="360"/>
      </w:pPr>
      <w:rPr>
        <w:rFonts w:ascii="Wingdings" w:hAnsi="Wingdings" w:hint="default"/>
      </w:rPr>
    </w:lvl>
  </w:abstractNum>
  <w:abstractNum w:abstractNumId="3" w15:restartNumberingAfterBreak="0">
    <w:nsid w:val="5F783FA2"/>
    <w:multiLevelType w:val="hybridMultilevel"/>
    <w:tmpl w:val="F69450AA"/>
    <w:lvl w:ilvl="0" w:tplc="0C04712C">
      <w:start w:val="1"/>
      <w:numFmt w:val="bullet"/>
      <w:lvlText w:val=""/>
      <w:lvlJc w:val="left"/>
      <w:pPr>
        <w:ind w:left="720" w:hanging="360"/>
      </w:pPr>
      <w:rPr>
        <w:rFonts w:ascii="Symbol" w:hAnsi="Symbol" w:hint="default"/>
      </w:rPr>
    </w:lvl>
    <w:lvl w:ilvl="1" w:tplc="3E62B17E">
      <w:start w:val="1"/>
      <w:numFmt w:val="bullet"/>
      <w:lvlText w:val="o"/>
      <w:lvlJc w:val="left"/>
      <w:pPr>
        <w:ind w:left="1440" w:hanging="360"/>
      </w:pPr>
      <w:rPr>
        <w:rFonts w:ascii="Courier New" w:hAnsi="Courier New" w:hint="default"/>
      </w:rPr>
    </w:lvl>
    <w:lvl w:ilvl="2" w:tplc="E2DEE82A">
      <w:start w:val="1"/>
      <w:numFmt w:val="bullet"/>
      <w:lvlText w:val=""/>
      <w:lvlJc w:val="left"/>
      <w:pPr>
        <w:ind w:left="2160" w:hanging="360"/>
      </w:pPr>
      <w:rPr>
        <w:rFonts w:ascii="Wingdings" w:hAnsi="Wingdings" w:hint="default"/>
      </w:rPr>
    </w:lvl>
    <w:lvl w:ilvl="3" w:tplc="31AE7188">
      <w:start w:val="1"/>
      <w:numFmt w:val="bullet"/>
      <w:lvlText w:val=""/>
      <w:lvlJc w:val="left"/>
      <w:pPr>
        <w:ind w:left="2880" w:hanging="360"/>
      </w:pPr>
      <w:rPr>
        <w:rFonts w:ascii="Symbol" w:hAnsi="Symbol" w:hint="default"/>
      </w:rPr>
    </w:lvl>
    <w:lvl w:ilvl="4" w:tplc="E56037DA">
      <w:start w:val="1"/>
      <w:numFmt w:val="bullet"/>
      <w:lvlText w:val="o"/>
      <w:lvlJc w:val="left"/>
      <w:pPr>
        <w:ind w:left="3600" w:hanging="360"/>
      </w:pPr>
      <w:rPr>
        <w:rFonts w:ascii="Courier New" w:hAnsi="Courier New" w:hint="default"/>
      </w:rPr>
    </w:lvl>
    <w:lvl w:ilvl="5" w:tplc="1BBEA760">
      <w:start w:val="1"/>
      <w:numFmt w:val="bullet"/>
      <w:lvlText w:val=""/>
      <w:lvlJc w:val="left"/>
      <w:pPr>
        <w:ind w:left="4320" w:hanging="360"/>
      </w:pPr>
      <w:rPr>
        <w:rFonts w:ascii="Wingdings" w:hAnsi="Wingdings" w:hint="default"/>
      </w:rPr>
    </w:lvl>
    <w:lvl w:ilvl="6" w:tplc="9A6CBA22">
      <w:start w:val="1"/>
      <w:numFmt w:val="bullet"/>
      <w:lvlText w:val=""/>
      <w:lvlJc w:val="left"/>
      <w:pPr>
        <w:ind w:left="5040" w:hanging="360"/>
      </w:pPr>
      <w:rPr>
        <w:rFonts w:ascii="Symbol" w:hAnsi="Symbol" w:hint="default"/>
      </w:rPr>
    </w:lvl>
    <w:lvl w:ilvl="7" w:tplc="408248CC">
      <w:start w:val="1"/>
      <w:numFmt w:val="bullet"/>
      <w:lvlText w:val="o"/>
      <w:lvlJc w:val="left"/>
      <w:pPr>
        <w:ind w:left="5760" w:hanging="360"/>
      </w:pPr>
      <w:rPr>
        <w:rFonts w:ascii="Courier New" w:hAnsi="Courier New" w:hint="default"/>
      </w:rPr>
    </w:lvl>
    <w:lvl w:ilvl="8" w:tplc="529ED632">
      <w:start w:val="1"/>
      <w:numFmt w:val="bullet"/>
      <w:lvlText w:val=""/>
      <w:lvlJc w:val="left"/>
      <w:pPr>
        <w:ind w:left="6480" w:hanging="360"/>
      </w:pPr>
      <w:rPr>
        <w:rFonts w:ascii="Wingdings" w:hAnsi="Wingdings" w:hint="default"/>
      </w:rPr>
    </w:lvl>
  </w:abstractNum>
  <w:abstractNum w:abstractNumId="4" w15:restartNumberingAfterBreak="0">
    <w:nsid w:val="62B62A71"/>
    <w:multiLevelType w:val="hybridMultilevel"/>
    <w:tmpl w:val="C05AD98A"/>
    <w:lvl w:ilvl="0" w:tplc="10000001">
      <w:start w:val="1"/>
      <w:numFmt w:val="bullet"/>
      <w:lvlText w:val=""/>
      <w:lvlJc w:val="left"/>
      <w:pPr>
        <w:ind w:left="1069" w:hanging="360"/>
      </w:pPr>
      <w:rPr>
        <w:rFonts w:ascii="Symbol" w:hAnsi="Symbol" w:hint="default"/>
      </w:rPr>
    </w:lvl>
    <w:lvl w:ilvl="1" w:tplc="10000003" w:tentative="1">
      <w:start w:val="1"/>
      <w:numFmt w:val="bullet"/>
      <w:lvlText w:val="o"/>
      <w:lvlJc w:val="left"/>
      <w:pPr>
        <w:ind w:left="1789" w:hanging="360"/>
      </w:pPr>
      <w:rPr>
        <w:rFonts w:ascii="Courier New" w:hAnsi="Courier New" w:cs="Courier New" w:hint="default"/>
      </w:rPr>
    </w:lvl>
    <w:lvl w:ilvl="2" w:tplc="10000005" w:tentative="1">
      <w:start w:val="1"/>
      <w:numFmt w:val="bullet"/>
      <w:lvlText w:val=""/>
      <w:lvlJc w:val="left"/>
      <w:pPr>
        <w:ind w:left="2509" w:hanging="360"/>
      </w:pPr>
      <w:rPr>
        <w:rFonts w:ascii="Wingdings" w:hAnsi="Wingdings" w:hint="default"/>
      </w:rPr>
    </w:lvl>
    <w:lvl w:ilvl="3" w:tplc="10000001" w:tentative="1">
      <w:start w:val="1"/>
      <w:numFmt w:val="bullet"/>
      <w:lvlText w:val=""/>
      <w:lvlJc w:val="left"/>
      <w:pPr>
        <w:ind w:left="3229" w:hanging="360"/>
      </w:pPr>
      <w:rPr>
        <w:rFonts w:ascii="Symbol" w:hAnsi="Symbol" w:hint="default"/>
      </w:rPr>
    </w:lvl>
    <w:lvl w:ilvl="4" w:tplc="10000003" w:tentative="1">
      <w:start w:val="1"/>
      <w:numFmt w:val="bullet"/>
      <w:lvlText w:val="o"/>
      <w:lvlJc w:val="left"/>
      <w:pPr>
        <w:ind w:left="3949" w:hanging="360"/>
      </w:pPr>
      <w:rPr>
        <w:rFonts w:ascii="Courier New" w:hAnsi="Courier New" w:cs="Courier New" w:hint="default"/>
      </w:rPr>
    </w:lvl>
    <w:lvl w:ilvl="5" w:tplc="10000005" w:tentative="1">
      <w:start w:val="1"/>
      <w:numFmt w:val="bullet"/>
      <w:lvlText w:val=""/>
      <w:lvlJc w:val="left"/>
      <w:pPr>
        <w:ind w:left="4669" w:hanging="360"/>
      </w:pPr>
      <w:rPr>
        <w:rFonts w:ascii="Wingdings" w:hAnsi="Wingdings" w:hint="default"/>
      </w:rPr>
    </w:lvl>
    <w:lvl w:ilvl="6" w:tplc="10000001" w:tentative="1">
      <w:start w:val="1"/>
      <w:numFmt w:val="bullet"/>
      <w:lvlText w:val=""/>
      <w:lvlJc w:val="left"/>
      <w:pPr>
        <w:ind w:left="5389" w:hanging="360"/>
      </w:pPr>
      <w:rPr>
        <w:rFonts w:ascii="Symbol" w:hAnsi="Symbol" w:hint="default"/>
      </w:rPr>
    </w:lvl>
    <w:lvl w:ilvl="7" w:tplc="10000003" w:tentative="1">
      <w:start w:val="1"/>
      <w:numFmt w:val="bullet"/>
      <w:lvlText w:val="o"/>
      <w:lvlJc w:val="left"/>
      <w:pPr>
        <w:ind w:left="6109" w:hanging="360"/>
      </w:pPr>
      <w:rPr>
        <w:rFonts w:ascii="Courier New" w:hAnsi="Courier New" w:cs="Courier New" w:hint="default"/>
      </w:rPr>
    </w:lvl>
    <w:lvl w:ilvl="8" w:tplc="10000005" w:tentative="1">
      <w:start w:val="1"/>
      <w:numFmt w:val="bullet"/>
      <w:lvlText w:val=""/>
      <w:lvlJc w:val="left"/>
      <w:pPr>
        <w:ind w:left="6829" w:hanging="360"/>
      </w:pPr>
      <w:rPr>
        <w:rFonts w:ascii="Wingdings" w:hAnsi="Wingdings" w:hint="default"/>
      </w:rPr>
    </w:lvl>
  </w:abstractNum>
  <w:num w:numId="1">
    <w:abstractNumId w:val="2"/>
  </w:num>
  <w:num w:numId="2">
    <w:abstractNumId w:val="0"/>
  </w:num>
  <w:num w:numId="3">
    <w:abstractNumId w:val="4"/>
  </w:num>
  <w:num w:numId="4">
    <w:abstractNumId w:val="1"/>
  </w:num>
  <w:num w:numId="5">
    <w:abstractNumId w:val="2"/>
  </w:num>
  <w:num w:numId="6">
    <w:abstractNumId w:val="4"/>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659E"/>
    <w:rsid w:val="000056B3"/>
    <w:rsid w:val="00014D8B"/>
    <w:rsid w:val="00017580"/>
    <w:rsid w:val="00152128"/>
    <w:rsid w:val="001539CF"/>
    <w:rsid w:val="00193E1B"/>
    <w:rsid w:val="001C5801"/>
    <w:rsid w:val="002570B0"/>
    <w:rsid w:val="0026734E"/>
    <w:rsid w:val="002A1A72"/>
    <w:rsid w:val="002A4567"/>
    <w:rsid w:val="002B659E"/>
    <w:rsid w:val="00327D34"/>
    <w:rsid w:val="00327E86"/>
    <w:rsid w:val="00396063"/>
    <w:rsid w:val="003C77EA"/>
    <w:rsid w:val="003D50BA"/>
    <w:rsid w:val="003E3623"/>
    <w:rsid w:val="00442855"/>
    <w:rsid w:val="004D4A1D"/>
    <w:rsid w:val="005206E0"/>
    <w:rsid w:val="00577C42"/>
    <w:rsid w:val="005A03F5"/>
    <w:rsid w:val="005B4DC1"/>
    <w:rsid w:val="005E1E0E"/>
    <w:rsid w:val="005F07D3"/>
    <w:rsid w:val="006144CC"/>
    <w:rsid w:val="006B0A4D"/>
    <w:rsid w:val="006D6CF3"/>
    <w:rsid w:val="006E2D0A"/>
    <w:rsid w:val="00702393"/>
    <w:rsid w:val="00711216"/>
    <w:rsid w:val="00722D19"/>
    <w:rsid w:val="008623E1"/>
    <w:rsid w:val="008A7236"/>
    <w:rsid w:val="008E6F80"/>
    <w:rsid w:val="008E7DF6"/>
    <w:rsid w:val="008F4E8E"/>
    <w:rsid w:val="0091354D"/>
    <w:rsid w:val="0094655E"/>
    <w:rsid w:val="00982017"/>
    <w:rsid w:val="009E6904"/>
    <w:rsid w:val="00A23573"/>
    <w:rsid w:val="00A45B15"/>
    <w:rsid w:val="00A56AAC"/>
    <w:rsid w:val="00A76484"/>
    <w:rsid w:val="00A83F9B"/>
    <w:rsid w:val="00AE3915"/>
    <w:rsid w:val="00B31BDB"/>
    <w:rsid w:val="00B81A56"/>
    <w:rsid w:val="00BC3377"/>
    <w:rsid w:val="00BD7730"/>
    <w:rsid w:val="00C16D9C"/>
    <w:rsid w:val="00C1796B"/>
    <w:rsid w:val="00C425BF"/>
    <w:rsid w:val="00CB275A"/>
    <w:rsid w:val="00CF5BD5"/>
    <w:rsid w:val="00D02DFB"/>
    <w:rsid w:val="00D11A8A"/>
    <w:rsid w:val="00D5693E"/>
    <w:rsid w:val="00DB660C"/>
    <w:rsid w:val="00EE78AD"/>
    <w:rsid w:val="00F173BA"/>
    <w:rsid w:val="00F92DA7"/>
    <w:rsid w:val="00F96E54"/>
    <w:rsid w:val="00FD4A41"/>
    <w:rsid w:val="00FD57BA"/>
    <w:rsid w:val="00FE60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F946B71"/>
  <w15:chartTrackingRefBased/>
  <w15:docId w15:val="{547EC8FE-6795-4036-AEBC-937205B291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6734E"/>
    <w:pPr>
      <w:spacing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023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702393"/>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702393"/>
  </w:style>
  <w:style w:type="paragraph" w:styleId="a6">
    <w:name w:val="footer"/>
    <w:basedOn w:val="a"/>
    <w:link w:val="a7"/>
    <w:uiPriority w:val="99"/>
    <w:unhideWhenUsed/>
    <w:rsid w:val="00702393"/>
    <w:pPr>
      <w:tabs>
        <w:tab w:val="center" w:pos="4677"/>
        <w:tab w:val="right" w:pos="9355"/>
      </w:tabs>
      <w:spacing w:after="0" w:line="240" w:lineRule="auto"/>
    </w:pPr>
  </w:style>
  <w:style w:type="character" w:customStyle="1" w:styleId="a7">
    <w:name w:val="Нижний колонтитул Знак"/>
    <w:basedOn w:val="a0"/>
    <w:link w:val="a6"/>
    <w:uiPriority w:val="99"/>
    <w:rsid w:val="00702393"/>
  </w:style>
  <w:style w:type="character" w:customStyle="1" w:styleId="s1">
    <w:name w:val="s1"/>
    <w:basedOn w:val="a0"/>
    <w:rsid w:val="00577C42"/>
  </w:style>
  <w:style w:type="character" w:customStyle="1" w:styleId="s0">
    <w:name w:val="s0"/>
    <w:basedOn w:val="a0"/>
    <w:rsid w:val="00577C42"/>
  </w:style>
  <w:style w:type="character" w:styleId="a8">
    <w:name w:val="Hyperlink"/>
    <w:uiPriority w:val="99"/>
    <w:unhideWhenUsed/>
    <w:rsid w:val="00577C42"/>
    <w:rPr>
      <w:rFonts w:ascii="Times New Roman" w:hAnsi="Times New Roman" w:cs="Times New Roman" w:hint="default"/>
      <w:b/>
      <w:bCs/>
      <w:i w:val="0"/>
      <w:iCs w:val="0"/>
      <w:color w:val="000080"/>
      <w:sz w:val="24"/>
      <w:szCs w:val="24"/>
      <w:u w:val="single"/>
    </w:rPr>
  </w:style>
  <w:style w:type="paragraph" w:styleId="a9">
    <w:name w:val="No Spacing"/>
    <w:aliases w:val="Обя,мелкий,No Spacing,мой рабочий,норма,Без интеБез интервала,Без интервала11,Айгерим,свой,14 TNR,МОЙ СТИЛЬ,No Spacing1,Елжан,Без интервала111,No Spacing11,исполнитель,без интервала,Без интерваль,Исполнитель,Без интервала2,Без интервала1"/>
    <w:link w:val="aa"/>
    <w:uiPriority w:val="1"/>
    <w:qFormat/>
    <w:rsid w:val="00577C42"/>
    <w:pPr>
      <w:spacing w:after="0" w:line="240" w:lineRule="auto"/>
    </w:pPr>
  </w:style>
  <w:style w:type="character" w:customStyle="1" w:styleId="aa">
    <w:name w:val="Без интервала Знак"/>
    <w:aliases w:val="Обя Знак,мелкий Знак,No Spacing Знак,мой рабочий Знак,норма Знак,Без интеБез интервала Знак,Без интервала11 Знак,Айгерим Знак,свой Знак,14 TNR Знак,МОЙ СТИЛЬ Знак,No Spacing1 Знак,Елжан Знак,Без интервала111 Знак,No Spacing11 Знак"/>
    <w:link w:val="a9"/>
    <w:uiPriority w:val="99"/>
    <w:locked/>
    <w:rsid w:val="00577C42"/>
  </w:style>
  <w:style w:type="paragraph" w:styleId="ab">
    <w:name w:val="List Paragraph"/>
    <w:basedOn w:val="a"/>
    <w:uiPriority w:val="34"/>
    <w:qFormat/>
    <w:rsid w:val="00577C42"/>
    <w:pPr>
      <w:spacing w:after="200" w:line="276" w:lineRule="auto"/>
      <w:ind w:left="720"/>
      <w:contextualSpacing/>
    </w:pPr>
    <w:rPr>
      <w:rFonts w:eastAsiaTheme="minorEastAsia"/>
      <w:lang w:eastAsia="ru-RU"/>
    </w:rPr>
  </w:style>
  <w:style w:type="paragraph" w:customStyle="1" w:styleId="rtejustify">
    <w:name w:val="rtejustify"/>
    <w:basedOn w:val="a"/>
    <w:rsid w:val="00577C42"/>
    <w:pPr>
      <w:spacing w:before="100" w:beforeAutospacing="1" w:after="100" w:afterAutospacing="1" w:line="240" w:lineRule="auto"/>
    </w:pPr>
    <w:rPr>
      <w:rFonts w:ascii="Times New Roman" w:eastAsia="Times New Roman" w:hAnsi="Times New Roman" w:cs="Times New Roman"/>
      <w:sz w:val="24"/>
      <w:szCs w:val="24"/>
    </w:rPr>
  </w:style>
  <w:style w:type="paragraph" w:styleId="ac">
    <w:name w:val="Normal (Web)"/>
    <w:basedOn w:val="a"/>
    <w:uiPriority w:val="99"/>
    <w:semiHidden/>
    <w:unhideWhenUsed/>
    <w:rsid w:val="005F07D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
    <w:name w:val="Основной текст (2)_"/>
    <w:basedOn w:val="a0"/>
    <w:link w:val="20"/>
    <w:semiHidden/>
    <w:locked/>
    <w:rsid w:val="005F07D3"/>
    <w:rPr>
      <w:rFonts w:ascii="Times New Roman" w:eastAsia="Times New Roman" w:hAnsi="Times New Roman" w:cs="Times New Roman"/>
      <w:shd w:val="clear" w:color="auto" w:fill="FFFFFF"/>
    </w:rPr>
  </w:style>
  <w:style w:type="paragraph" w:customStyle="1" w:styleId="20">
    <w:name w:val="Основной текст (2)"/>
    <w:basedOn w:val="a"/>
    <w:link w:val="2"/>
    <w:semiHidden/>
    <w:qFormat/>
    <w:rsid w:val="005F07D3"/>
    <w:pPr>
      <w:widowControl w:val="0"/>
      <w:shd w:val="clear" w:color="auto" w:fill="FFFFFF"/>
      <w:spacing w:after="240" w:line="274" w:lineRule="exact"/>
    </w:pPr>
    <w:rPr>
      <w:rFonts w:ascii="Times New Roman" w:eastAsia="Times New Roman" w:hAnsi="Times New Roman" w:cs="Times New Roman"/>
    </w:rPr>
  </w:style>
  <w:style w:type="character" w:styleId="ad">
    <w:name w:val="Strong"/>
    <w:basedOn w:val="a0"/>
    <w:uiPriority w:val="22"/>
    <w:qFormat/>
    <w:rsid w:val="005F07D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29415230">
      <w:bodyDiv w:val="1"/>
      <w:marLeft w:val="0"/>
      <w:marRight w:val="0"/>
      <w:marTop w:val="0"/>
      <w:marBottom w:val="0"/>
      <w:divBdr>
        <w:top w:val="none" w:sz="0" w:space="0" w:color="auto"/>
        <w:left w:val="none" w:sz="0" w:space="0" w:color="auto"/>
        <w:bottom w:val="none" w:sz="0" w:space="0" w:color="auto"/>
        <w:right w:val="none" w:sz="0" w:space="0" w:color="auto"/>
      </w:divBdr>
    </w:div>
    <w:div w:id="1424110404">
      <w:bodyDiv w:val="1"/>
      <w:marLeft w:val="0"/>
      <w:marRight w:val="0"/>
      <w:marTop w:val="0"/>
      <w:marBottom w:val="0"/>
      <w:divBdr>
        <w:top w:val="none" w:sz="0" w:space="0" w:color="auto"/>
        <w:left w:val="none" w:sz="0" w:space="0" w:color="auto"/>
        <w:bottom w:val="none" w:sz="0" w:space="0" w:color="auto"/>
        <w:right w:val="none" w:sz="0" w:space="0" w:color="auto"/>
      </w:divBdr>
    </w:div>
    <w:div w:id="1435395458">
      <w:bodyDiv w:val="1"/>
      <w:marLeft w:val="0"/>
      <w:marRight w:val="0"/>
      <w:marTop w:val="0"/>
      <w:marBottom w:val="0"/>
      <w:divBdr>
        <w:top w:val="none" w:sz="0" w:space="0" w:color="auto"/>
        <w:left w:val="none" w:sz="0" w:space="0" w:color="auto"/>
        <w:bottom w:val="none" w:sz="0" w:space="0" w:color="auto"/>
        <w:right w:val="none" w:sz="0" w:space="0" w:color="auto"/>
      </w:divBdr>
    </w:div>
    <w:div w:id="1505825503">
      <w:bodyDiv w:val="1"/>
      <w:marLeft w:val="0"/>
      <w:marRight w:val="0"/>
      <w:marTop w:val="0"/>
      <w:marBottom w:val="0"/>
      <w:divBdr>
        <w:top w:val="none" w:sz="0" w:space="0" w:color="auto"/>
        <w:left w:val="none" w:sz="0" w:space="0" w:color="auto"/>
        <w:bottom w:val="none" w:sz="0" w:space="0" w:color="auto"/>
        <w:right w:val="none" w:sz="0" w:space="0" w:color="auto"/>
      </w:divBdr>
    </w:div>
    <w:div w:id="21252692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4.emf"/><Relationship Id="rId1" Type="http://schemas.openxmlformats.org/officeDocument/2006/relationships/image" Target="media/image1.jpe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193</TotalTime>
  <Pages>5</Pages>
  <Words>2170</Words>
  <Characters>12373</Characters>
  <Application>Microsoft Office Word</Application>
  <DocSecurity>0</DocSecurity>
  <Lines>103</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Юридическая_контора Закон_и_право</dc:creator>
  <cp:keywords/>
  <dc:description/>
  <cp:lastModifiedBy>Юридическая_контора Закон_и_право</cp:lastModifiedBy>
  <cp:revision>55</cp:revision>
  <cp:lastPrinted>2021-08-17T09:15:00Z</cp:lastPrinted>
  <dcterms:created xsi:type="dcterms:W3CDTF">2021-08-13T09:00:00Z</dcterms:created>
  <dcterms:modified xsi:type="dcterms:W3CDTF">2021-09-23T06:44:00Z</dcterms:modified>
</cp:coreProperties>
</file>