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85177B" w14:textId="3B8C384F" w:rsidR="00747A35" w:rsidRPr="00747A35" w:rsidRDefault="00747A35" w:rsidP="00747A35">
      <w:pPr>
        <w:jc w:val="center"/>
        <w:rPr>
          <w:rFonts w:ascii="Times New Roman" w:eastAsia="Times New Roman" w:hAnsi="Times New Roman" w:cs="Times New Roman"/>
          <w:b/>
          <w:bCs/>
          <w:color w:val="000000" w:themeColor="text1"/>
          <w:sz w:val="24"/>
          <w:szCs w:val="24"/>
          <w:lang w:val="kk-KZ"/>
        </w:rPr>
      </w:pPr>
      <w:r w:rsidRPr="00747A35">
        <w:rPr>
          <w:rFonts w:ascii="Times New Roman" w:eastAsia="Times New Roman" w:hAnsi="Times New Roman" w:cs="Times New Roman"/>
          <w:b/>
          <w:bCs/>
          <w:color w:val="000000" w:themeColor="text1"/>
          <w:sz w:val="24"/>
          <w:szCs w:val="24"/>
          <w:lang w:val="kk-KZ"/>
        </w:rPr>
        <w:t>Подписания Медиативного соглашения путем урегулирования конфликта и смягчения  позиций</w:t>
      </w:r>
      <w:r w:rsidR="006C5BFB">
        <w:rPr>
          <w:rFonts w:ascii="Times New Roman" w:eastAsia="Times New Roman" w:hAnsi="Times New Roman" w:cs="Times New Roman"/>
          <w:b/>
          <w:bCs/>
          <w:color w:val="000000" w:themeColor="text1"/>
          <w:sz w:val="24"/>
          <w:szCs w:val="24"/>
          <w:lang w:val="kk-KZ"/>
        </w:rPr>
        <w:t xml:space="preserve"> сторонами</w:t>
      </w:r>
    </w:p>
    <w:p w14:paraId="786F797C" w14:textId="77777777" w:rsidR="00747A35" w:rsidRDefault="00747A35" w:rsidP="00B348CB">
      <w:pPr>
        <w:rPr>
          <w:rFonts w:ascii="Times New Roman" w:eastAsia="Times New Roman" w:hAnsi="Times New Roman" w:cs="Times New Roman"/>
          <w:color w:val="000000" w:themeColor="text1"/>
          <w:sz w:val="24"/>
          <w:szCs w:val="24"/>
          <w:lang w:val="kk-KZ"/>
        </w:rPr>
      </w:pPr>
    </w:p>
    <w:p w14:paraId="7F0C16EF" w14:textId="74F95290" w:rsidR="00C50EAC" w:rsidRPr="00A86107" w:rsidRDefault="00C50EAC" w:rsidP="00C50EAC">
      <w:pPr>
        <w:pStyle w:val="a9"/>
        <w:ind w:firstLine="708"/>
        <w:jc w:val="both"/>
        <w:rPr>
          <w:rFonts w:ascii="Times New Roman" w:eastAsia="Times New Roman" w:hAnsi="Times New Roman" w:cs="Times New Roman"/>
          <w:color w:val="000000" w:themeColor="text1"/>
          <w:sz w:val="24"/>
          <w:szCs w:val="24"/>
        </w:rPr>
      </w:pPr>
      <w:r w:rsidRPr="00A86107">
        <w:rPr>
          <w:rFonts w:ascii="Times New Roman" w:eastAsia="Times New Roman" w:hAnsi="Times New Roman" w:cs="Times New Roman"/>
          <w:color w:val="000000" w:themeColor="text1"/>
          <w:sz w:val="24"/>
          <w:szCs w:val="24"/>
        </w:rPr>
        <w:t>7 ноября 2019 года Костанайский городской суд в составе судьи Кадыровой Б.И., рассмотрев в помещении Костанайского городского суда в порядке упрощенного производства гражданское дело №3910-19-00-2/8615 по иску</w:t>
      </w:r>
      <w:proofErr w:type="gramStart"/>
      <w:r w:rsidRPr="00A86107">
        <w:rPr>
          <w:rFonts w:ascii="Times New Roman" w:eastAsia="Times New Roman" w:hAnsi="Times New Roman" w:cs="Times New Roman"/>
          <w:color w:val="000000" w:themeColor="text1"/>
          <w:sz w:val="24"/>
          <w:szCs w:val="24"/>
        </w:rPr>
        <w:t xml:space="preserve"> ….</w:t>
      </w:r>
      <w:proofErr w:type="gramEnd"/>
      <w:r w:rsidRPr="00A86107">
        <w:rPr>
          <w:rFonts w:ascii="Times New Roman" w:eastAsia="Times New Roman" w:hAnsi="Times New Roman" w:cs="Times New Roman"/>
          <w:color w:val="000000" w:themeColor="text1"/>
          <w:sz w:val="24"/>
          <w:szCs w:val="24"/>
        </w:rPr>
        <w:t xml:space="preserve">. Натальи </w:t>
      </w:r>
      <w:proofErr w:type="gramStart"/>
      <w:r w:rsidRPr="00A86107">
        <w:rPr>
          <w:rFonts w:ascii="Times New Roman" w:eastAsia="Times New Roman" w:hAnsi="Times New Roman" w:cs="Times New Roman"/>
          <w:color w:val="000000" w:themeColor="text1"/>
          <w:sz w:val="24"/>
          <w:szCs w:val="24"/>
        </w:rPr>
        <w:t>Валентиновны(</w:t>
      </w:r>
      <w:proofErr w:type="gramEnd"/>
      <w:r w:rsidRPr="00A86107">
        <w:rPr>
          <w:rFonts w:ascii="Times New Roman" w:eastAsia="Times New Roman" w:hAnsi="Times New Roman" w:cs="Times New Roman"/>
          <w:color w:val="000000" w:themeColor="text1"/>
          <w:sz w:val="24"/>
          <w:szCs w:val="24"/>
        </w:rPr>
        <w:t xml:space="preserve">Далее - Взыскатель) к ……… Рамилю </w:t>
      </w:r>
      <w:proofErr w:type="spellStart"/>
      <w:r w:rsidRPr="00A86107">
        <w:rPr>
          <w:rFonts w:ascii="Times New Roman" w:eastAsia="Times New Roman" w:hAnsi="Times New Roman" w:cs="Times New Roman"/>
          <w:color w:val="000000" w:themeColor="text1"/>
          <w:sz w:val="24"/>
          <w:szCs w:val="24"/>
        </w:rPr>
        <w:t>Наиловичу</w:t>
      </w:r>
      <w:proofErr w:type="spellEnd"/>
      <w:r w:rsidRPr="00A86107">
        <w:rPr>
          <w:rFonts w:ascii="Times New Roman" w:eastAsia="Times New Roman" w:hAnsi="Times New Roman" w:cs="Times New Roman"/>
          <w:color w:val="000000" w:themeColor="text1"/>
          <w:sz w:val="24"/>
          <w:szCs w:val="24"/>
        </w:rPr>
        <w:t xml:space="preserve"> (Далее - Ответчик), Судья Решила - Исковое заявление Загайновой Н.В., удовлетворить. Взыскать с ……. Р.Н., в пользу ……. Н.В., основной долг 1 000 000 тенге; неустойку 27 002 тенге; судебные расходы, всего в сумме 1 070 050 тенге.      </w:t>
      </w:r>
    </w:p>
    <w:p w14:paraId="0DD8CAD5" w14:textId="1A6F545D" w:rsidR="00C50EAC" w:rsidRPr="00A86107" w:rsidRDefault="00C50EAC" w:rsidP="00C50EAC">
      <w:pPr>
        <w:pStyle w:val="a9"/>
        <w:ind w:firstLine="708"/>
        <w:jc w:val="both"/>
        <w:rPr>
          <w:rFonts w:ascii="Times New Roman" w:eastAsia="Times New Roman" w:hAnsi="Times New Roman" w:cs="Times New Roman"/>
          <w:color w:val="000000" w:themeColor="text1"/>
          <w:sz w:val="24"/>
          <w:szCs w:val="24"/>
        </w:rPr>
      </w:pPr>
      <w:r w:rsidRPr="00A86107">
        <w:rPr>
          <w:rFonts w:ascii="Times New Roman" w:eastAsia="Times New Roman" w:hAnsi="Times New Roman" w:cs="Times New Roman"/>
          <w:color w:val="000000" w:themeColor="text1"/>
          <w:sz w:val="24"/>
          <w:szCs w:val="24"/>
        </w:rPr>
        <w:t>В связи не надлежащим исполнением решения Костанайского городской суда, судом был выдан исполнительный лист №3910-19-00-2/8615-1 от 18.12.2019 года, на основании которого Частные судебные исполнители г. Костанай Ли Е.И., было возбуждено исполнительное производство №414/19-39-1751 от 25.12.2020 года о взыскании с</w:t>
      </w:r>
      <w:proofErr w:type="gramStart"/>
      <w:r w:rsidRPr="00A86107">
        <w:rPr>
          <w:rFonts w:ascii="Times New Roman" w:eastAsia="Times New Roman" w:hAnsi="Times New Roman" w:cs="Times New Roman"/>
          <w:color w:val="000000" w:themeColor="text1"/>
          <w:sz w:val="24"/>
          <w:szCs w:val="24"/>
        </w:rPr>
        <w:t xml:space="preserve"> ….</w:t>
      </w:r>
      <w:proofErr w:type="gramEnd"/>
      <w:r w:rsidRPr="00A86107">
        <w:rPr>
          <w:rFonts w:ascii="Times New Roman" w:eastAsia="Times New Roman" w:hAnsi="Times New Roman" w:cs="Times New Roman"/>
          <w:color w:val="000000" w:themeColor="text1"/>
          <w:sz w:val="24"/>
          <w:szCs w:val="24"/>
        </w:rPr>
        <w:t>. Р.Н., в пользу …… Н.В., сумму в размере 1 070 050 тенге.</w:t>
      </w:r>
    </w:p>
    <w:p w14:paraId="50EA1888" w14:textId="77777777" w:rsidR="00C50EAC" w:rsidRPr="00A86107" w:rsidRDefault="00C50EAC" w:rsidP="00C50EAC">
      <w:pPr>
        <w:pStyle w:val="a9"/>
        <w:ind w:firstLine="708"/>
        <w:jc w:val="both"/>
        <w:rPr>
          <w:rFonts w:ascii="Times New Roman" w:eastAsia="Times New Roman" w:hAnsi="Times New Roman" w:cs="Times New Roman"/>
          <w:color w:val="000000" w:themeColor="text1"/>
          <w:sz w:val="24"/>
          <w:szCs w:val="24"/>
        </w:rPr>
      </w:pPr>
      <w:r w:rsidRPr="00A86107">
        <w:rPr>
          <w:rFonts w:ascii="Times New Roman" w:eastAsia="Times New Roman" w:hAnsi="Times New Roman" w:cs="Times New Roman"/>
          <w:color w:val="000000" w:themeColor="text1"/>
          <w:sz w:val="24"/>
          <w:szCs w:val="24"/>
        </w:rPr>
        <w:t xml:space="preserve">В последующем Взыскатель подает заявление об изменении способа исполнения суда, которое было зарегистрировано под №2м/7898, таким образом Взыскатель в свое заявление мотивирует следующим образом: Ответчик каких-либо мер, направленных на исполнение решения суда не принимает, в связи, с чем считаю необходимым обратить взыскание на имущество должника. Изменить порядок и способ исполнения решения Костанайского городского суда путем обращения взыскания на недвижимое имущество Ответчика, а именно садовый дом площадью застройки 94,0 </w:t>
      </w:r>
      <w:proofErr w:type="spellStart"/>
      <w:r w:rsidRPr="00A86107">
        <w:rPr>
          <w:rFonts w:ascii="Times New Roman" w:eastAsia="Times New Roman" w:hAnsi="Times New Roman" w:cs="Times New Roman"/>
          <w:color w:val="000000" w:themeColor="text1"/>
          <w:sz w:val="24"/>
          <w:szCs w:val="24"/>
        </w:rPr>
        <w:t>кв.м</w:t>
      </w:r>
      <w:proofErr w:type="spellEnd"/>
      <w:r w:rsidRPr="00A86107">
        <w:rPr>
          <w:rFonts w:ascii="Times New Roman" w:eastAsia="Times New Roman" w:hAnsi="Times New Roman" w:cs="Times New Roman"/>
          <w:color w:val="000000" w:themeColor="text1"/>
          <w:sz w:val="24"/>
          <w:szCs w:val="24"/>
        </w:rPr>
        <w:t xml:space="preserve">. с земельным участком общей площадью 0,0947 </w:t>
      </w:r>
      <w:proofErr w:type="gramStart"/>
      <w:r w:rsidRPr="00A86107">
        <w:rPr>
          <w:rFonts w:ascii="Times New Roman" w:eastAsia="Times New Roman" w:hAnsi="Times New Roman" w:cs="Times New Roman"/>
          <w:color w:val="000000" w:themeColor="text1"/>
          <w:sz w:val="24"/>
          <w:szCs w:val="24"/>
        </w:rPr>
        <w:t>га.</w:t>
      </w:r>
      <w:proofErr w:type="gramEnd"/>
      <w:r w:rsidRPr="00A86107">
        <w:rPr>
          <w:rFonts w:ascii="Times New Roman" w:eastAsia="Times New Roman" w:hAnsi="Times New Roman" w:cs="Times New Roman"/>
          <w:color w:val="000000" w:themeColor="text1"/>
          <w:sz w:val="24"/>
          <w:szCs w:val="24"/>
        </w:rPr>
        <w:t xml:space="preserve"> расположенного по адресу: г. Костанай, СО ПКСО «Химик», 3 квартал, д. 44.</w:t>
      </w:r>
    </w:p>
    <w:p w14:paraId="3FBBFA5D" w14:textId="77777777" w:rsidR="00C50EAC" w:rsidRPr="00A86107" w:rsidRDefault="00C50EAC" w:rsidP="00C50EAC">
      <w:pPr>
        <w:pStyle w:val="a9"/>
        <w:ind w:firstLine="708"/>
        <w:jc w:val="both"/>
        <w:rPr>
          <w:rFonts w:ascii="Times New Roman" w:eastAsia="Times New Roman" w:hAnsi="Times New Roman" w:cs="Times New Roman"/>
          <w:color w:val="000000" w:themeColor="text1"/>
          <w:sz w:val="24"/>
          <w:szCs w:val="24"/>
        </w:rPr>
      </w:pPr>
      <w:r w:rsidRPr="00A86107">
        <w:rPr>
          <w:rFonts w:ascii="Times New Roman" w:eastAsia="Times New Roman" w:hAnsi="Times New Roman" w:cs="Times New Roman"/>
          <w:color w:val="000000" w:themeColor="text1"/>
          <w:sz w:val="24"/>
          <w:szCs w:val="24"/>
        </w:rPr>
        <w:t xml:space="preserve">Взыскатель отмечает, что решение суда не исполняется, что является нарушением требований законодательства Республики Казахстан - уважаемый Суд, с требованиями Взыскателя не согласны так как: со стороны Ответчика предпринимаются все меры по исполнению решение суда и Ответчик полностью содействует судебным исполнителем исполнение судебного акта. На сегодняшний день Заемщик ежемесячно оплачивает по мере своей финансовой возможности.  </w:t>
      </w:r>
    </w:p>
    <w:p w14:paraId="29809D46" w14:textId="77777777" w:rsidR="00C50EAC" w:rsidRPr="00A86107" w:rsidRDefault="00C50EAC" w:rsidP="00C50EAC">
      <w:pPr>
        <w:pStyle w:val="a9"/>
        <w:ind w:firstLine="708"/>
        <w:jc w:val="both"/>
        <w:rPr>
          <w:rFonts w:ascii="Times New Roman" w:eastAsia="Times New Roman" w:hAnsi="Times New Roman" w:cs="Times New Roman"/>
          <w:color w:val="000000" w:themeColor="text1"/>
          <w:sz w:val="24"/>
          <w:szCs w:val="24"/>
        </w:rPr>
      </w:pPr>
      <w:r w:rsidRPr="00A86107">
        <w:rPr>
          <w:rFonts w:ascii="Times New Roman" w:eastAsia="Times New Roman" w:hAnsi="Times New Roman" w:cs="Times New Roman"/>
          <w:color w:val="000000" w:themeColor="text1"/>
          <w:sz w:val="24"/>
          <w:szCs w:val="24"/>
        </w:rPr>
        <w:t>В настоящий момент Ответчик попал под сокращение на работе из-за всем нам известным чрезвычайным положением, которое является общеизвестным фактом, введённым Указом Президента Республики Казахстан от 15 марта 2020 года «О введении чрезвычайного положения в Республике Казахстан» и не нуждается в доказывании.</w:t>
      </w:r>
    </w:p>
    <w:p w14:paraId="461E57F4" w14:textId="77777777" w:rsidR="00C50EAC" w:rsidRPr="00A86107" w:rsidRDefault="00C50EAC" w:rsidP="00C50EAC">
      <w:pPr>
        <w:pStyle w:val="a9"/>
        <w:ind w:firstLine="708"/>
        <w:jc w:val="both"/>
        <w:rPr>
          <w:rFonts w:ascii="Times New Roman" w:eastAsia="Times New Roman" w:hAnsi="Times New Roman" w:cs="Times New Roman"/>
          <w:color w:val="000000" w:themeColor="text1"/>
          <w:sz w:val="24"/>
          <w:szCs w:val="24"/>
        </w:rPr>
      </w:pPr>
      <w:r w:rsidRPr="00A86107">
        <w:rPr>
          <w:rFonts w:ascii="Times New Roman" w:eastAsia="Times New Roman" w:hAnsi="Times New Roman" w:cs="Times New Roman"/>
          <w:color w:val="000000" w:themeColor="text1"/>
          <w:sz w:val="24"/>
          <w:szCs w:val="24"/>
        </w:rPr>
        <w:t>Несмотря на кризис и затруднительное финансовое положение, возникший из-за всемирной пандемии Ответчик неоднократно производил и производит оплату по задолженности, что подтверждает следующие квитанции об оплате:</w:t>
      </w:r>
    </w:p>
    <w:p w14:paraId="1520F719" w14:textId="77777777" w:rsidR="00C50EAC" w:rsidRPr="00A86107" w:rsidRDefault="00C50EAC" w:rsidP="00C50EAC">
      <w:pPr>
        <w:pStyle w:val="a9"/>
        <w:numPr>
          <w:ilvl w:val="1"/>
          <w:numId w:val="11"/>
        </w:numPr>
        <w:jc w:val="both"/>
        <w:rPr>
          <w:rFonts w:ascii="Times New Roman" w:eastAsiaTheme="minorEastAsia" w:hAnsi="Times New Roman" w:cs="Times New Roman"/>
          <w:color w:val="000000" w:themeColor="text1"/>
          <w:sz w:val="24"/>
          <w:szCs w:val="24"/>
        </w:rPr>
      </w:pPr>
      <w:r w:rsidRPr="00A86107">
        <w:rPr>
          <w:rFonts w:ascii="Times New Roman" w:eastAsia="Times New Roman" w:hAnsi="Times New Roman" w:cs="Times New Roman"/>
          <w:color w:val="000000" w:themeColor="text1"/>
          <w:sz w:val="24"/>
          <w:szCs w:val="24"/>
        </w:rPr>
        <w:t>квитанция об оплате от 22/01/2020 на сумму 20 000 (двадцать тысяч) тенге;</w:t>
      </w:r>
    </w:p>
    <w:p w14:paraId="2CB42A30" w14:textId="77777777" w:rsidR="00C50EAC" w:rsidRPr="00A86107" w:rsidRDefault="00C50EAC" w:rsidP="00C50EAC">
      <w:pPr>
        <w:pStyle w:val="a9"/>
        <w:numPr>
          <w:ilvl w:val="1"/>
          <w:numId w:val="11"/>
        </w:numPr>
        <w:jc w:val="both"/>
        <w:rPr>
          <w:rFonts w:ascii="Times New Roman" w:eastAsiaTheme="minorEastAsia" w:hAnsi="Times New Roman" w:cs="Times New Roman"/>
          <w:color w:val="000000" w:themeColor="text1"/>
          <w:sz w:val="24"/>
          <w:szCs w:val="24"/>
        </w:rPr>
      </w:pPr>
      <w:r w:rsidRPr="00A86107">
        <w:rPr>
          <w:rFonts w:ascii="Times New Roman" w:eastAsia="Times New Roman" w:hAnsi="Times New Roman" w:cs="Times New Roman"/>
          <w:color w:val="000000" w:themeColor="text1"/>
          <w:sz w:val="24"/>
          <w:szCs w:val="24"/>
        </w:rPr>
        <w:t>квитанция об оплате от 11/02/2020 на сумму 200 000 (двести тысяч) тенге;</w:t>
      </w:r>
    </w:p>
    <w:p w14:paraId="16C33E72" w14:textId="77777777" w:rsidR="00C50EAC" w:rsidRPr="00A86107" w:rsidRDefault="00C50EAC" w:rsidP="00C50EAC">
      <w:pPr>
        <w:pStyle w:val="a9"/>
        <w:numPr>
          <w:ilvl w:val="1"/>
          <w:numId w:val="11"/>
        </w:numPr>
        <w:jc w:val="both"/>
        <w:rPr>
          <w:rFonts w:ascii="Times New Roman" w:eastAsiaTheme="minorEastAsia" w:hAnsi="Times New Roman" w:cs="Times New Roman"/>
          <w:color w:val="000000" w:themeColor="text1"/>
          <w:sz w:val="24"/>
          <w:szCs w:val="24"/>
        </w:rPr>
      </w:pPr>
      <w:r w:rsidRPr="00A86107">
        <w:rPr>
          <w:rFonts w:ascii="Times New Roman" w:eastAsia="Times New Roman" w:hAnsi="Times New Roman" w:cs="Times New Roman"/>
          <w:color w:val="000000" w:themeColor="text1"/>
          <w:sz w:val="24"/>
          <w:szCs w:val="24"/>
        </w:rPr>
        <w:t>квитанция об оплате от 16/03/2020 на сумму 20 000 (двадцать тысяч) тенге;</w:t>
      </w:r>
    </w:p>
    <w:p w14:paraId="5B3F4812" w14:textId="77777777" w:rsidR="00C50EAC" w:rsidRPr="00A86107" w:rsidRDefault="00C50EAC" w:rsidP="00C50EAC">
      <w:pPr>
        <w:pStyle w:val="a9"/>
        <w:numPr>
          <w:ilvl w:val="1"/>
          <w:numId w:val="11"/>
        </w:numPr>
        <w:jc w:val="both"/>
        <w:rPr>
          <w:rFonts w:ascii="Times New Roman" w:eastAsiaTheme="minorEastAsia" w:hAnsi="Times New Roman" w:cs="Times New Roman"/>
          <w:color w:val="000000" w:themeColor="text1"/>
          <w:sz w:val="24"/>
          <w:szCs w:val="24"/>
        </w:rPr>
      </w:pPr>
      <w:r w:rsidRPr="00A86107">
        <w:rPr>
          <w:rFonts w:ascii="Times New Roman" w:eastAsia="Times New Roman" w:hAnsi="Times New Roman" w:cs="Times New Roman"/>
          <w:color w:val="000000" w:themeColor="text1"/>
          <w:sz w:val="24"/>
          <w:szCs w:val="24"/>
        </w:rPr>
        <w:t>квитанция об оплате от 13/04/2020 на сумму 20 000 (двадцать тысяч) тенге;</w:t>
      </w:r>
    </w:p>
    <w:p w14:paraId="25BCBE45" w14:textId="77777777" w:rsidR="00C50EAC" w:rsidRPr="00A86107" w:rsidRDefault="00C50EAC" w:rsidP="00C50EAC">
      <w:pPr>
        <w:pStyle w:val="a9"/>
        <w:numPr>
          <w:ilvl w:val="1"/>
          <w:numId w:val="11"/>
        </w:numPr>
        <w:jc w:val="both"/>
        <w:rPr>
          <w:rFonts w:ascii="Times New Roman" w:eastAsiaTheme="minorEastAsia" w:hAnsi="Times New Roman" w:cs="Times New Roman"/>
          <w:color w:val="000000" w:themeColor="text1"/>
          <w:sz w:val="24"/>
          <w:szCs w:val="24"/>
        </w:rPr>
      </w:pPr>
      <w:r w:rsidRPr="00A86107">
        <w:rPr>
          <w:rFonts w:ascii="Times New Roman" w:eastAsia="Times New Roman" w:hAnsi="Times New Roman" w:cs="Times New Roman"/>
          <w:color w:val="000000" w:themeColor="text1"/>
          <w:sz w:val="24"/>
          <w:szCs w:val="24"/>
        </w:rPr>
        <w:t>квитанция об оплате от 08/06/2020 на сумму 20 000 (двадцать тысяч) тенге;</w:t>
      </w:r>
    </w:p>
    <w:p w14:paraId="54DC2DD7" w14:textId="77777777" w:rsidR="00C50EAC" w:rsidRPr="00A86107" w:rsidRDefault="00C50EAC" w:rsidP="00C50EAC">
      <w:pPr>
        <w:pStyle w:val="a9"/>
        <w:numPr>
          <w:ilvl w:val="1"/>
          <w:numId w:val="11"/>
        </w:numPr>
        <w:jc w:val="both"/>
        <w:rPr>
          <w:rFonts w:ascii="Times New Roman" w:eastAsiaTheme="minorEastAsia" w:hAnsi="Times New Roman" w:cs="Times New Roman"/>
          <w:color w:val="000000" w:themeColor="text1"/>
          <w:sz w:val="24"/>
          <w:szCs w:val="24"/>
        </w:rPr>
      </w:pPr>
      <w:r w:rsidRPr="00A86107">
        <w:rPr>
          <w:rFonts w:ascii="Times New Roman" w:eastAsia="Times New Roman" w:hAnsi="Times New Roman" w:cs="Times New Roman"/>
          <w:color w:val="000000" w:themeColor="text1"/>
          <w:sz w:val="24"/>
          <w:szCs w:val="24"/>
        </w:rPr>
        <w:t>квитанция об оплате от 14/07/2020 на сумму 20 000 (двадцать тысяч) тенге;</w:t>
      </w:r>
    </w:p>
    <w:p w14:paraId="1DD7639B" w14:textId="77777777" w:rsidR="00C50EAC" w:rsidRPr="00A86107" w:rsidRDefault="00C50EAC" w:rsidP="00C50EAC">
      <w:pPr>
        <w:pStyle w:val="a9"/>
        <w:numPr>
          <w:ilvl w:val="1"/>
          <w:numId w:val="11"/>
        </w:numPr>
        <w:jc w:val="both"/>
        <w:rPr>
          <w:rFonts w:ascii="Times New Roman" w:eastAsiaTheme="minorEastAsia" w:hAnsi="Times New Roman" w:cs="Times New Roman"/>
          <w:color w:val="000000" w:themeColor="text1"/>
          <w:sz w:val="24"/>
          <w:szCs w:val="24"/>
        </w:rPr>
      </w:pPr>
      <w:r w:rsidRPr="00A86107">
        <w:rPr>
          <w:rFonts w:ascii="Times New Roman" w:eastAsia="Times New Roman" w:hAnsi="Times New Roman" w:cs="Times New Roman"/>
          <w:color w:val="000000" w:themeColor="text1"/>
          <w:sz w:val="24"/>
          <w:szCs w:val="24"/>
        </w:rPr>
        <w:t>квитанция об оплате от 17/08/2020 на сумму 50 000 (пятьдесят тысяч) тенге;</w:t>
      </w:r>
    </w:p>
    <w:p w14:paraId="6B14E442" w14:textId="77777777" w:rsidR="00C50EAC" w:rsidRPr="00A86107" w:rsidRDefault="00C50EAC" w:rsidP="00C50EAC">
      <w:pPr>
        <w:pStyle w:val="a9"/>
        <w:numPr>
          <w:ilvl w:val="1"/>
          <w:numId w:val="11"/>
        </w:numPr>
        <w:jc w:val="both"/>
        <w:rPr>
          <w:rFonts w:ascii="Times New Roman" w:eastAsiaTheme="minorEastAsia" w:hAnsi="Times New Roman" w:cs="Times New Roman"/>
          <w:color w:val="000000" w:themeColor="text1"/>
          <w:sz w:val="24"/>
          <w:szCs w:val="24"/>
        </w:rPr>
      </w:pPr>
      <w:r w:rsidRPr="00A86107">
        <w:rPr>
          <w:rFonts w:ascii="Times New Roman" w:eastAsia="Times New Roman" w:hAnsi="Times New Roman" w:cs="Times New Roman"/>
          <w:color w:val="000000" w:themeColor="text1"/>
          <w:sz w:val="24"/>
          <w:szCs w:val="24"/>
        </w:rPr>
        <w:t>квитанция об оплате от 17/09/2020 на сумму 20 000 (двадцать тысяч) тенге;</w:t>
      </w:r>
    </w:p>
    <w:p w14:paraId="1B85A599" w14:textId="77777777" w:rsidR="00C50EAC" w:rsidRPr="00A86107" w:rsidRDefault="00C50EAC" w:rsidP="00C50EAC">
      <w:pPr>
        <w:pStyle w:val="a9"/>
        <w:numPr>
          <w:ilvl w:val="1"/>
          <w:numId w:val="11"/>
        </w:numPr>
        <w:jc w:val="both"/>
        <w:rPr>
          <w:rFonts w:ascii="Times New Roman" w:eastAsiaTheme="minorEastAsia" w:hAnsi="Times New Roman" w:cs="Times New Roman"/>
          <w:color w:val="000000" w:themeColor="text1"/>
          <w:sz w:val="24"/>
          <w:szCs w:val="24"/>
        </w:rPr>
      </w:pPr>
      <w:r w:rsidRPr="00A86107">
        <w:rPr>
          <w:rFonts w:ascii="Times New Roman" w:eastAsia="Times New Roman" w:hAnsi="Times New Roman" w:cs="Times New Roman"/>
          <w:color w:val="000000" w:themeColor="text1"/>
          <w:sz w:val="24"/>
          <w:szCs w:val="24"/>
        </w:rPr>
        <w:t>квитанция об оплате от 20/10/2020 на сумму 20 000 (двадцать тысяч) тенге;</w:t>
      </w:r>
    </w:p>
    <w:p w14:paraId="712EAE87" w14:textId="77777777" w:rsidR="00C50EAC" w:rsidRPr="00A86107" w:rsidRDefault="00C50EAC" w:rsidP="00C50EAC">
      <w:pPr>
        <w:pStyle w:val="a9"/>
        <w:ind w:firstLine="708"/>
        <w:jc w:val="both"/>
        <w:rPr>
          <w:rFonts w:ascii="Times New Roman" w:eastAsia="Times New Roman" w:hAnsi="Times New Roman" w:cs="Times New Roman"/>
          <w:color w:val="000000" w:themeColor="text1"/>
          <w:sz w:val="24"/>
          <w:szCs w:val="24"/>
        </w:rPr>
      </w:pPr>
      <w:r w:rsidRPr="00A86107">
        <w:rPr>
          <w:rFonts w:ascii="Times New Roman" w:eastAsia="Times New Roman" w:hAnsi="Times New Roman" w:cs="Times New Roman"/>
          <w:color w:val="000000" w:themeColor="text1"/>
          <w:sz w:val="24"/>
          <w:szCs w:val="24"/>
        </w:rPr>
        <w:t xml:space="preserve">В итоге по состоянию на 22.10.2020 сумма погашения по задолженности составляет 390 000 (триста девяносто тысяч) тенге, а остаток суммы задолженности составляет 680 050 тенге.   </w:t>
      </w:r>
    </w:p>
    <w:p w14:paraId="26EA69FB" w14:textId="77777777" w:rsidR="00C50EAC" w:rsidRPr="00A86107" w:rsidRDefault="00C50EAC" w:rsidP="00C50EAC">
      <w:pPr>
        <w:pStyle w:val="a9"/>
        <w:ind w:firstLine="708"/>
        <w:jc w:val="both"/>
        <w:rPr>
          <w:rFonts w:ascii="Times New Roman" w:eastAsia="Times New Roman" w:hAnsi="Times New Roman" w:cs="Times New Roman"/>
          <w:color w:val="000000" w:themeColor="text1"/>
          <w:sz w:val="24"/>
          <w:szCs w:val="24"/>
        </w:rPr>
      </w:pPr>
      <w:r w:rsidRPr="00A86107">
        <w:rPr>
          <w:rFonts w:ascii="Times New Roman" w:eastAsia="Times New Roman" w:hAnsi="Times New Roman" w:cs="Times New Roman"/>
          <w:color w:val="000000" w:themeColor="text1"/>
          <w:sz w:val="24"/>
          <w:szCs w:val="24"/>
        </w:rPr>
        <w:t>Уважаемый Суд, рассматривая Заявление Взыскателя просим учесть тот факт, что данный садовый дом Ответчика является единственным имуществом, о чем свидетельствует справка о наличии имущество.</w:t>
      </w:r>
    </w:p>
    <w:p w14:paraId="09F07C42" w14:textId="77777777" w:rsidR="00C50EAC" w:rsidRPr="00A86107" w:rsidRDefault="00C50EAC" w:rsidP="00C50EAC">
      <w:pPr>
        <w:pStyle w:val="a9"/>
        <w:ind w:firstLine="708"/>
        <w:jc w:val="both"/>
        <w:rPr>
          <w:rFonts w:ascii="Times New Roman" w:eastAsia="Times New Roman" w:hAnsi="Times New Roman" w:cs="Times New Roman"/>
          <w:color w:val="000000" w:themeColor="text1"/>
          <w:sz w:val="24"/>
          <w:szCs w:val="24"/>
        </w:rPr>
      </w:pPr>
      <w:r w:rsidRPr="00A86107">
        <w:rPr>
          <w:rFonts w:ascii="Times New Roman" w:eastAsia="Times New Roman" w:hAnsi="Times New Roman" w:cs="Times New Roman"/>
          <w:color w:val="000000" w:themeColor="text1"/>
          <w:sz w:val="24"/>
          <w:szCs w:val="24"/>
        </w:rPr>
        <w:lastRenderedPageBreak/>
        <w:t>Обращение взыскание на единственное имущество Ответчика является преждевременным.  Тогда как в соответствии ст. 72 Закона «Об исполнительном производстве и статусе судебных исполнителей» нарушено очередность обращении взыскания на имущество физического лица.</w:t>
      </w:r>
    </w:p>
    <w:p w14:paraId="69DB9AAF" w14:textId="77777777" w:rsidR="00C50EAC" w:rsidRPr="00A86107" w:rsidRDefault="00C50EAC" w:rsidP="00C50EAC">
      <w:pPr>
        <w:pStyle w:val="a9"/>
        <w:ind w:firstLine="708"/>
        <w:jc w:val="both"/>
        <w:rPr>
          <w:rFonts w:ascii="Times New Roman" w:eastAsia="Times New Roman" w:hAnsi="Times New Roman" w:cs="Times New Roman"/>
          <w:color w:val="000000" w:themeColor="text1"/>
          <w:sz w:val="24"/>
          <w:szCs w:val="24"/>
        </w:rPr>
      </w:pPr>
      <w:r w:rsidRPr="00A86107">
        <w:rPr>
          <w:rFonts w:ascii="Times New Roman" w:eastAsia="Times New Roman" w:hAnsi="Times New Roman" w:cs="Times New Roman"/>
          <w:color w:val="000000" w:themeColor="text1"/>
          <w:sz w:val="24"/>
          <w:szCs w:val="24"/>
        </w:rPr>
        <w:t xml:space="preserve">Полагаем, что действия Взыскателя направлены </w:t>
      </w:r>
      <w:proofErr w:type="gramStart"/>
      <w:r w:rsidRPr="00A86107">
        <w:rPr>
          <w:rFonts w:ascii="Times New Roman" w:eastAsia="Times New Roman" w:hAnsi="Times New Roman" w:cs="Times New Roman"/>
          <w:color w:val="000000" w:themeColor="text1"/>
          <w:sz w:val="24"/>
          <w:szCs w:val="24"/>
        </w:rPr>
        <w:t>на принципиального характера</w:t>
      </w:r>
      <w:proofErr w:type="gramEnd"/>
      <w:r w:rsidRPr="00A86107">
        <w:rPr>
          <w:rFonts w:ascii="Times New Roman" w:eastAsia="Times New Roman" w:hAnsi="Times New Roman" w:cs="Times New Roman"/>
          <w:color w:val="000000" w:themeColor="text1"/>
          <w:sz w:val="24"/>
          <w:szCs w:val="24"/>
        </w:rPr>
        <w:t xml:space="preserve">, не смотря на то, что Взыскатель является родной сестрой Ответчика. Вопрос стоит не просто взыскать с Ответчика суммы задолженности, а лишить единственное недвижимое имущество Ответчика. </w:t>
      </w:r>
    </w:p>
    <w:p w14:paraId="28CA19F2" w14:textId="77777777" w:rsidR="00C50EAC" w:rsidRPr="00A86107" w:rsidRDefault="00C50EAC" w:rsidP="00C50EAC">
      <w:pPr>
        <w:pStyle w:val="a9"/>
        <w:ind w:firstLine="708"/>
        <w:jc w:val="both"/>
        <w:rPr>
          <w:rFonts w:ascii="Times New Roman" w:eastAsia="Times New Roman" w:hAnsi="Times New Roman" w:cs="Times New Roman"/>
          <w:color w:val="000000" w:themeColor="text1"/>
          <w:sz w:val="24"/>
          <w:szCs w:val="24"/>
        </w:rPr>
      </w:pPr>
      <w:r w:rsidRPr="00A86107">
        <w:rPr>
          <w:rFonts w:ascii="Times New Roman" w:eastAsia="Times New Roman" w:hAnsi="Times New Roman" w:cs="Times New Roman"/>
          <w:color w:val="000000" w:themeColor="text1"/>
          <w:sz w:val="24"/>
          <w:szCs w:val="24"/>
        </w:rPr>
        <w:t>Взыскатель утверждает, что Ответчик не исполняет решение суда надлежащим образом, но считаем, что и со стороны Взыскателя и ЧСИ не были в достаточной мере проведены действия принудительного характера в соответствии нормативными актами и КоАП РК. Закон гласит, что после возбуждения исполнительного производства судебному исполнителю необходимо провести все действия, связанные с выявлением имущества должника, в том числе денежных средств, движимого и недвижимого имущества. Согласно требованию статьи 55 Закона «Об исполнительном производстве», взыскание по исполнительным документам обращается, в первую очередь, на денежные суммы должника. При отсутствии у должника денежных сумм, достаточных для погашения задолженности, взыскание обращается на другое принадлежащее должнику имущество. При недостаточности другого имущества должника взыскание может быть обращено на его имущество, стоимость которого превышает размер взыскания по исполнительному документу. Вместе с тем практика показывает, что данное требование судебными исполнителями не всегда соблюдается.</w:t>
      </w:r>
    </w:p>
    <w:p w14:paraId="6C5221BE" w14:textId="77777777" w:rsidR="00C50EAC" w:rsidRPr="00A86107" w:rsidRDefault="00C50EAC" w:rsidP="00C50EAC">
      <w:pPr>
        <w:pStyle w:val="a9"/>
        <w:ind w:firstLine="708"/>
        <w:jc w:val="both"/>
        <w:rPr>
          <w:rFonts w:ascii="Times New Roman" w:eastAsia="Times New Roman" w:hAnsi="Times New Roman" w:cs="Times New Roman"/>
          <w:color w:val="000000" w:themeColor="text1"/>
          <w:sz w:val="24"/>
          <w:szCs w:val="24"/>
        </w:rPr>
      </w:pPr>
      <w:r w:rsidRPr="00A86107">
        <w:rPr>
          <w:rFonts w:ascii="Times New Roman" w:eastAsia="Times New Roman" w:hAnsi="Times New Roman" w:cs="Times New Roman"/>
          <w:color w:val="000000" w:themeColor="text1"/>
          <w:sz w:val="24"/>
          <w:szCs w:val="24"/>
        </w:rPr>
        <w:t>Верховным судом внесены изменения и дополнения в нормативное постановление «О некоторых вопросах применения законодательства об исполнительном производстве». В частности, пункт 6 изложен в следующей редакции: «Рассматривая жалобы на действия судебных исполнителей, иски о защите имущественных прав третьих лиц в процессе исполнения исполнительных документов необходимо иметь в виду, что взыскание по исполнительным документам обращается в первую очередь на деньги должника, в том числе находящиеся в банковских учреждениях, у третьих лиц. При отсутствии у должника денег, достаточных для погашения задолженности, взыскание обращается на другое имущество. Действия по обращению взыскания на имущество осуществляются по правилам, предусмотренным в статье 40 Закона «Об исполнительном производстве».</w:t>
      </w:r>
    </w:p>
    <w:p w14:paraId="25E56525" w14:textId="77777777" w:rsidR="00C50EAC" w:rsidRPr="00A86107" w:rsidRDefault="00C50EAC" w:rsidP="00C50EAC">
      <w:pPr>
        <w:pStyle w:val="a9"/>
        <w:ind w:firstLine="708"/>
        <w:jc w:val="both"/>
        <w:rPr>
          <w:rFonts w:ascii="Times New Roman" w:eastAsia="Times New Roman" w:hAnsi="Times New Roman" w:cs="Times New Roman"/>
          <w:color w:val="000000" w:themeColor="text1"/>
          <w:sz w:val="24"/>
          <w:szCs w:val="24"/>
        </w:rPr>
      </w:pPr>
      <w:r w:rsidRPr="00A86107">
        <w:rPr>
          <w:rFonts w:ascii="Times New Roman" w:eastAsia="Times New Roman" w:hAnsi="Times New Roman" w:cs="Times New Roman"/>
          <w:color w:val="000000" w:themeColor="text1"/>
          <w:sz w:val="24"/>
          <w:szCs w:val="24"/>
        </w:rPr>
        <w:t xml:space="preserve">В статье 317 ГК РК.  Указанно о том, что в обращении взыскания на заложенное имущество может быть отказано, если допущенное должником нарушение обеспеченного залогом обязательства крайне незначительно и размер требований залогодержателя вследствие этого явно несоразмерен стоимости заложенного имущества. Нарушением является крайне незначительным и размер требований залогодержателя явно несоразмерным стоимости заложенного имущества при одновременном наличии следующих условий что сумма неисполненного обязательства (без учета неустойки (штрафа, пени) составляет менее десяти процентов от </w:t>
      </w:r>
      <w:proofErr w:type="gramStart"/>
      <w:r w:rsidRPr="00A86107">
        <w:rPr>
          <w:rFonts w:ascii="Times New Roman" w:eastAsia="Times New Roman" w:hAnsi="Times New Roman" w:cs="Times New Roman"/>
          <w:color w:val="000000" w:themeColor="text1"/>
          <w:sz w:val="24"/>
          <w:szCs w:val="24"/>
        </w:rPr>
        <w:t>стоимости  имущества</w:t>
      </w:r>
      <w:proofErr w:type="gramEnd"/>
      <w:r w:rsidRPr="00A86107">
        <w:rPr>
          <w:rFonts w:ascii="Times New Roman" w:eastAsia="Times New Roman" w:hAnsi="Times New Roman" w:cs="Times New Roman"/>
          <w:color w:val="000000" w:themeColor="text1"/>
          <w:sz w:val="24"/>
          <w:szCs w:val="24"/>
        </w:rPr>
        <w:t>.</w:t>
      </w:r>
    </w:p>
    <w:p w14:paraId="6C65FE4D" w14:textId="77777777" w:rsidR="00C50EAC" w:rsidRPr="00A86107" w:rsidRDefault="00C50EAC" w:rsidP="00C50EAC">
      <w:pPr>
        <w:pStyle w:val="a9"/>
        <w:ind w:firstLine="708"/>
        <w:jc w:val="both"/>
        <w:rPr>
          <w:rFonts w:ascii="Times New Roman" w:eastAsia="Times New Roman" w:hAnsi="Times New Roman" w:cs="Times New Roman"/>
          <w:color w:val="000000" w:themeColor="text1"/>
          <w:sz w:val="24"/>
          <w:szCs w:val="24"/>
        </w:rPr>
      </w:pPr>
      <w:r w:rsidRPr="00A86107">
        <w:rPr>
          <w:rFonts w:ascii="Times New Roman" w:eastAsia="Times New Roman" w:hAnsi="Times New Roman" w:cs="Times New Roman"/>
          <w:color w:val="000000" w:themeColor="text1"/>
          <w:sz w:val="24"/>
          <w:szCs w:val="24"/>
        </w:rPr>
        <w:t xml:space="preserve">10.04.2020 год Частным судебным исполнителем Ли </w:t>
      </w:r>
      <w:proofErr w:type="gramStart"/>
      <w:r w:rsidRPr="00A86107">
        <w:rPr>
          <w:rFonts w:ascii="Times New Roman" w:eastAsia="Times New Roman" w:hAnsi="Times New Roman" w:cs="Times New Roman"/>
          <w:color w:val="000000" w:themeColor="text1"/>
          <w:sz w:val="24"/>
          <w:szCs w:val="24"/>
        </w:rPr>
        <w:t>Е.И.</w:t>
      </w:r>
      <w:proofErr w:type="gramEnd"/>
      <w:r w:rsidRPr="00A86107">
        <w:rPr>
          <w:rFonts w:ascii="Times New Roman" w:eastAsia="Times New Roman" w:hAnsi="Times New Roman" w:cs="Times New Roman"/>
          <w:color w:val="000000" w:themeColor="text1"/>
          <w:sz w:val="24"/>
          <w:szCs w:val="24"/>
        </w:rPr>
        <w:t xml:space="preserve">, было вынесено постановление об участии специалиста по оценке имущества и исполнение настоящего постановления было возложено на Оценочную компанию ТОО «Stella+». </w:t>
      </w:r>
    </w:p>
    <w:p w14:paraId="1FD9C337" w14:textId="77777777" w:rsidR="00C50EAC" w:rsidRPr="00A86107" w:rsidRDefault="00C50EAC" w:rsidP="00C50EAC">
      <w:pPr>
        <w:pStyle w:val="a9"/>
        <w:ind w:firstLine="708"/>
        <w:jc w:val="both"/>
        <w:rPr>
          <w:rFonts w:ascii="Times New Roman" w:eastAsia="Times New Roman" w:hAnsi="Times New Roman" w:cs="Times New Roman"/>
          <w:color w:val="000000" w:themeColor="text1"/>
          <w:sz w:val="24"/>
          <w:szCs w:val="24"/>
        </w:rPr>
      </w:pPr>
      <w:r w:rsidRPr="00A86107">
        <w:rPr>
          <w:rFonts w:ascii="Times New Roman" w:eastAsia="Times New Roman" w:hAnsi="Times New Roman" w:cs="Times New Roman"/>
          <w:color w:val="000000" w:themeColor="text1"/>
          <w:sz w:val="24"/>
          <w:szCs w:val="24"/>
        </w:rPr>
        <w:t xml:space="preserve">Согласно отчету №224/09/20 от 14 сентября 2020 года Оценочной компаний ТОО «Stella+», стоимость недвижимости должника составила 3 930 000 тенге.  </w:t>
      </w:r>
    </w:p>
    <w:p w14:paraId="0022D68C" w14:textId="77777777" w:rsidR="00C50EAC" w:rsidRPr="00A86107" w:rsidRDefault="00C50EAC" w:rsidP="00C50EAC">
      <w:pPr>
        <w:pStyle w:val="a9"/>
        <w:ind w:firstLine="708"/>
        <w:jc w:val="both"/>
        <w:rPr>
          <w:rFonts w:ascii="Times New Roman" w:eastAsia="Times New Roman" w:hAnsi="Times New Roman" w:cs="Times New Roman"/>
          <w:color w:val="000000" w:themeColor="text1"/>
          <w:sz w:val="24"/>
          <w:szCs w:val="24"/>
        </w:rPr>
      </w:pPr>
      <w:r w:rsidRPr="00A86107">
        <w:rPr>
          <w:rFonts w:ascii="Times New Roman" w:eastAsia="Times New Roman" w:hAnsi="Times New Roman" w:cs="Times New Roman"/>
          <w:color w:val="000000" w:themeColor="text1"/>
          <w:sz w:val="24"/>
          <w:szCs w:val="24"/>
        </w:rPr>
        <w:t xml:space="preserve">С оценкой Оценочной компаний ТОО «Stella+», мы не согласны, так как рыночная стоимость оценена неправильно и недостоверно, а также несправедливо занижена, так как каждый дом, расположенный в данном районе индивидуальна, и требует детального подхода. </w:t>
      </w:r>
    </w:p>
    <w:p w14:paraId="538D69DD" w14:textId="77777777" w:rsidR="00C50EAC" w:rsidRPr="00A86107" w:rsidRDefault="00C50EAC" w:rsidP="00C50EAC">
      <w:pPr>
        <w:pStyle w:val="a9"/>
        <w:ind w:firstLine="708"/>
        <w:jc w:val="both"/>
        <w:rPr>
          <w:rFonts w:ascii="Times New Roman" w:eastAsia="Times New Roman" w:hAnsi="Times New Roman" w:cs="Times New Roman"/>
          <w:color w:val="000000" w:themeColor="text1"/>
          <w:sz w:val="24"/>
          <w:szCs w:val="24"/>
        </w:rPr>
      </w:pPr>
      <w:r w:rsidRPr="00A86107">
        <w:rPr>
          <w:rFonts w:ascii="Times New Roman" w:eastAsia="Times New Roman" w:hAnsi="Times New Roman" w:cs="Times New Roman"/>
          <w:color w:val="000000" w:themeColor="text1"/>
          <w:sz w:val="24"/>
          <w:szCs w:val="24"/>
        </w:rPr>
        <w:t xml:space="preserve">Согласно п.18 ст.1 Закона Республики Казахстан «Об оценочной деятельности», рыночная стоимость - расчетная денежная сумма, за которую состоялся бы обмен актива на дату оценки между заинтересованным лицом и продавцом в результате коммерческой сделки после проведения надлежащего маркетинга, при которой каждая из сторон </w:t>
      </w:r>
      <w:proofErr w:type="gramStart"/>
      <w:r w:rsidRPr="00A86107">
        <w:rPr>
          <w:rFonts w:ascii="Times New Roman" w:eastAsia="Times New Roman" w:hAnsi="Times New Roman" w:cs="Times New Roman"/>
          <w:color w:val="000000" w:themeColor="text1"/>
          <w:sz w:val="24"/>
          <w:szCs w:val="24"/>
        </w:rPr>
        <w:t>действовала бы</w:t>
      </w:r>
      <w:proofErr w:type="gramEnd"/>
      <w:r w:rsidRPr="00A86107">
        <w:rPr>
          <w:rFonts w:ascii="Times New Roman" w:eastAsia="Times New Roman" w:hAnsi="Times New Roman" w:cs="Times New Roman"/>
          <w:color w:val="000000" w:themeColor="text1"/>
          <w:sz w:val="24"/>
          <w:szCs w:val="24"/>
        </w:rPr>
        <w:t xml:space="preserve"> будучи хорошо осведомленной, расчетливо и без принуждения. </w:t>
      </w:r>
    </w:p>
    <w:p w14:paraId="7323152E" w14:textId="77777777" w:rsidR="00C50EAC" w:rsidRPr="00A86107" w:rsidRDefault="00C50EAC" w:rsidP="00C50EAC">
      <w:pPr>
        <w:pStyle w:val="a9"/>
        <w:ind w:firstLine="708"/>
        <w:jc w:val="both"/>
        <w:rPr>
          <w:rFonts w:ascii="Times New Roman" w:eastAsia="Times New Roman" w:hAnsi="Times New Roman" w:cs="Times New Roman"/>
          <w:color w:val="000000" w:themeColor="text1"/>
          <w:sz w:val="24"/>
          <w:szCs w:val="24"/>
        </w:rPr>
      </w:pPr>
      <w:r w:rsidRPr="00A86107">
        <w:rPr>
          <w:rFonts w:ascii="Times New Roman" w:eastAsia="Times New Roman" w:hAnsi="Times New Roman" w:cs="Times New Roman"/>
          <w:color w:val="000000" w:themeColor="text1"/>
          <w:sz w:val="24"/>
          <w:szCs w:val="24"/>
        </w:rPr>
        <w:lastRenderedPageBreak/>
        <w:t xml:space="preserve">Установлено, что при определении оценщиком рыночной стоимости имущества использован только сравнительный метод и затратные методы, а доходный не использован.  </w:t>
      </w:r>
    </w:p>
    <w:p w14:paraId="23F08265" w14:textId="77777777" w:rsidR="00C50EAC" w:rsidRPr="00A86107" w:rsidRDefault="00C50EAC" w:rsidP="00C50EAC">
      <w:pPr>
        <w:pStyle w:val="a9"/>
        <w:ind w:firstLine="708"/>
        <w:jc w:val="both"/>
        <w:rPr>
          <w:rFonts w:ascii="Times New Roman" w:eastAsia="Times New Roman" w:hAnsi="Times New Roman" w:cs="Times New Roman"/>
          <w:color w:val="000000" w:themeColor="text1"/>
          <w:sz w:val="24"/>
          <w:szCs w:val="24"/>
        </w:rPr>
      </w:pPr>
      <w:r w:rsidRPr="00A86107">
        <w:rPr>
          <w:rFonts w:ascii="Times New Roman" w:eastAsia="Times New Roman" w:hAnsi="Times New Roman" w:cs="Times New Roman"/>
          <w:color w:val="000000" w:themeColor="text1"/>
          <w:sz w:val="24"/>
          <w:szCs w:val="24"/>
        </w:rPr>
        <w:t xml:space="preserve">Согласно п.п.21 п.2 Стандарта оценки «Оценка стоимости недвижимого имущества», утвержденного Постановлением Правительства Республики Казахстан от 12 февраля 2013 года № 124, сравнительный подход предусматривает следующую последовательность оценочных процедур:  </w:t>
      </w:r>
    </w:p>
    <w:p w14:paraId="5CC719C2" w14:textId="77777777" w:rsidR="00C50EAC" w:rsidRPr="00A86107" w:rsidRDefault="00C50EAC" w:rsidP="00C50EAC">
      <w:pPr>
        <w:pStyle w:val="a9"/>
        <w:ind w:firstLine="708"/>
        <w:jc w:val="both"/>
        <w:rPr>
          <w:rFonts w:ascii="Times New Roman" w:eastAsia="Times New Roman" w:hAnsi="Times New Roman" w:cs="Times New Roman"/>
          <w:color w:val="000000" w:themeColor="text1"/>
          <w:sz w:val="24"/>
          <w:szCs w:val="24"/>
        </w:rPr>
      </w:pPr>
      <w:r w:rsidRPr="00A86107">
        <w:rPr>
          <w:rFonts w:ascii="Times New Roman" w:eastAsia="Times New Roman" w:hAnsi="Times New Roman" w:cs="Times New Roman"/>
          <w:color w:val="000000" w:themeColor="text1"/>
          <w:sz w:val="24"/>
          <w:szCs w:val="24"/>
        </w:rPr>
        <w:t xml:space="preserve">1) сбор и проведение анализа информации о продаже или предложении подобного недвижимого имущества и определения объектов сравнения;  </w:t>
      </w:r>
    </w:p>
    <w:p w14:paraId="5D3402BD" w14:textId="77777777" w:rsidR="00C50EAC" w:rsidRPr="00A86107" w:rsidRDefault="00C50EAC" w:rsidP="00C50EAC">
      <w:pPr>
        <w:pStyle w:val="a9"/>
        <w:ind w:firstLine="708"/>
        <w:jc w:val="both"/>
        <w:rPr>
          <w:rFonts w:ascii="Times New Roman" w:eastAsia="Times New Roman" w:hAnsi="Times New Roman" w:cs="Times New Roman"/>
          <w:color w:val="000000" w:themeColor="text1"/>
          <w:sz w:val="24"/>
          <w:szCs w:val="24"/>
        </w:rPr>
      </w:pPr>
      <w:r w:rsidRPr="00A86107">
        <w:rPr>
          <w:rFonts w:ascii="Times New Roman" w:eastAsia="Times New Roman" w:hAnsi="Times New Roman" w:cs="Times New Roman"/>
          <w:color w:val="000000" w:themeColor="text1"/>
          <w:sz w:val="24"/>
          <w:szCs w:val="24"/>
        </w:rPr>
        <w:t xml:space="preserve">2) выбор метода расчета стоимости объекта оценки с учетом объема и достоверности имеющейся информации;  </w:t>
      </w:r>
    </w:p>
    <w:p w14:paraId="2F59EFA4" w14:textId="77777777" w:rsidR="00C50EAC" w:rsidRPr="00A86107" w:rsidRDefault="00C50EAC" w:rsidP="00C50EAC">
      <w:pPr>
        <w:pStyle w:val="a9"/>
        <w:ind w:firstLine="708"/>
        <w:jc w:val="both"/>
        <w:rPr>
          <w:rFonts w:ascii="Times New Roman" w:eastAsia="Times New Roman" w:hAnsi="Times New Roman" w:cs="Times New Roman"/>
          <w:color w:val="000000" w:themeColor="text1"/>
          <w:sz w:val="24"/>
          <w:szCs w:val="24"/>
        </w:rPr>
      </w:pPr>
      <w:r w:rsidRPr="00A86107">
        <w:rPr>
          <w:rFonts w:ascii="Times New Roman" w:eastAsia="Times New Roman" w:hAnsi="Times New Roman" w:cs="Times New Roman"/>
          <w:color w:val="000000" w:themeColor="text1"/>
          <w:sz w:val="24"/>
          <w:szCs w:val="24"/>
        </w:rPr>
        <w:t xml:space="preserve">3) сопоставление объекта оценки с объектами сравнения с последующим корректированием цены продажи или цены предложения объектов сравнения;  </w:t>
      </w:r>
    </w:p>
    <w:p w14:paraId="284B3E65" w14:textId="77777777" w:rsidR="00C50EAC" w:rsidRPr="00A86107" w:rsidRDefault="00C50EAC" w:rsidP="00C50EAC">
      <w:pPr>
        <w:pStyle w:val="a9"/>
        <w:ind w:firstLine="708"/>
        <w:jc w:val="both"/>
        <w:rPr>
          <w:rFonts w:ascii="Times New Roman" w:eastAsia="Times New Roman" w:hAnsi="Times New Roman" w:cs="Times New Roman"/>
          <w:color w:val="000000" w:themeColor="text1"/>
          <w:sz w:val="24"/>
          <w:szCs w:val="24"/>
        </w:rPr>
      </w:pPr>
      <w:r w:rsidRPr="00A86107">
        <w:rPr>
          <w:rFonts w:ascii="Times New Roman" w:eastAsia="Times New Roman" w:hAnsi="Times New Roman" w:cs="Times New Roman"/>
          <w:color w:val="000000" w:themeColor="text1"/>
          <w:sz w:val="24"/>
          <w:szCs w:val="24"/>
        </w:rPr>
        <w:t xml:space="preserve">4) определение стоимости объекта оценки путем учета величины корректирующих поправок к стоимости объектов сравнения;  </w:t>
      </w:r>
    </w:p>
    <w:p w14:paraId="69A57E08" w14:textId="77777777" w:rsidR="00C50EAC" w:rsidRPr="00A86107" w:rsidRDefault="00C50EAC" w:rsidP="00C50EAC">
      <w:pPr>
        <w:pStyle w:val="a9"/>
        <w:ind w:firstLine="708"/>
        <w:jc w:val="both"/>
        <w:rPr>
          <w:rFonts w:ascii="Times New Roman" w:eastAsia="Times New Roman" w:hAnsi="Times New Roman" w:cs="Times New Roman"/>
          <w:color w:val="000000" w:themeColor="text1"/>
          <w:sz w:val="24"/>
          <w:szCs w:val="24"/>
        </w:rPr>
      </w:pPr>
      <w:r w:rsidRPr="00A86107">
        <w:rPr>
          <w:rFonts w:ascii="Times New Roman" w:eastAsia="Times New Roman" w:hAnsi="Times New Roman" w:cs="Times New Roman"/>
          <w:color w:val="000000" w:themeColor="text1"/>
          <w:sz w:val="24"/>
          <w:szCs w:val="24"/>
        </w:rPr>
        <w:t xml:space="preserve">5) согласование полученных результатов расчета.  </w:t>
      </w:r>
    </w:p>
    <w:p w14:paraId="0CE0F4D7" w14:textId="77777777" w:rsidR="00C50EAC" w:rsidRPr="00A86107" w:rsidRDefault="00C50EAC" w:rsidP="00C50EAC">
      <w:pPr>
        <w:pStyle w:val="a9"/>
        <w:ind w:firstLine="708"/>
        <w:jc w:val="both"/>
        <w:rPr>
          <w:rFonts w:ascii="Times New Roman" w:eastAsia="Times New Roman" w:hAnsi="Times New Roman" w:cs="Times New Roman"/>
          <w:color w:val="000000" w:themeColor="text1"/>
          <w:sz w:val="24"/>
          <w:szCs w:val="24"/>
        </w:rPr>
      </w:pPr>
      <w:r w:rsidRPr="00A86107">
        <w:rPr>
          <w:rFonts w:ascii="Times New Roman" w:eastAsia="Times New Roman" w:hAnsi="Times New Roman" w:cs="Times New Roman"/>
          <w:color w:val="000000" w:themeColor="text1"/>
          <w:sz w:val="24"/>
          <w:szCs w:val="24"/>
        </w:rPr>
        <w:t xml:space="preserve">Вместе с тем в анализируемом отчете, в рамках расчета стоимости сравнительным подходом отсутствует обоснование применяемых корректировок (поправок) с объектами сравнения.  Кроме того, в соответствии с требованием Стандарта оценки в отчете не приведен подробный расчет стоимости объекта, ограничившись </w:t>
      </w:r>
      <w:proofErr w:type="gramStart"/>
      <w:r w:rsidRPr="00A86107">
        <w:rPr>
          <w:rFonts w:ascii="Times New Roman" w:eastAsia="Times New Roman" w:hAnsi="Times New Roman" w:cs="Times New Roman"/>
          <w:color w:val="000000" w:themeColor="text1"/>
          <w:sz w:val="24"/>
          <w:szCs w:val="24"/>
        </w:rPr>
        <w:t>данными</w:t>
      </w:r>
      <w:proofErr w:type="gramEnd"/>
      <w:r w:rsidRPr="00A86107">
        <w:rPr>
          <w:rFonts w:ascii="Times New Roman" w:eastAsia="Times New Roman" w:hAnsi="Times New Roman" w:cs="Times New Roman"/>
          <w:color w:val="000000" w:themeColor="text1"/>
          <w:sz w:val="24"/>
          <w:szCs w:val="24"/>
        </w:rPr>
        <w:t xml:space="preserve"> указанными в расчетной таблице отчета, что является нарушением требований стандарта оценки. При выведении итоговой стоимости отсутствует обоснование придания весовых коэффициентов результатам, полученным сравнительным методом, не использован метод анализа иерархий, рекомендованной в методической литературе. </w:t>
      </w:r>
    </w:p>
    <w:p w14:paraId="2D1DA037" w14:textId="77777777" w:rsidR="00C50EAC" w:rsidRPr="00A86107" w:rsidRDefault="00C50EAC" w:rsidP="00C50EAC">
      <w:pPr>
        <w:pStyle w:val="a9"/>
        <w:ind w:firstLine="708"/>
        <w:jc w:val="both"/>
        <w:rPr>
          <w:rFonts w:ascii="Times New Roman" w:eastAsia="Times New Roman" w:hAnsi="Times New Roman" w:cs="Times New Roman"/>
          <w:color w:val="000000" w:themeColor="text1"/>
          <w:sz w:val="24"/>
          <w:szCs w:val="24"/>
        </w:rPr>
      </w:pPr>
      <w:r w:rsidRPr="00A86107">
        <w:rPr>
          <w:rFonts w:ascii="Times New Roman" w:eastAsia="Times New Roman" w:hAnsi="Times New Roman" w:cs="Times New Roman"/>
          <w:color w:val="000000" w:themeColor="text1"/>
          <w:sz w:val="24"/>
          <w:szCs w:val="24"/>
        </w:rPr>
        <w:t xml:space="preserve">Согласно п.20 Стандарта оценки указано, что величина накопленного износа недвижимого имущества равна совокупности физического, функционального и внешнего (экономического) износов. </w:t>
      </w:r>
    </w:p>
    <w:p w14:paraId="64983C17" w14:textId="77777777" w:rsidR="00C50EAC" w:rsidRPr="00A86107" w:rsidRDefault="00C50EAC" w:rsidP="00C50EAC">
      <w:pPr>
        <w:pStyle w:val="a9"/>
        <w:ind w:firstLine="708"/>
        <w:jc w:val="both"/>
        <w:rPr>
          <w:rFonts w:ascii="Times New Roman" w:eastAsia="Times New Roman" w:hAnsi="Times New Roman" w:cs="Times New Roman"/>
          <w:color w:val="000000" w:themeColor="text1"/>
          <w:sz w:val="24"/>
          <w:szCs w:val="24"/>
        </w:rPr>
      </w:pPr>
      <w:r w:rsidRPr="00A86107">
        <w:rPr>
          <w:rFonts w:ascii="Times New Roman" w:eastAsia="Times New Roman" w:hAnsi="Times New Roman" w:cs="Times New Roman"/>
          <w:color w:val="000000" w:themeColor="text1"/>
          <w:sz w:val="24"/>
          <w:szCs w:val="24"/>
        </w:rPr>
        <w:t xml:space="preserve">Оценщик при выведении итоговой стоимости не указал процент износа дома, поскольку при оценке имущества имеющий физический износ, оценщик обязан принять к сведению указанный коэффициент.  </w:t>
      </w:r>
    </w:p>
    <w:p w14:paraId="3F461D97" w14:textId="77777777" w:rsidR="00C50EAC" w:rsidRPr="00A86107" w:rsidRDefault="00C50EAC" w:rsidP="00C50EAC">
      <w:pPr>
        <w:pStyle w:val="a9"/>
        <w:ind w:firstLine="708"/>
        <w:jc w:val="both"/>
        <w:rPr>
          <w:rFonts w:ascii="Times New Roman" w:eastAsia="Times New Roman" w:hAnsi="Times New Roman" w:cs="Times New Roman"/>
          <w:color w:val="000000" w:themeColor="text1"/>
          <w:sz w:val="24"/>
          <w:szCs w:val="24"/>
        </w:rPr>
      </w:pPr>
      <w:r w:rsidRPr="00A86107">
        <w:rPr>
          <w:rFonts w:ascii="Times New Roman" w:eastAsia="Times New Roman" w:hAnsi="Times New Roman" w:cs="Times New Roman"/>
          <w:color w:val="000000" w:themeColor="text1"/>
          <w:sz w:val="24"/>
          <w:szCs w:val="24"/>
        </w:rPr>
        <w:t xml:space="preserve">Таким образом, как мы видим, имеет место некачественная и необъективная оценка. Основными принципами оценочной деятельности являются объективность и достоверность, что не соблюдено при проведении оценки. Указанные нарушения затрагивают интересы Ответчика, поскольку оценка производится на имущество на праве собственности для целей судебных торгов, что предполагает возможное отчуждение в условиях рыночных цен. </w:t>
      </w:r>
    </w:p>
    <w:p w14:paraId="7FE9FE85" w14:textId="77777777" w:rsidR="00C50EAC" w:rsidRPr="00A86107" w:rsidRDefault="00C50EAC" w:rsidP="00C50EAC">
      <w:pPr>
        <w:pStyle w:val="a9"/>
        <w:jc w:val="both"/>
        <w:rPr>
          <w:rFonts w:ascii="Times New Roman" w:eastAsia="Times New Roman" w:hAnsi="Times New Roman" w:cs="Times New Roman"/>
          <w:color w:val="000000" w:themeColor="text1"/>
          <w:sz w:val="24"/>
          <w:szCs w:val="24"/>
        </w:rPr>
      </w:pPr>
      <w:r w:rsidRPr="00A86107">
        <w:rPr>
          <w:rFonts w:ascii="Times New Roman" w:eastAsia="Times New Roman" w:hAnsi="Times New Roman" w:cs="Times New Roman"/>
          <w:color w:val="000000" w:themeColor="text1"/>
          <w:sz w:val="24"/>
          <w:szCs w:val="24"/>
        </w:rPr>
        <w:t xml:space="preserve">В соответствии со статьей 257 ГПК при прекращении права собственности имущество оценивается исходя из его рыночной стоимости. </w:t>
      </w:r>
    </w:p>
    <w:p w14:paraId="4ED63E42" w14:textId="77777777" w:rsidR="00C50EAC" w:rsidRPr="00A86107" w:rsidRDefault="00C50EAC" w:rsidP="00C50EAC">
      <w:pPr>
        <w:pStyle w:val="a9"/>
        <w:ind w:firstLine="708"/>
        <w:jc w:val="both"/>
        <w:rPr>
          <w:rFonts w:ascii="Times New Roman" w:eastAsia="Times New Roman" w:hAnsi="Times New Roman" w:cs="Times New Roman"/>
          <w:color w:val="000000" w:themeColor="text1"/>
          <w:sz w:val="24"/>
          <w:szCs w:val="24"/>
        </w:rPr>
      </w:pPr>
      <w:r w:rsidRPr="00A86107">
        <w:rPr>
          <w:rFonts w:ascii="Times New Roman" w:eastAsia="Times New Roman" w:hAnsi="Times New Roman" w:cs="Times New Roman"/>
          <w:color w:val="000000" w:themeColor="text1"/>
          <w:sz w:val="24"/>
          <w:szCs w:val="24"/>
        </w:rPr>
        <w:t xml:space="preserve">В данном случае Ответчик считает, что некачественная и необъективная оценка затрагивает интересы Ответчик, поскольку погашение задолженности по задолженности по расписке за счет имеющегося единственного жилья имеет первоочередное значение для Ответчика.  </w:t>
      </w:r>
    </w:p>
    <w:p w14:paraId="0C1F5341" w14:textId="77777777" w:rsidR="00C50EAC" w:rsidRPr="00A86107" w:rsidRDefault="00C50EAC" w:rsidP="00C50EAC">
      <w:pPr>
        <w:pStyle w:val="a9"/>
        <w:ind w:firstLine="708"/>
        <w:jc w:val="both"/>
        <w:rPr>
          <w:rFonts w:ascii="Times New Roman" w:eastAsia="Times New Roman" w:hAnsi="Times New Roman" w:cs="Times New Roman"/>
          <w:color w:val="000000" w:themeColor="text1"/>
          <w:sz w:val="24"/>
          <w:szCs w:val="24"/>
        </w:rPr>
      </w:pPr>
      <w:r w:rsidRPr="00A86107">
        <w:rPr>
          <w:rFonts w:ascii="Times New Roman" w:eastAsia="Times New Roman" w:hAnsi="Times New Roman" w:cs="Times New Roman"/>
          <w:color w:val="000000" w:themeColor="text1"/>
          <w:sz w:val="24"/>
          <w:szCs w:val="24"/>
        </w:rPr>
        <w:t xml:space="preserve">Уважаемы суд, по сей день с момента получения Оценки от ЧСИ нам не представляется возможным произвести Альтернативную оценку так как у Должника отсутствует Договор купи продажи соответственно у нас не имеется альтернативного отчета об оценке так как оценочные компании г. Костанай для оценки имущества и определении стоимости требуют договор купли-продажи на данный дом. Но в то же время ТОО «Stella+» произвела оценку без договора купли-продажи.     </w:t>
      </w:r>
    </w:p>
    <w:p w14:paraId="28C99FF5" w14:textId="77777777" w:rsidR="00C50EAC" w:rsidRPr="00A86107" w:rsidRDefault="00C50EAC" w:rsidP="00C50EAC">
      <w:pPr>
        <w:pStyle w:val="a9"/>
        <w:ind w:firstLine="708"/>
        <w:jc w:val="both"/>
        <w:rPr>
          <w:rFonts w:ascii="Times New Roman" w:eastAsia="Times New Roman" w:hAnsi="Times New Roman" w:cs="Times New Roman"/>
          <w:color w:val="000000" w:themeColor="text1"/>
          <w:sz w:val="24"/>
          <w:szCs w:val="24"/>
        </w:rPr>
      </w:pPr>
      <w:r w:rsidRPr="00A86107">
        <w:rPr>
          <w:rFonts w:ascii="Times New Roman" w:eastAsia="Times New Roman" w:hAnsi="Times New Roman" w:cs="Times New Roman"/>
          <w:color w:val="000000" w:themeColor="text1"/>
          <w:sz w:val="24"/>
          <w:szCs w:val="24"/>
        </w:rPr>
        <w:t xml:space="preserve">В соответствии со ст. 8 ГПК РК каждый вправе обратиться в суд за защитой нарушенных или оспариваемых конституционных прав, свобод или охраняемых интересов. </w:t>
      </w:r>
    </w:p>
    <w:p w14:paraId="5A0A4E72" w14:textId="77777777" w:rsidR="00C50EAC" w:rsidRPr="00A86107" w:rsidRDefault="00C50EAC" w:rsidP="00C50EAC">
      <w:pPr>
        <w:pStyle w:val="a9"/>
        <w:ind w:firstLine="708"/>
        <w:jc w:val="both"/>
        <w:rPr>
          <w:rFonts w:ascii="Times New Roman" w:eastAsia="Times New Roman" w:hAnsi="Times New Roman" w:cs="Times New Roman"/>
          <w:color w:val="000000" w:themeColor="text1"/>
          <w:sz w:val="24"/>
          <w:szCs w:val="24"/>
        </w:rPr>
      </w:pPr>
      <w:r w:rsidRPr="00A86107">
        <w:rPr>
          <w:rFonts w:ascii="Times New Roman" w:eastAsia="Times New Roman" w:hAnsi="Times New Roman" w:cs="Times New Roman"/>
          <w:color w:val="000000" w:themeColor="text1"/>
          <w:sz w:val="24"/>
          <w:szCs w:val="24"/>
        </w:rPr>
        <w:t xml:space="preserve">В соответствии со ст.15 ГПК РК стороны избирают в ходе гражданского судопроизводства свою позицию, способы и средства её отстаивания самостоятельно и независимо от суда, других органов и лиц. </w:t>
      </w:r>
    </w:p>
    <w:p w14:paraId="58706073" w14:textId="77777777" w:rsidR="00C50EAC" w:rsidRPr="00A86107" w:rsidRDefault="00C50EAC" w:rsidP="00C50EAC">
      <w:pPr>
        <w:pStyle w:val="a9"/>
        <w:ind w:firstLine="708"/>
        <w:jc w:val="both"/>
        <w:rPr>
          <w:rFonts w:ascii="Times New Roman" w:eastAsia="Times New Roman" w:hAnsi="Times New Roman" w:cs="Times New Roman"/>
          <w:color w:val="000000" w:themeColor="text1"/>
          <w:sz w:val="24"/>
          <w:szCs w:val="24"/>
        </w:rPr>
      </w:pPr>
      <w:r w:rsidRPr="00A86107">
        <w:rPr>
          <w:rFonts w:ascii="Times New Roman" w:eastAsia="Times New Roman" w:hAnsi="Times New Roman" w:cs="Times New Roman"/>
          <w:color w:val="000000" w:themeColor="text1"/>
          <w:sz w:val="24"/>
          <w:szCs w:val="24"/>
        </w:rPr>
        <w:lastRenderedPageBreak/>
        <w:t xml:space="preserve">Всеобщая  декларация прав человека (статьи 7, 8 и 10), Международный пакт о гражданских и политических правах (статья 14) и Конвенция о защите прав человека и основных свобод (статья 6) устанавливают, что все равны перед законом и судом и что каждый при определении его гражданских прав и обязанностей имеет право на справедливое и публичное разбирательство дела в разумный срок компетентным, независимым и беспристрастным судом, созданным на основании закона. </w:t>
      </w:r>
    </w:p>
    <w:p w14:paraId="27C0BFD1" w14:textId="77777777" w:rsidR="001071E7" w:rsidRPr="00A86107" w:rsidRDefault="00C50EAC" w:rsidP="00C50EAC">
      <w:pPr>
        <w:pStyle w:val="a9"/>
        <w:ind w:firstLine="708"/>
        <w:jc w:val="both"/>
        <w:rPr>
          <w:rFonts w:ascii="Times New Roman" w:eastAsia="Times New Roman" w:hAnsi="Times New Roman" w:cs="Times New Roman"/>
          <w:color w:val="000000" w:themeColor="text1"/>
          <w:sz w:val="24"/>
          <w:szCs w:val="24"/>
        </w:rPr>
      </w:pPr>
      <w:r w:rsidRPr="00A86107">
        <w:rPr>
          <w:rFonts w:ascii="Times New Roman" w:eastAsia="Times New Roman" w:hAnsi="Times New Roman" w:cs="Times New Roman"/>
          <w:color w:val="000000" w:themeColor="text1"/>
          <w:sz w:val="24"/>
          <w:szCs w:val="24"/>
        </w:rPr>
        <w:t xml:space="preserve">На основании вышеизложенного и в соответствии ГК РК и Закона «об исполнительном производстве и статусе судебных исполнителей»,  </w:t>
      </w:r>
      <w:r w:rsidRPr="00A86107">
        <w:rPr>
          <w:rFonts w:ascii="Times New Roman" w:eastAsia="Times New Roman" w:hAnsi="Times New Roman" w:cs="Times New Roman"/>
          <w:b/>
          <w:bCs/>
          <w:color w:val="000000" w:themeColor="text1"/>
          <w:sz w:val="24"/>
          <w:szCs w:val="24"/>
        </w:rPr>
        <w:t xml:space="preserve">Просили Суд: </w:t>
      </w:r>
      <w:r w:rsidRPr="00A86107">
        <w:rPr>
          <w:rFonts w:ascii="Times New Roman" w:eastAsia="Times New Roman" w:hAnsi="Times New Roman" w:cs="Times New Roman"/>
          <w:color w:val="000000" w:themeColor="text1"/>
          <w:sz w:val="24"/>
          <w:szCs w:val="24"/>
        </w:rPr>
        <w:t xml:space="preserve">Заявление … Натальи Валентиновны об обращении взыскания на имущество в виде садового дома площадью застройки 94,0 </w:t>
      </w:r>
      <w:proofErr w:type="spellStart"/>
      <w:r w:rsidRPr="00A86107">
        <w:rPr>
          <w:rFonts w:ascii="Times New Roman" w:eastAsia="Times New Roman" w:hAnsi="Times New Roman" w:cs="Times New Roman"/>
          <w:color w:val="000000" w:themeColor="text1"/>
          <w:sz w:val="24"/>
          <w:szCs w:val="24"/>
        </w:rPr>
        <w:t>кв.м</w:t>
      </w:r>
      <w:proofErr w:type="spellEnd"/>
      <w:r w:rsidRPr="00A86107">
        <w:rPr>
          <w:rFonts w:ascii="Times New Roman" w:eastAsia="Times New Roman" w:hAnsi="Times New Roman" w:cs="Times New Roman"/>
          <w:color w:val="000000" w:themeColor="text1"/>
          <w:sz w:val="24"/>
          <w:szCs w:val="24"/>
        </w:rPr>
        <w:t xml:space="preserve">. с земельным участком общей площадью 0,0947 га. расположенного по адресу: г. Костанай, СО ПКСО «…», …, д. 44  – </w:t>
      </w:r>
      <w:r w:rsidRPr="00A86107">
        <w:rPr>
          <w:rFonts w:ascii="Times New Roman" w:eastAsia="Times New Roman" w:hAnsi="Times New Roman" w:cs="Times New Roman"/>
          <w:b/>
          <w:bCs/>
          <w:color w:val="000000" w:themeColor="text1"/>
          <w:sz w:val="24"/>
          <w:szCs w:val="24"/>
        </w:rPr>
        <w:t>оставить без удовлетворения</w:t>
      </w:r>
      <w:r w:rsidRPr="00A86107">
        <w:rPr>
          <w:rFonts w:ascii="Times New Roman" w:eastAsia="Times New Roman" w:hAnsi="Times New Roman" w:cs="Times New Roman"/>
          <w:color w:val="000000" w:themeColor="text1"/>
          <w:sz w:val="24"/>
          <w:szCs w:val="24"/>
        </w:rPr>
        <w:t>; Дать возможность Заемщику исполнить решение суда добровольно и заключить Медиативное соглашение.</w:t>
      </w:r>
    </w:p>
    <w:p w14:paraId="7D7E04F7" w14:textId="6D126D10" w:rsidR="001071E7" w:rsidRPr="00A86107" w:rsidRDefault="001071E7" w:rsidP="001071E7">
      <w:pPr>
        <w:pStyle w:val="a9"/>
        <w:ind w:firstLine="708"/>
        <w:jc w:val="both"/>
        <w:rPr>
          <w:rFonts w:ascii="Times New Roman" w:eastAsia="Times New Roman" w:hAnsi="Times New Roman" w:cs="Times New Roman"/>
          <w:color w:val="000000" w:themeColor="text1"/>
          <w:sz w:val="24"/>
          <w:szCs w:val="24"/>
        </w:rPr>
      </w:pPr>
      <w:r w:rsidRPr="00A86107">
        <w:rPr>
          <w:rFonts w:ascii="Times New Roman" w:eastAsia="Times New Roman" w:hAnsi="Times New Roman" w:cs="Times New Roman"/>
          <w:color w:val="000000" w:themeColor="text1"/>
          <w:sz w:val="24"/>
          <w:szCs w:val="24"/>
        </w:rPr>
        <w:t xml:space="preserve">В ходе судебного заседания 28» октября 2020 года </w:t>
      </w:r>
      <w:r w:rsidRPr="00A86107">
        <w:rPr>
          <w:rFonts w:ascii="Times New Roman" w:eastAsia="Times New Roman" w:hAnsi="Times New Roman" w:cs="Times New Roman"/>
          <w:sz w:val="24"/>
          <w:szCs w:val="24"/>
        </w:rPr>
        <w:t>Истец ……. Наталья Валентиновна ИИН</w:t>
      </w:r>
      <w:proofErr w:type="gramStart"/>
      <w:r w:rsidRPr="00A86107">
        <w:rPr>
          <w:rFonts w:ascii="Times New Roman" w:eastAsia="Times New Roman" w:hAnsi="Times New Roman" w:cs="Times New Roman"/>
          <w:sz w:val="24"/>
          <w:szCs w:val="24"/>
        </w:rPr>
        <w:t xml:space="preserve"> ….</w:t>
      </w:r>
      <w:proofErr w:type="gramEnd"/>
      <w:r w:rsidRPr="00A86107">
        <w:rPr>
          <w:rFonts w:ascii="Times New Roman" w:eastAsia="Times New Roman" w:hAnsi="Times New Roman" w:cs="Times New Roman"/>
          <w:sz w:val="24"/>
          <w:szCs w:val="24"/>
        </w:rPr>
        <w:t xml:space="preserve">, именуемый в дальнейшем «Сторона − 1» и Ответчик …… Рамиль </w:t>
      </w:r>
      <w:proofErr w:type="spellStart"/>
      <w:r w:rsidRPr="00A86107">
        <w:rPr>
          <w:rFonts w:ascii="Times New Roman" w:eastAsia="Times New Roman" w:hAnsi="Times New Roman" w:cs="Times New Roman"/>
          <w:sz w:val="24"/>
          <w:szCs w:val="24"/>
        </w:rPr>
        <w:t>Наилович</w:t>
      </w:r>
      <w:proofErr w:type="spellEnd"/>
      <w:r w:rsidRPr="00A86107">
        <w:rPr>
          <w:rFonts w:ascii="Times New Roman" w:eastAsia="Times New Roman" w:hAnsi="Times New Roman" w:cs="Times New Roman"/>
          <w:sz w:val="24"/>
          <w:szCs w:val="24"/>
        </w:rPr>
        <w:t xml:space="preserve"> ИИН …., именуемые в дальнейшем Сторона - 2, заключили настоящее Медиативное соглашение о нижеследующем: </w:t>
      </w:r>
    </w:p>
    <w:p w14:paraId="66917695" w14:textId="77777777" w:rsidR="001071E7" w:rsidRPr="00A86107" w:rsidRDefault="001071E7" w:rsidP="001071E7">
      <w:pPr>
        <w:pStyle w:val="a9"/>
        <w:ind w:firstLine="708"/>
        <w:jc w:val="both"/>
        <w:rPr>
          <w:rFonts w:ascii="Times New Roman" w:eastAsia="Times New Roman" w:hAnsi="Times New Roman" w:cs="Times New Roman"/>
          <w:color w:val="000000" w:themeColor="text1"/>
          <w:sz w:val="24"/>
          <w:szCs w:val="24"/>
        </w:rPr>
      </w:pPr>
      <w:r w:rsidRPr="00A86107">
        <w:rPr>
          <w:rFonts w:ascii="Times New Roman" w:eastAsia="Times New Roman" w:hAnsi="Times New Roman" w:cs="Times New Roman"/>
          <w:sz w:val="24"/>
          <w:szCs w:val="24"/>
        </w:rPr>
        <w:t xml:space="preserve">Стороны заключили медиативное соглашение по гражданскому делу №3910-19-00-2/8615, а также по материалу №2м/7898 по заявлению Стороны -1 к Стороне -2 о взыскании суммы задолженности в размере 1 070 050 тенге, где остаток задолженности на сегодняшний день составляет 575 050 тенге, а также имеется задолженность по оплате за деятельность ЧСИ в размере 160 507,5 тенге, а также за расходы за проведение оценки имущества в размере 30 000 тенге, за заключение по техническому обследованию строительных конструкции здания дачного дома 90 000 тенге, за почтовые расходы 930 тенге. В итоге сумма задолженности по исполнительному производству составило 856 487,5 тенге.  </w:t>
      </w:r>
    </w:p>
    <w:p w14:paraId="757F1FE5" w14:textId="77777777" w:rsidR="001071E7" w:rsidRPr="00A86107" w:rsidRDefault="001071E7" w:rsidP="001071E7">
      <w:pPr>
        <w:pStyle w:val="a9"/>
        <w:ind w:firstLine="708"/>
        <w:jc w:val="both"/>
        <w:rPr>
          <w:rFonts w:ascii="Times New Roman" w:eastAsia="Times New Roman" w:hAnsi="Times New Roman" w:cs="Times New Roman"/>
          <w:color w:val="000000" w:themeColor="text1"/>
          <w:sz w:val="24"/>
          <w:szCs w:val="24"/>
        </w:rPr>
      </w:pPr>
      <w:r w:rsidRPr="00A86107">
        <w:rPr>
          <w:rFonts w:ascii="Times New Roman" w:eastAsia="Times New Roman" w:hAnsi="Times New Roman" w:cs="Times New Roman"/>
          <w:color w:val="000000" w:themeColor="text1"/>
          <w:sz w:val="24"/>
          <w:szCs w:val="24"/>
          <w:lang w:val="kk-KZ"/>
        </w:rPr>
        <w:t>С целью урегулирования конфликта, каждая из Сторон смягчила свою позицию, и Стороны хотят оформить разрешение спорных моментов путем урегулирования через подписания Медиативного соглашения.</w:t>
      </w:r>
    </w:p>
    <w:p w14:paraId="28F7985E" w14:textId="77777777" w:rsidR="001071E7" w:rsidRPr="00A86107" w:rsidRDefault="001071E7" w:rsidP="001071E7">
      <w:pPr>
        <w:pStyle w:val="a9"/>
        <w:ind w:firstLine="708"/>
        <w:jc w:val="both"/>
        <w:rPr>
          <w:rFonts w:ascii="Times New Roman" w:eastAsia="Times New Roman" w:hAnsi="Times New Roman" w:cs="Times New Roman"/>
          <w:color w:val="000000" w:themeColor="text1"/>
          <w:sz w:val="24"/>
          <w:szCs w:val="24"/>
        </w:rPr>
      </w:pPr>
      <w:r w:rsidRPr="00A86107">
        <w:rPr>
          <w:rFonts w:ascii="Times New Roman" w:eastAsia="Times New Roman" w:hAnsi="Times New Roman" w:cs="Times New Roman"/>
          <w:color w:val="000000" w:themeColor="text1"/>
          <w:sz w:val="24"/>
          <w:szCs w:val="24"/>
          <w:lang w:val="kk-KZ"/>
        </w:rPr>
        <w:t>Стороны (истец, ответчик и третье лицо) договорились о следующем:</w:t>
      </w:r>
    </w:p>
    <w:p w14:paraId="3D9D1182" w14:textId="47082D3D" w:rsidR="001071E7" w:rsidRPr="00A86107" w:rsidRDefault="001071E7" w:rsidP="001071E7">
      <w:pPr>
        <w:pStyle w:val="a9"/>
        <w:numPr>
          <w:ilvl w:val="0"/>
          <w:numId w:val="12"/>
        </w:numPr>
        <w:jc w:val="both"/>
        <w:rPr>
          <w:rFonts w:ascii="Times New Roman" w:eastAsiaTheme="minorEastAsia" w:hAnsi="Times New Roman" w:cs="Times New Roman"/>
          <w:color w:val="000000" w:themeColor="text1"/>
          <w:sz w:val="24"/>
          <w:szCs w:val="24"/>
        </w:rPr>
      </w:pPr>
      <w:r w:rsidRPr="00A86107">
        <w:rPr>
          <w:rFonts w:ascii="Times New Roman" w:eastAsia="Times New Roman" w:hAnsi="Times New Roman" w:cs="Times New Roman"/>
          <w:color w:val="000000" w:themeColor="text1"/>
          <w:sz w:val="24"/>
          <w:szCs w:val="24"/>
        </w:rPr>
        <w:t>Сторона-1, в связи с заключением настоящего Медиативного соглашения полностью отказывается от своих заявленных требований к Стороне-</w:t>
      </w:r>
      <w:proofErr w:type="gramStart"/>
      <w:r w:rsidRPr="00A86107">
        <w:rPr>
          <w:rFonts w:ascii="Times New Roman" w:eastAsia="Times New Roman" w:hAnsi="Times New Roman" w:cs="Times New Roman"/>
          <w:color w:val="000000" w:themeColor="text1"/>
          <w:sz w:val="24"/>
          <w:szCs w:val="24"/>
        </w:rPr>
        <w:t>2  и</w:t>
      </w:r>
      <w:proofErr w:type="gramEnd"/>
      <w:r w:rsidRPr="00A86107">
        <w:rPr>
          <w:rFonts w:ascii="Times New Roman" w:eastAsia="Times New Roman" w:hAnsi="Times New Roman" w:cs="Times New Roman"/>
          <w:color w:val="000000" w:themeColor="text1"/>
          <w:sz w:val="24"/>
          <w:szCs w:val="24"/>
        </w:rPr>
        <w:t xml:space="preserve"> обязуется в течении 10 рабочих дней написать заявление к ЧСИ Ли Е.И., (Далее - Третье лицо) об прегрешении исполнительного производства №414/19-39-1751 в связи с заключение медиативного соглашения.</w:t>
      </w:r>
    </w:p>
    <w:p w14:paraId="4DB58D61" w14:textId="77777777" w:rsidR="001071E7" w:rsidRPr="00A86107" w:rsidRDefault="001071E7" w:rsidP="001071E7">
      <w:pPr>
        <w:pStyle w:val="a9"/>
        <w:numPr>
          <w:ilvl w:val="0"/>
          <w:numId w:val="12"/>
        </w:numPr>
        <w:jc w:val="both"/>
        <w:rPr>
          <w:rFonts w:ascii="Times New Roman" w:eastAsiaTheme="minorEastAsia" w:hAnsi="Times New Roman" w:cs="Times New Roman"/>
          <w:color w:val="000000" w:themeColor="text1"/>
          <w:sz w:val="24"/>
          <w:szCs w:val="24"/>
        </w:rPr>
      </w:pPr>
      <w:r w:rsidRPr="00A86107">
        <w:rPr>
          <w:rFonts w:ascii="Times New Roman" w:eastAsia="Times New Roman" w:hAnsi="Times New Roman" w:cs="Times New Roman"/>
          <w:color w:val="000000" w:themeColor="text1"/>
          <w:sz w:val="24"/>
          <w:szCs w:val="24"/>
        </w:rPr>
        <w:t>Сторона-2 в связи с заключением настоящего Медиативного соглашения полностью соглашается на то, что, в течение 2 (двух) месяцев с момента утверждения судом медиативного соглашения, обязуется возвратить остаток сумму задолженности по решению суда которое составляет 575 050 тенге Стороне -1.</w:t>
      </w:r>
    </w:p>
    <w:p w14:paraId="48FDA452" w14:textId="77777777" w:rsidR="001071E7" w:rsidRPr="00A86107" w:rsidRDefault="001071E7" w:rsidP="001071E7">
      <w:pPr>
        <w:pStyle w:val="a9"/>
        <w:numPr>
          <w:ilvl w:val="0"/>
          <w:numId w:val="12"/>
        </w:numPr>
        <w:jc w:val="both"/>
        <w:rPr>
          <w:rFonts w:ascii="Times New Roman" w:eastAsiaTheme="minorEastAsia" w:hAnsi="Times New Roman" w:cs="Times New Roman"/>
          <w:color w:val="000000" w:themeColor="text1"/>
          <w:sz w:val="24"/>
          <w:szCs w:val="24"/>
        </w:rPr>
      </w:pPr>
      <w:r w:rsidRPr="00A86107">
        <w:rPr>
          <w:rFonts w:ascii="Times New Roman" w:eastAsia="Times New Roman" w:hAnsi="Times New Roman" w:cs="Times New Roman"/>
          <w:color w:val="000000" w:themeColor="text1"/>
          <w:sz w:val="24"/>
          <w:szCs w:val="24"/>
        </w:rPr>
        <w:t xml:space="preserve">Сторона -2 Обязуется сумму задолженности за деятельность Третьего лица Частного судебного исполнителя Ли </w:t>
      </w:r>
      <w:proofErr w:type="gramStart"/>
      <w:r w:rsidRPr="00A86107">
        <w:rPr>
          <w:rFonts w:ascii="Times New Roman" w:eastAsia="Times New Roman" w:hAnsi="Times New Roman" w:cs="Times New Roman"/>
          <w:color w:val="000000" w:themeColor="text1"/>
          <w:sz w:val="24"/>
          <w:szCs w:val="24"/>
        </w:rPr>
        <w:t>Е.И.</w:t>
      </w:r>
      <w:proofErr w:type="gramEnd"/>
      <w:r w:rsidRPr="00A86107">
        <w:rPr>
          <w:rFonts w:ascii="Times New Roman" w:eastAsia="Times New Roman" w:hAnsi="Times New Roman" w:cs="Times New Roman"/>
          <w:color w:val="000000" w:themeColor="text1"/>
          <w:sz w:val="24"/>
          <w:szCs w:val="24"/>
        </w:rPr>
        <w:t xml:space="preserve">, которая составляет 160 507,5 тенге, оплатить после погашения сумму задолженности по решению суда.  </w:t>
      </w:r>
    </w:p>
    <w:p w14:paraId="4595AEB6" w14:textId="77777777" w:rsidR="001071E7" w:rsidRPr="00A86107" w:rsidRDefault="001071E7" w:rsidP="001071E7">
      <w:pPr>
        <w:pStyle w:val="a9"/>
        <w:numPr>
          <w:ilvl w:val="0"/>
          <w:numId w:val="12"/>
        </w:numPr>
        <w:jc w:val="both"/>
        <w:rPr>
          <w:rFonts w:ascii="Times New Roman" w:eastAsiaTheme="minorEastAsia" w:hAnsi="Times New Roman" w:cs="Times New Roman"/>
          <w:color w:val="000000" w:themeColor="text1"/>
          <w:sz w:val="24"/>
          <w:szCs w:val="24"/>
        </w:rPr>
      </w:pPr>
      <w:r w:rsidRPr="00A86107">
        <w:rPr>
          <w:rFonts w:ascii="Times New Roman" w:eastAsia="Times New Roman" w:hAnsi="Times New Roman" w:cs="Times New Roman"/>
          <w:color w:val="000000" w:themeColor="text1"/>
          <w:sz w:val="24"/>
          <w:szCs w:val="24"/>
        </w:rPr>
        <w:t xml:space="preserve">Сторона -2 Обязуется сумму задолженности по расходам ЧСИ Ли </w:t>
      </w:r>
      <w:proofErr w:type="gramStart"/>
      <w:r w:rsidRPr="00A86107">
        <w:rPr>
          <w:rFonts w:ascii="Times New Roman" w:eastAsia="Times New Roman" w:hAnsi="Times New Roman" w:cs="Times New Roman"/>
          <w:color w:val="000000" w:themeColor="text1"/>
          <w:sz w:val="24"/>
          <w:szCs w:val="24"/>
        </w:rPr>
        <w:t>Е.И.</w:t>
      </w:r>
      <w:proofErr w:type="gramEnd"/>
      <w:r w:rsidRPr="00A86107">
        <w:rPr>
          <w:rFonts w:ascii="Times New Roman" w:eastAsia="Times New Roman" w:hAnsi="Times New Roman" w:cs="Times New Roman"/>
          <w:color w:val="000000" w:themeColor="text1"/>
          <w:sz w:val="24"/>
          <w:szCs w:val="24"/>
        </w:rPr>
        <w:t>, которое составляет 120 930 тенге, оплатить после погашения суммы задолженности по решению суда.</w:t>
      </w:r>
    </w:p>
    <w:p w14:paraId="1A5C5C8D" w14:textId="77777777" w:rsidR="001071E7" w:rsidRPr="00A86107" w:rsidRDefault="001071E7" w:rsidP="001071E7">
      <w:pPr>
        <w:pStyle w:val="a9"/>
        <w:numPr>
          <w:ilvl w:val="0"/>
          <w:numId w:val="12"/>
        </w:numPr>
        <w:jc w:val="both"/>
        <w:rPr>
          <w:rFonts w:ascii="Times New Roman" w:eastAsiaTheme="minorEastAsia" w:hAnsi="Times New Roman" w:cs="Times New Roman"/>
          <w:color w:val="000000" w:themeColor="text1"/>
          <w:sz w:val="24"/>
          <w:szCs w:val="24"/>
        </w:rPr>
      </w:pPr>
      <w:r w:rsidRPr="00A86107">
        <w:rPr>
          <w:rFonts w:ascii="Times New Roman" w:eastAsia="Times New Roman" w:hAnsi="Times New Roman" w:cs="Times New Roman"/>
          <w:color w:val="000000" w:themeColor="text1"/>
          <w:sz w:val="24"/>
          <w:szCs w:val="24"/>
        </w:rPr>
        <w:t xml:space="preserve">Сторонам были разъяснены последствия заключения и утверждения судом Медиативного соглашения и прекращения производства по делу, предусмотренные ст. ст. </w:t>
      </w:r>
      <w:proofErr w:type="gramStart"/>
      <w:r w:rsidRPr="00A86107">
        <w:rPr>
          <w:rFonts w:ascii="Times New Roman" w:eastAsia="Times New Roman" w:hAnsi="Times New Roman" w:cs="Times New Roman"/>
          <w:color w:val="000000" w:themeColor="text1"/>
          <w:sz w:val="24"/>
          <w:szCs w:val="24"/>
        </w:rPr>
        <w:t>277-278</w:t>
      </w:r>
      <w:proofErr w:type="gramEnd"/>
      <w:r w:rsidRPr="00A86107">
        <w:rPr>
          <w:rFonts w:ascii="Times New Roman" w:eastAsia="Times New Roman" w:hAnsi="Times New Roman" w:cs="Times New Roman"/>
          <w:color w:val="000000" w:themeColor="text1"/>
          <w:sz w:val="24"/>
          <w:szCs w:val="24"/>
        </w:rPr>
        <w:t xml:space="preserve"> ГПК РК, а именно в случае прекращения производства по делу вторичное обращение в суд по спору между теми же сторонами, о том же предмете и по тем же основаниям не допускается. </w:t>
      </w:r>
    </w:p>
    <w:p w14:paraId="64575E4B" w14:textId="77777777" w:rsidR="001071E7" w:rsidRPr="00A86107" w:rsidRDefault="001071E7" w:rsidP="001071E7">
      <w:pPr>
        <w:pStyle w:val="a9"/>
        <w:numPr>
          <w:ilvl w:val="0"/>
          <w:numId w:val="12"/>
        </w:numPr>
        <w:jc w:val="both"/>
        <w:rPr>
          <w:rFonts w:ascii="Times New Roman" w:eastAsiaTheme="minorEastAsia" w:hAnsi="Times New Roman" w:cs="Times New Roman"/>
          <w:color w:val="000000" w:themeColor="text1"/>
          <w:sz w:val="24"/>
          <w:szCs w:val="24"/>
        </w:rPr>
      </w:pPr>
      <w:r w:rsidRPr="00A86107">
        <w:rPr>
          <w:rFonts w:ascii="Times New Roman" w:eastAsia="Times New Roman" w:hAnsi="Times New Roman" w:cs="Times New Roman"/>
          <w:color w:val="000000" w:themeColor="text1"/>
          <w:sz w:val="24"/>
          <w:szCs w:val="24"/>
        </w:rPr>
        <w:t xml:space="preserve">Сторона -1 заявлению к Стороне -2 о взыскании суммы задолженности по решению суда в размере 1 070 050 тенге не вправе повторно обращаться в суд по вышеуказанным Исковыми заявлениями. </w:t>
      </w:r>
    </w:p>
    <w:p w14:paraId="06C9519F" w14:textId="77777777" w:rsidR="001071E7" w:rsidRPr="00A86107" w:rsidRDefault="001071E7" w:rsidP="001071E7">
      <w:pPr>
        <w:pStyle w:val="a9"/>
        <w:numPr>
          <w:ilvl w:val="0"/>
          <w:numId w:val="12"/>
        </w:numPr>
        <w:jc w:val="both"/>
        <w:rPr>
          <w:rFonts w:ascii="Times New Roman" w:eastAsiaTheme="minorEastAsia" w:hAnsi="Times New Roman" w:cs="Times New Roman"/>
          <w:color w:val="000000" w:themeColor="text1"/>
          <w:sz w:val="24"/>
          <w:szCs w:val="24"/>
        </w:rPr>
      </w:pPr>
      <w:r w:rsidRPr="00A86107">
        <w:rPr>
          <w:rFonts w:ascii="Times New Roman" w:eastAsia="Times New Roman" w:hAnsi="Times New Roman" w:cs="Times New Roman"/>
          <w:color w:val="000000" w:themeColor="text1"/>
          <w:sz w:val="24"/>
          <w:szCs w:val="24"/>
        </w:rPr>
        <w:lastRenderedPageBreak/>
        <w:t>Стороны подтверждают, что заключение данного Медиативного соглашения не противоречит закону и не нарушают чьи-либо права, свободы и законные интересы.</w:t>
      </w:r>
    </w:p>
    <w:p w14:paraId="744CE33A" w14:textId="77777777" w:rsidR="001071E7" w:rsidRPr="00A86107" w:rsidRDefault="001071E7" w:rsidP="001071E7">
      <w:pPr>
        <w:pStyle w:val="a9"/>
        <w:numPr>
          <w:ilvl w:val="0"/>
          <w:numId w:val="12"/>
        </w:numPr>
        <w:jc w:val="both"/>
        <w:rPr>
          <w:rFonts w:ascii="Times New Roman" w:eastAsiaTheme="minorEastAsia" w:hAnsi="Times New Roman" w:cs="Times New Roman"/>
          <w:color w:val="000000" w:themeColor="text1"/>
          <w:sz w:val="24"/>
          <w:szCs w:val="24"/>
        </w:rPr>
      </w:pPr>
      <w:r w:rsidRPr="00A86107">
        <w:rPr>
          <w:rFonts w:ascii="Times New Roman" w:eastAsia="Times New Roman" w:hAnsi="Times New Roman" w:cs="Times New Roman"/>
          <w:color w:val="000000" w:themeColor="text1"/>
          <w:sz w:val="24"/>
          <w:szCs w:val="24"/>
        </w:rPr>
        <w:t>Текст настоящего Мирового соглашения Сторонами изучен и прочитан, соглашение составлено в четырех экземплярах, по одному для каждой стороны и один экземпляр для представления суду на утверждение и хранение в материалах данного гражданского дела.</w:t>
      </w:r>
    </w:p>
    <w:p w14:paraId="44B61730" w14:textId="77777777" w:rsidR="001071E7" w:rsidRPr="00A86107" w:rsidRDefault="001071E7" w:rsidP="001071E7">
      <w:pPr>
        <w:pStyle w:val="a9"/>
        <w:numPr>
          <w:ilvl w:val="0"/>
          <w:numId w:val="12"/>
        </w:numPr>
        <w:jc w:val="both"/>
        <w:rPr>
          <w:rFonts w:ascii="Times New Roman" w:eastAsiaTheme="minorEastAsia" w:hAnsi="Times New Roman" w:cs="Times New Roman"/>
          <w:color w:val="000000" w:themeColor="text1"/>
          <w:sz w:val="24"/>
          <w:szCs w:val="24"/>
        </w:rPr>
      </w:pPr>
      <w:r w:rsidRPr="00A86107">
        <w:rPr>
          <w:rFonts w:ascii="Times New Roman" w:eastAsia="Times New Roman" w:hAnsi="Times New Roman" w:cs="Times New Roman"/>
          <w:color w:val="000000" w:themeColor="text1"/>
          <w:sz w:val="24"/>
          <w:szCs w:val="24"/>
        </w:rPr>
        <w:t xml:space="preserve">Стороны в соответствии с требованиями </w:t>
      </w:r>
      <w:proofErr w:type="spellStart"/>
      <w:r w:rsidRPr="00A86107">
        <w:rPr>
          <w:rFonts w:ascii="Times New Roman" w:eastAsia="Times New Roman" w:hAnsi="Times New Roman" w:cs="Times New Roman"/>
          <w:color w:val="000000" w:themeColor="text1"/>
          <w:sz w:val="24"/>
          <w:szCs w:val="24"/>
        </w:rPr>
        <w:t>ст.ст</w:t>
      </w:r>
      <w:proofErr w:type="spellEnd"/>
      <w:r w:rsidRPr="00A86107">
        <w:rPr>
          <w:rFonts w:ascii="Times New Roman" w:eastAsia="Times New Roman" w:hAnsi="Times New Roman" w:cs="Times New Roman"/>
          <w:color w:val="000000" w:themeColor="text1"/>
          <w:sz w:val="24"/>
          <w:szCs w:val="24"/>
        </w:rPr>
        <w:t xml:space="preserve">. </w:t>
      </w:r>
      <w:proofErr w:type="gramStart"/>
      <w:r w:rsidRPr="00A86107">
        <w:rPr>
          <w:rFonts w:ascii="Times New Roman" w:eastAsia="Times New Roman" w:hAnsi="Times New Roman" w:cs="Times New Roman"/>
          <w:color w:val="000000" w:themeColor="text1"/>
          <w:sz w:val="24"/>
          <w:szCs w:val="24"/>
        </w:rPr>
        <w:t>174-178</w:t>
      </w:r>
      <w:proofErr w:type="gramEnd"/>
      <w:r w:rsidRPr="00A86107">
        <w:rPr>
          <w:rFonts w:ascii="Times New Roman" w:eastAsia="Times New Roman" w:hAnsi="Times New Roman" w:cs="Times New Roman"/>
          <w:color w:val="000000" w:themeColor="text1"/>
          <w:sz w:val="24"/>
          <w:szCs w:val="24"/>
        </w:rPr>
        <w:t xml:space="preserve"> ГПК РК просят председательствующего по делу, в производстве которого находится данное гражданское дело утвердить данное Медиативное соглашение и производство по делу прекратить, приобщить к материалам гражданского дела настоящее Медиативное соглашение.</w:t>
      </w:r>
    </w:p>
    <w:p w14:paraId="18A474AA" w14:textId="77777777" w:rsidR="001071E7" w:rsidRPr="00A86107" w:rsidRDefault="001071E7" w:rsidP="001071E7">
      <w:pPr>
        <w:pStyle w:val="a9"/>
        <w:numPr>
          <w:ilvl w:val="0"/>
          <w:numId w:val="12"/>
        </w:numPr>
        <w:jc w:val="both"/>
        <w:rPr>
          <w:rFonts w:ascii="Times New Roman" w:eastAsiaTheme="minorEastAsia" w:hAnsi="Times New Roman" w:cs="Times New Roman"/>
          <w:color w:val="000000" w:themeColor="text1"/>
          <w:sz w:val="24"/>
          <w:szCs w:val="24"/>
        </w:rPr>
      </w:pPr>
      <w:r w:rsidRPr="00A86107">
        <w:rPr>
          <w:rFonts w:ascii="Times New Roman" w:eastAsia="Times New Roman" w:hAnsi="Times New Roman" w:cs="Times New Roman"/>
          <w:color w:val="000000" w:themeColor="text1"/>
          <w:sz w:val="24"/>
          <w:szCs w:val="24"/>
          <w:lang w:val="kk-KZ"/>
        </w:rPr>
        <w:t xml:space="preserve">Настоящее </w:t>
      </w:r>
      <w:r w:rsidRPr="00A86107">
        <w:rPr>
          <w:rFonts w:ascii="Times New Roman" w:eastAsia="Times New Roman" w:hAnsi="Times New Roman" w:cs="Times New Roman"/>
          <w:color w:val="000000" w:themeColor="text1"/>
          <w:sz w:val="24"/>
          <w:szCs w:val="24"/>
        </w:rPr>
        <w:t>Медиативное</w:t>
      </w:r>
      <w:r w:rsidRPr="00A86107">
        <w:rPr>
          <w:rFonts w:ascii="Times New Roman" w:eastAsia="Times New Roman" w:hAnsi="Times New Roman" w:cs="Times New Roman"/>
          <w:color w:val="000000" w:themeColor="text1"/>
          <w:sz w:val="24"/>
          <w:szCs w:val="24"/>
          <w:lang w:val="kk-KZ"/>
        </w:rPr>
        <w:t xml:space="preserve"> соглашение подлежит исполнению на основе принципов добровольности и добросовестности Сторон. </w:t>
      </w:r>
    </w:p>
    <w:p w14:paraId="781C6AA2" w14:textId="1FBC5534" w:rsidR="001071E7" w:rsidRPr="00A86107" w:rsidRDefault="001071E7" w:rsidP="001071E7">
      <w:pPr>
        <w:pStyle w:val="a9"/>
        <w:numPr>
          <w:ilvl w:val="0"/>
          <w:numId w:val="12"/>
        </w:numPr>
        <w:jc w:val="both"/>
        <w:rPr>
          <w:rFonts w:ascii="Times New Roman" w:eastAsiaTheme="minorEastAsia" w:hAnsi="Times New Roman" w:cs="Times New Roman"/>
          <w:color w:val="000000" w:themeColor="text1"/>
          <w:sz w:val="24"/>
          <w:szCs w:val="24"/>
        </w:rPr>
      </w:pPr>
      <w:proofErr w:type="gramStart"/>
      <w:r w:rsidRPr="00A86107">
        <w:rPr>
          <w:rFonts w:ascii="Times New Roman" w:eastAsia="Times New Roman" w:hAnsi="Times New Roman" w:cs="Times New Roman"/>
          <w:color w:val="000000" w:themeColor="text1"/>
          <w:sz w:val="24"/>
          <w:szCs w:val="24"/>
        </w:rPr>
        <w:t>При неисполнении добровольно настоящего Соглашения,</w:t>
      </w:r>
      <w:proofErr w:type="gramEnd"/>
      <w:r w:rsidRPr="00A86107">
        <w:rPr>
          <w:rFonts w:ascii="Times New Roman" w:eastAsia="Times New Roman" w:hAnsi="Times New Roman" w:cs="Times New Roman"/>
          <w:color w:val="000000" w:themeColor="text1"/>
          <w:sz w:val="24"/>
          <w:szCs w:val="24"/>
        </w:rPr>
        <w:t xml:space="preserve"> оно подлежит принудительному исполнению на основании исполнительного листа, выдаваемого судом по заявлению лица, заключившего настоящее медиативное соглашение.</w:t>
      </w:r>
    </w:p>
    <w:p w14:paraId="171D6FC7" w14:textId="5511D56C" w:rsidR="001071E7" w:rsidRDefault="001071E7" w:rsidP="001071E7">
      <w:pPr>
        <w:pStyle w:val="a9"/>
        <w:ind w:left="360"/>
        <w:jc w:val="both"/>
        <w:rPr>
          <w:rFonts w:ascii="Times New Roman" w:eastAsiaTheme="minorEastAsia" w:hAnsi="Times New Roman" w:cs="Times New Roman"/>
          <w:color w:val="000000" w:themeColor="text1"/>
          <w:sz w:val="24"/>
          <w:szCs w:val="24"/>
        </w:rPr>
      </w:pPr>
      <w:r w:rsidRPr="00A86107">
        <w:rPr>
          <w:rFonts w:ascii="Times New Roman" w:eastAsiaTheme="minorEastAsia" w:hAnsi="Times New Roman" w:cs="Times New Roman"/>
          <w:color w:val="000000" w:themeColor="text1"/>
          <w:sz w:val="24"/>
          <w:szCs w:val="24"/>
        </w:rPr>
        <w:t>Таким образом стороны пришли к Медиативному соглашению которая была утвержден</w:t>
      </w:r>
      <w:r w:rsidR="00A86107" w:rsidRPr="00A86107">
        <w:rPr>
          <w:rFonts w:ascii="Times New Roman" w:eastAsiaTheme="minorEastAsia" w:hAnsi="Times New Roman" w:cs="Times New Roman"/>
          <w:color w:val="000000" w:themeColor="text1"/>
          <w:sz w:val="24"/>
          <w:szCs w:val="24"/>
        </w:rPr>
        <w:t>а судом путем взаимных уступок сторон.</w:t>
      </w:r>
    </w:p>
    <w:p w14:paraId="28357C5C" w14:textId="77777777" w:rsidR="00A86107" w:rsidRPr="00A86107" w:rsidRDefault="00A86107" w:rsidP="001071E7">
      <w:pPr>
        <w:pStyle w:val="a9"/>
        <w:ind w:left="360"/>
        <w:jc w:val="both"/>
        <w:rPr>
          <w:rFonts w:ascii="Times New Roman" w:eastAsiaTheme="minorEastAsia" w:hAnsi="Times New Roman" w:cs="Times New Roman"/>
          <w:color w:val="000000" w:themeColor="text1"/>
          <w:sz w:val="24"/>
          <w:szCs w:val="24"/>
        </w:rPr>
      </w:pPr>
    </w:p>
    <w:p w14:paraId="2F213172" w14:textId="77777777" w:rsidR="00A86107" w:rsidRDefault="00A86107" w:rsidP="00A86107">
      <w:pPr>
        <w:ind w:firstLine="360"/>
        <w:rPr>
          <w:rFonts w:ascii="Times New Roman" w:hAnsi="Times New Roman" w:cs="Times New Roman"/>
          <w:sz w:val="24"/>
          <w:szCs w:val="24"/>
        </w:rPr>
      </w:pPr>
      <w:r w:rsidRPr="00BF309C">
        <w:rPr>
          <w:rFonts w:ascii="Times New Roman" w:hAnsi="Times New Roman" w:cs="Times New Roman"/>
          <w:sz w:val="24"/>
          <w:szCs w:val="24"/>
        </w:rPr>
        <w:t>#</w:t>
      </w:r>
      <w:hyperlink r:id="rId7" w:history="1">
        <w:r w:rsidRPr="00FC62B7">
          <w:rPr>
            <w:rStyle w:val="a8"/>
          </w:rPr>
          <w:t>Адвокат</w:t>
        </w:r>
      </w:hyperlink>
      <w:r>
        <w:rPr>
          <w:rFonts w:ascii="Times New Roman" w:hAnsi="Times New Roman" w:cs="Times New Roman"/>
          <w:sz w:val="24"/>
          <w:szCs w:val="24"/>
        </w:rPr>
        <w:t xml:space="preserve"> </w:t>
      </w:r>
      <w:r w:rsidRPr="00BF309C">
        <w:rPr>
          <w:rFonts w:ascii="Times New Roman" w:hAnsi="Times New Roman" w:cs="Times New Roman"/>
          <w:sz w:val="24"/>
          <w:szCs w:val="24"/>
        </w:rPr>
        <w:t>#</w:t>
      </w:r>
      <w:r>
        <w:rPr>
          <w:rFonts w:ascii="Times New Roman" w:hAnsi="Times New Roman" w:cs="Times New Roman"/>
          <w:sz w:val="24"/>
          <w:szCs w:val="24"/>
        </w:rPr>
        <w:t xml:space="preserve">Юрист </w:t>
      </w:r>
      <w:r w:rsidRPr="00BF309C">
        <w:rPr>
          <w:rFonts w:ascii="Times New Roman" w:hAnsi="Times New Roman" w:cs="Times New Roman"/>
          <w:sz w:val="24"/>
          <w:szCs w:val="24"/>
        </w:rPr>
        <w:t>#</w:t>
      </w:r>
      <w:r>
        <w:rPr>
          <w:rFonts w:ascii="Times New Roman" w:hAnsi="Times New Roman" w:cs="Times New Roman"/>
          <w:sz w:val="24"/>
          <w:szCs w:val="24"/>
        </w:rPr>
        <w:t xml:space="preserve">Юридическая услуга </w:t>
      </w:r>
      <w:r w:rsidRPr="00BF309C">
        <w:rPr>
          <w:rFonts w:ascii="Times New Roman" w:hAnsi="Times New Roman" w:cs="Times New Roman"/>
          <w:sz w:val="24"/>
          <w:szCs w:val="24"/>
        </w:rPr>
        <w:t>#</w:t>
      </w:r>
      <w:r>
        <w:rPr>
          <w:rFonts w:ascii="Times New Roman" w:hAnsi="Times New Roman" w:cs="Times New Roman"/>
          <w:sz w:val="24"/>
          <w:szCs w:val="24"/>
        </w:rPr>
        <w:t xml:space="preserve">Защита Компания </w:t>
      </w:r>
      <w:r w:rsidRPr="00BF309C">
        <w:rPr>
          <w:rFonts w:ascii="Times New Roman" w:hAnsi="Times New Roman" w:cs="Times New Roman"/>
          <w:sz w:val="24"/>
          <w:szCs w:val="24"/>
        </w:rPr>
        <w:t>#</w:t>
      </w:r>
      <w:hyperlink r:id="rId8" w:history="1">
        <w:r w:rsidRPr="005C1D26">
          <w:rPr>
            <w:rStyle w:val="a8"/>
          </w:rPr>
          <w:t>Адвокатская контора</w:t>
        </w:r>
      </w:hyperlink>
      <w:r>
        <w:rPr>
          <w:rFonts w:ascii="Times New Roman" w:hAnsi="Times New Roman" w:cs="Times New Roman"/>
          <w:sz w:val="24"/>
          <w:szCs w:val="24"/>
        </w:rPr>
        <w:t xml:space="preserve"> </w:t>
      </w:r>
      <w:r w:rsidRPr="00BF309C">
        <w:rPr>
          <w:rFonts w:ascii="Times New Roman" w:hAnsi="Times New Roman" w:cs="Times New Roman"/>
          <w:sz w:val="24"/>
          <w:szCs w:val="24"/>
        </w:rPr>
        <w:t>#</w:t>
      </w:r>
      <w:r>
        <w:rPr>
          <w:rFonts w:ascii="Times New Roman" w:hAnsi="Times New Roman" w:cs="Times New Roman"/>
          <w:sz w:val="24"/>
          <w:szCs w:val="24"/>
        </w:rPr>
        <w:t xml:space="preserve">Гражданские </w:t>
      </w:r>
      <w:r w:rsidRPr="00BF309C">
        <w:rPr>
          <w:rFonts w:ascii="Times New Roman" w:hAnsi="Times New Roman" w:cs="Times New Roman"/>
          <w:sz w:val="24"/>
          <w:szCs w:val="24"/>
        </w:rPr>
        <w:t>#</w:t>
      </w:r>
      <w:r>
        <w:rPr>
          <w:rFonts w:ascii="Times New Roman" w:hAnsi="Times New Roman" w:cs="Times New Roman"/>
          <w:sz w:val="24"/>
          <w:szCs w:val="24"/>
        </w:rPr>
        <w:t xml:space="preserve">Уголовные </w:t>
      </w:r>
      <w:r w:rsidRPr="00BF309C">
        <w:rPr>
          <w:rFonts w:ascii="Times New Roman" w:hAnsi="Times New Roman" w:cs="Times New Roman"/>
          <w:sz w:val="24"/>
          <w:szCs w:val="24"/>
        </w:rPr>
        <w:t>#</w:t>
      </w:r>
      <w:r>
        <w:rPr>
          <w:rFonts w:ascii="Times New Roman" w:hAnsi="Times New Roman" w:cs="Times New Roman"/>
          <w:sz w:val="24"/>
          <w:szCs w:val="24"/>
        </w:rPr>
        <w:t xml:space="preserve">Административные </w:t>
      </w:r>
      <w:r w:rsidRPr="00BF309C">
        <w:rPr>
          <w:rFonts w:ascii="Times New Roman" w:hAnsi="Times New Roman" w:cs="Times New Roman"/>
          <w:sz w:val="24"/>
          <w:szCs w:val="24"/>
        </w:rPr>
        <w:t>#</w:t>
      </w:r>
      <w:r>
        <w:rPr>
          <w:rFonts w:ascii="Times New Roman" w:hAnsi="Times New Roman" w:cs="Times New Roman"/>
          <w:sz w:val="24"/>
          <w:szCs w:val="24"/>
        </w:rPr>
        <w:t xml:space="preserve">Арбитражные дела споры </w:t>
      </w:r>
      <w:r w:rsidRPr="00BF309C">
        <w:rPr>
          <w:rFonts w:ascii="Times New Roman" w:hAnsi="Times New Roman" w:cs="Times New Roman"/>
          <w:sz w:val="24"/>
          <w:szCs w:val="24"/>
        </w:rPr>
        <w:t>#</w:t>
      </w:r>
      <w:r>
        <w:rPr>
          <w:rFonts w:ascii="Times New Roman" w:hAnsi="Times New Roman" w:cs="Times New Roman"/>
          <w:sz w:val="24"/>
          <w:szCs w:val="24"/>
        </w:rPr>
        <w:t xml:space="preserve">Алматы </w:t>
      </w:r>
      <w:r w:rsidRPr="00BF309C">
        <w:rPr>
          <w:rFonts w:ascii="Times New Roman" w:hAnsi="Times New Roman" w:cs="Times New Roman"/>
          <w:sz w:val="24"/>
          <w:szCs w:val="24"/>
        </w:rPr>
        <w:t>#</w:t>
      </w:r>
      <w:r>
        <w:rPr>
          <w:rFonts w:ascii="Times New Roman" w:hAnsi="Times New Roman" w:cs="Times New Roman"/>
          <w:sz w:val="24"/>
          <w:szCs w:val="24"/>
        </w:rPr>
        <w:t xml:space="preserve">Казахстан </w:t>
      </w:r>
    </w:p>
    <w:p w14:paraId="5E34794B" w14:textId="7533B0A0" w:rsidR="001071E7" w:rsidRPr="00A86107" w:rsidRDefault="001071E7" w:rsidP="001071E7">
      <w:pPr>
        <w:pStyle w:val="a9"/>
        <w:jc w:val="both"/>
        <w:rPr>
          <w:rFonts w:ascii="Times New Roman" w:eastAsia="Times New Roman" w:hAnsi="Times New Roman" w:cs="Times New Roman"/>
          <w:color w:val="000000" w:themeColor="text1"/>
          <w:sz w:val="24"/>
          <w:szCs w:val="24"/>
        </w:rPr>
      </w:pPr>
    </w:p>
    <w:p w14:paraId="6C598D16" w14:textId="1E1E0D49" w:rsidR="00C50EAC" w:rsidRPr="00A86107" w:rsidRDefault="00C50EAC" w:rsidP="00C50EAC">
      <w:pPr>
        <w:pStyle w:val="a9"/>
        <w:ind w:firstLine="708"/>
        <w:jc w:val="both"/>
        <w:rPr>
          <w:rFonts w:ascii="Times New Roman" w:eastAsiaTheme="minorEastAsia" w:hAnsi="Times New Roman" w:cs="Times New Roman"/>
          <w:color w:val="000000" w:themeColor="text1"/>
          <w:sz w:val="24"/>
          <w:szCs w:val="24"/>
        </w:rPr>
      </w:pPr>
      <w:r w:rsidRPr="00A86107">
        <w:rPr>
          <w:rFonts w:ascii="Times New Roman" w:eastAsia="Times New Roman" w:hAnsi="Times New Roman" w:cs="Times New Roman"/>
          <w:color w:val="000000" w:themeColor="text1"/>
          <w:sz w:val="24"/>
          <w:szCs w:val="24"/>
        </w:rPr>
        <w:t xml:space="preserve"> </w:t>
      </w:r>
    </w:p>
    <w:p w14:paraId="6202709A" w14:textId="77777777" w:rsidR="00C50EAC" w:rsidRPr="00A86107" w:rsidRDefault="00C50EAC" w:rsidP="00B348CB">
      <w:pPr>
        <w:rPr>
          <w:rFonts w:ascii="Times New Roman" w:hAnsi="Times New Roman" w:cs="Times New Roman"/>
          <w:sz w:val="24"/>
          <w:szCs w:val="24"/>
        </w:rPr>
      </w:pPr>
    </w:p>
    <w:sectPr w:rsidR="00C50EAC" w:rsidRPr="00A86107" w:rsidSect="00327D34">
      <w:headerReference w:type="default" r:id="rId9"/>
      <w:footerReference w:type="default" r:id="rId10"/>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D4A147" w14:textId="77777777" w:rsidR="009E5571" w:rsidRDefault="009E5571" w:rsidP="00702393">
      <w:pPr>
        <w:spacing w:after="0" w:line="240" w:lineRule="auto"/>
      </w:pPr>
      <w:r>
        <w:separator/>
      </w:r>
    </w:p>
  </w:endnote>
  <w:endnote w:type="continuationSeparator" w:id="0">
    <w:p w14:paraId="71CC5B68" w14:textId="77777777" w:rsidR="009E5571" w:rsidRDefault="009E5571"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8AE23A" w14:textId="77777777" w:rsidR="009E5571" w:rsidRDefault="009E5571" w:rsidP="00702393">
      <w:pPr>
        <w:spacing w:after="0" w:line="240" w:lineRule="auto"/>
      </w:pPr>
      <w:r>
        <w:separator/>
      </w:r>
    </w:p>
  </w:footnote>
  <w:footnote w:type="continuationSeparator" w:id="0">
    <w:p w14:paraId="30965EB0" w14:textId="77777777" w:rsidR="009E5571" w:rsidRDefault="009E5571"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1B7AACBA" w:rsidR="00702393" w:rsidRPr="00017580" w:rsidRDefault="00D11A8A" w:rsidP="00193E1B">
    <w:pPr>
      <w:pStyle w:val="a4"/>
      <w:jc w:val="both"/>
    </w:pPr>
    <w:r>
      <w:rPr>
        <w:noProof/>
      </w:rPr>
      <w:drawing>
        <wp:anchor distT="0" distB="0" distL="114300" distR="114300" simplePos="0" relativeHeight="251660288" behindDoc="1" locked="0" layoutInCell="1" allowOverlap="1" wp14:anchorId="0720D792" wp14:editId="44B78346">
          <wp:simplePos x="0" y="0"/>
          <wp:positionH relativeFrom="margin">
            <wp:posOffset>1361440</wp:posOffset>
          </wp:positionH>
          <wp:positionV relativeFrom="paragraph">
            <wp:posOffset>3300458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056B3">
      <w:rPr>
        <w:noProof/>
      </w:rPr>
      <w:drawing>
        <wp:anchor distT="0" distB="0" distL="114300" distR="114300" simplePos="0" relativeHeight="251658240" behindDoc="1" locked="0" layoutInCell="1" allowOverlap="1" wp14:anchorId="4CD40BCC" wp14:editId="6D9BFD19">
          <wp:simplePos x="0" y="0"/>
          <wp:positionH relativeFrom="margin">
            <wp:posOffset>4886325</wp:posOffset>
          </wp:positionH>
          <wp:positionV relativeFrom="paragraph">
            <wp:posOffset>854562</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056B3">
      <w:rPr>
        <w:noProof/>
        <w:lang w:eastAsia="ru-RU"/>
      </w:rPr>
      <w:drawing>
        <wp:inline distT="0" distB="0" distL="0" distR="0" wp14:anchorId="7B7D6EAA" wp14:editId="0A168D4D">
          <wp:extent cx="2266950" cy="657998"/>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pic:nvPicPr>
                <pic:blipFill>
                  <a:blip r:embed="rId2" cstate="print">
                    <a:extLst>
                      <a:ext uri="{28A0092B-C50C-407E-A947-70E740481C1C}">
                        <a14:useLocalDpi xmlns:a14="http://schemas.microsoft.com/office/drawing/2010/main" val="0"/>
                      </a:ext>
                    </a:extLst>
                  </a:blip>
                  <a:stretch>
                    <a:fillRect/>
                  </a:stretch>
                </pic:blipFill>
                <pic:spPr>
                  <a:xfrm>
                    <a:off x="0" y="0"/>
                    <a:ext cx="2354591" cy="683436"/>
                  </a:xfrm>
                  <a:prstGeom prst="rect">
                    <a:avLst/>
                  </a:prstGeom>
                </pic:spPr>
              </pic:pic>
            </a:graphicData>
          </a:graphic>
        </wp:inline>
      </w:drawing>
    </w:r>
    <w:r w:rsidR="00017580">
      <w:t xml:space="preserve">              </w:t>
    </w:r>
    <w:r w:rsidR="00D02DFB">
      <w:t xml:space="preserve">                   </w:t>
    </w:r>
    <w:r w:rsidR="005F07D3">
      <w:rPr>
        <w:noProof/>
        <w:lang w:eastAsia="ru-RU"/>
      </w:rPr>
      <w:drawing>
        <wp:inline distT="0" distB="0" distL="0" distR="0" wp14:anchorId="4C410DFF" wp14:editId="76C2D2D7">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r w:rsidR="00D02DFB">
      <w:t xml:space="preserve">                 </w:t>
    </w:r>
    <w:r w:rsidR="00193E1B">
      <w:rPr>
        <w:lang w:val="en-US"/>
      </w:rPr>
      <w:t xml:space="preserve">     </w:t>
    </w:r>
    <w:r w:rsidR="006B0A4D">
      <w:rPr>
        <w:lang w:val="en-US"/>
      </w:rPr>
      <w:t xml:space="preserve">              </w:t>
    </w:r>
    <w:r w:rsidR="00D02DFB">
      <w:t xml:space="preserve"> </w:t>
    </w:r>
    <w:r w:rsidR="00017580">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459DC"/>
    <w:multiLevelType w:val="hybridMultilevel"/>
    <w:tmpl w:val="17AEBD54"/>
    <w:lvl w:ilvl="0" w:tplc="BF58115C">
      <w:start w:val="1"/>
      <w:numFmt w:val="decimal"/>
      <w:lvlText w:val="%1."/>
      <w:lvlJc w:val="left"/>
      <w:pPr>
        <w:ind w:left="720" w:hanging="360"/>
      </w:pPr>
    </w:lvl>
    <w:lvl w:ilvl="1" w:tplc="545473BA">
      <w:start w:val="1"/>
      <w:numFmt w:val="decimal"/>
      <w:lvlText w:val="%2."/>
      <w:lvlJc w:val="left"/>
      <w:pPr>
        <w:ind w:left="1440" w:hanging="360"/>
      </w:pPr>
    </w:lvl>
    <w:lvl w:ilvl="2" w:tplc="464C4062">
      <w:start w:val="1"/>
      <w:numFmt w:val="lowerRoman"/>
      <w:lvlText w:val="%3."/>
      <w:lvlJc w:val="right"/>
      <w:pPr>
        <w:ind w:left="2160" w:hanging="180"/>
      </w:pPr>
    </w:lvl>
    <w:lvl w:ilvl="3" w:tplc="7C7C3092">
      <w:start w:val="1"/>
      <w:numFmt w:val="decimal"/>
      <w:lvlText w:val="%4."/>
      <w:lvlJc w:val="left"/>
      <w:pPr>
        <w:ind w:left="2880" w:hanging="360"/>
      </w:pPr>
    </w:lvl>
    <w:lvl w:ilvl="4" w:tplc="99F4ADFE">
      <w:start w:val="1"/>
      <w:numFmt w:val="lowerLetter"/>
      <w:lvlText w:val="%5."/>
      <w:lvlJc w:val="left"/>
      <w:pPr>
        <w:ind w:left="3600" w:hanging="360"/>
      </w:pPr>
    </w:lvl>
    <w:lvl w:ilvl="5" w:tplc="84509584">
      <w:start w:val="1"/>
      <w:numFmt w:val="lowerRoman"/>
      <w:lvlText w:val="%6."/>
      <w:lvlJc w:val="right"/>
      <w:pPr>
        <w:ind w:left="4320" w:hanging="180"/>
      </w:pPr>
    </w:lvl>
    <w:lvl w:ilvl="6" w:tplc="5A329DC6">
      <w:start w:val="1"/>
      <w:numFmt w:val="decimal"/>
      <w:lvlText w:val="%7."/>
      <w:lvlJc w:val="left"/>
      <w:pPr>
        <w:ind w:left="5040" w:hanging="360"/>
      </w:pPr>
    </w:lvl>
    <w:lvl w:ilvl="7" w:tplc="2AAC8084">
      <w:start w:val="1"/>
      <w:numFmt w:val="lowerLetter"/>
      <w:lvlText w:val="%8."/>
      <w:lvlJc w:val="left"/>
      <w:pPr>
        <w:ind w:left="5760" w:hanging="360"/>
      </w:pPr>
    </w:lvl>
    <w:lvl w:ilvl="8" w:tplc="D7F20B40">
      <w:start w:val="1"/>
      <w:numFmt w:val="lowerRoman"/>
      <w:lvlText w:val="%9."/>
      <w:lvlJc w:val="right"/>
      <w:pPr>
        <w:ind w:left="6480" w:hanging="180"/>
      </w:pPr>
    </w:lvl>
  </w:abstractNum>
  <w:abstractNum w:abstractNumId="1" w15:restartNumberingAfterBreak="0">
    <w:nsid w:val="1C2B64B7"/>
    <w:multiLevelType w:val="hybridMultilevel"/>
    <w:tmpl w:val="3B708D74"/>
    <w:lvl w:ilvl="0" w:tplc="1000000F">
      <w:start w:val="1"/>
      <w:numFmt w:val="decimal"/>
      <w:lvlText w:val="%1."/>
      <w:lvlJc w:val="left"/>
      <w:pPr>
        <w:ind w:left="1069" w:hanging="360"/>
      </w:pPr>
    </w:lvl>
    <w:lvl w:ilvl="1" w:tplc="10000019" w:tentative="1">
      <w:start w:val="1"/>
      <w:numFmt w:val="lowerLetter"/>
      <w:lvlText w:val="%2."/>
      <w:lvlJc w:val="left"/>
      <w:pPr>
        <w:ind w:left="1789" w:hanging="360"/>
      </w:pPr>
    </w:lvl>
    <w:lvl w:ilvl="2" w:tplc="1000001B" w:tentative="1">
      <w:start w:val="1"/>
      <w:numFmt w:val="lowerRoman"/>
      <w:lvlText w:val="%3."/>
      <w:lvlJc w:val="right"/>
      <w:pPr>
        <w:ind w:left="2509" w:hanging="180"/>
      </w:pPr>
    </w:lvl>
    <w:lvl w:ilvl="3" w:tplc="1000000F" w:tentative="1">
      <w:start w:val="1"/>
      <w:numFmt w:val="decimal"/>
      <w:lvlText w:val="%4."/>
      <w:lvlJc w:val="left"/>
      <w:pPr>
        <w:ind w:left="3229" w:hanging="360"/>
      </w:pPr>
    </w:lvl>
    <w:lvl w:ilvl="4" w:tplc="10000019" w:tentative="1">
      <w:start w:val="1"/>
      <w:numFmt w:val="lowerLetter"/>
      <w:lvlText w:val="%5."/>
      <w:lvlJc w:val="left"/>
      <w:pPr>
        <w:ind w:left="3949" w:hanging="360"/>
      </w:pPr>
    </w:lvl>
    <w:lvl w:ilvl="5" w:tplc="1000001B" w:tentative="1">
      <w:start w:val="1"/>
      <w:numFmt w:val="lowerRoman"/>
      <w:lvlText w:val="%6."/>
      <w:lvlJc w:val="right"/>
      <w:pPr>
        <w:ind w:left="4669" w:hanging="180"/>
      </w:pPr>
    </w:lvl>
    <w:lvl w:ilvl="6" w:tplc="1000000F" w:tentative="1">
      <w:start w:val="1"/>
      <w:numFmt w:val="decimal"/>
      <w:lvlText w:val="%7."/>
      <w:lvlJc w:val="left"/>
      <w:pPr>
        <w:ind w:left="5389" w:hanging="360"/>
      </w:pPr>
    </w:lvl>
    <w:lvl w:ilvl="7" w:tplc="10000019" w:tentative="1">
      <w:start w:val="1"/>
      <w:numFmt w:val="lowerLetter"/>
      <w:lvlText w:val="%8."/>
      <w:lvlJc w:val="left"/>
      <w:pPr>
        <w:ind w:left="6109" w:hanging="360"/>
      </w:pPr>
    </w:lvl>
    <w:lvl w:ilvl="8" w:tplc="1000001B" w:tentative="1">
      <w:start w:val="1"/>
      <w:numFmt w:val="lowerRoman"/>
      <w:lvlText w:val="%9."/>
      <w:lvlJc w:val="right"/>
      <w:pPr>
        <w:ind w:left="6829" w:hanging="180"/>
      </w:pPr>
    </w:lvl>
  </w:abstractNum>
  <w:abstractNum w:abstractNumId="2" w15:restartNumberingAfterBreak="0">
    <w:nsid w:val="2C613707"/>
    <w:multiLevelType w:val="hybridMultilevel"/>
    <w:tmpl w:val="8B781198"/>
    <w:lvl w:ilvl="0" w:tplc="10000001">
      <w:start w:val="1"/>
      <w:numFmt w:val="bullet"/>
      <w:lvlText w:val=""/>
      <w:lvlJc w:val="left"/>
      <w:pPr>
        <w:ind w:left="720" w:hanging="360"/>
      </w:pPr>
      <w:rPr>
        <w:rFonts w:ascii="Symbol" w:hAnsi="Symbol" w:hint="default"/>
      </w:rPr>
    </w:lvl>
    <w:lvl w:ilvl="1" w:tplc="10000003">
      <w:start w:val="1"/>
      <w:numFmt w:val="bullet"/>
      <w:lvlText w:val="o"/>
      <w:lvlJc w:val="left"/>
      <w:pPr>
        <w:ind w:left="1440" w:hanging="360"/>
      </w:pPr>
      <w:rPr>
        <w:rFonts w:ascii="Courier New" w:hAnsi="Courier New" w:cs="Courier New" w:hint="default"/>
      </w:rPr>
    </w:lvl>
    <w:lvl w:ilvl="2" w:tplc="10000005">
      <w:start w:val="1"/>
      <w:numFmt w:val="bullet"/>
      <w:lvlText w:val=""/>
      <w:lvlJc w:val="left"/>
      <w:pPr>
        <w:ind w:left="2160" w:hanging="360"/>
      </w:pPr>
      <w:rPr>
        <w:rFonts w:ascii="Wingdings" w:hAnsi="Wingdings" w:hint="default"/>
      </w:rPr>
    </w:lvl>
    <w:lvl w:ilvl="3" w:tplc="10000001">
      <w:start w:val="1"/>
      <w:numFmt w:val="bullet"/>
      <w:lvlText w:val=""/>
      <w:lvlJc w:val="left"/>
      <w:pPr>
        <w:ind w:left="2880" w:hanging="360"/>
      </w:pPr>
      <w:rPr>
        <w:rFonts w:ascii="Symbol" w:hAnsi="Symbol" w:hint="default"/>
      </w:rPr>
    </w:lvl>
    <w:lvl w:ilvl="4" w:tplc="10000003">
      <w:start w:val="1"/>
      <w:numFmt w:val="bullet"/>
      <w:lvlText w:val="o"/>
      <w:lvlJc w:val="left"/>
      <w:pPr>
        <w:ind w:left="3600" w:hanging="360"/>
      </w:pPr>
      <w:rPr>
        <w:rFonts w:ascii="Courier New" w:hAnsi="Courier New" w:cs="Courier New" w:hint="default"/>
      </w:rPr>
    </w:lvl>
    <w:lvl w:ilvl="5" w:tplc="10000005">
      <w:start w:val="1"/>
      <w:numFmt w:val="bullet"/>
      <w:lvlText w:val=""/>
      <w:lvlJc w:val="left"/>
      <w:pPr>
        <w:ind w:left="4320" w:hanging="360"/>
      </w:pPr>
      <w:rPr>
        <w:rFonts w:ascii="Wingdings" w:hAnsi="Wingdings" w:hint="default"/>
      </w:rPr>
    </w:lvl>
    <w:lvl w:ilvl="6" w:tplc="10000001">
      <w:start w:val="1"/>
      <w:numFmt w:val="bullet"/>
      <w:lvlText w:val=""/>
      <w:lvlJc w:val="left"/>
      <w:pPr>
        <w:ind w:left="5040" w:hanging="360"/>
      </w:pPr>
      <w:rPr>
        <w:rFonts w:ascii="Symbol" w:hAnsi="Symbol" w:hint="default"/>
      </w:rPr>
    </w:lvl>
    <w:lvl w:ilvl="7" w:tplc="10000003">
      <w:start w:val="1"/>
      <w:numFmt w:val="bullet"/>
      <w:lvlText w:val="o"/>
      <w:lvlJc w:val="left"/>
      <w:pPr>
        <w:ind w:left="5760" w:hanging="360"/>
      </w:pPr>
      <w:rPr>
        <w:rFonts w:ascii="Courier New" w:hAnsi="Courier New" w:cs="Courier New" w:hint="default"/>
      </w:rPr>
    </w:lvl>
    <w:lvl w:ilvl="8" w:tplc="10000005">
      <w:start w:val="1"/>
      <w:numFmt w:val="bullet"/>
      <w:lvlText w:val=""/>
      <w:lvlJc w:val="left"/>
      <w:pPr>
        <w:ind w:left="6480" w:hanging="360"/>
      </w:pPr>
      <w:rPr>
        <w:rFonts w:ascii="Wingdings" w:hAnsi="Wingdings" w:hint="default"/>
      </w:rPr>
    </w:lvl>
  </w:abstractNum>
  <w:abstractNum w:abstractNumId="3" w15:restartNumberingAfterBreak="0">
    <w:nsid w:val="346D79FC"/>
    <w:multiLevelType w:val="hybridMultilevel"/>
    <w:tmpl w:val="0ECC0BC8"/>
    <w:lvl w:ilvl="0" w:tplc="60B447F6">
      <w:start w:val="1"/>
      <w:numFmt w:val="decimal"/>
      <w:lvlText w:val="%1."/>
      <w:lvlJc w:val="left"/>
      <w:pPr>
        <w:ind w:left="720" w:hanging="360"/>
      </w:pPr>
    </w:lvl>
    <w:lvl w:ilvl="1" w:tplc="182A6526">
      <w:start w:val="1"/>
      <w:numFmt w:val="lowerLetter"/>
      <w:lvlText w:val="%2."/>
      <w:lvlJc w:val="left"/>
      <w:pPr>
        <w:ind w:left="1440" w:hanging="360"/>
      </w:pPr>
    </w:lvl>
    <w:lvl w:ilvl="2" w:tplc="C15C692A">
      <w:start w:val="1"/>
      <w:numFmt w:val="lowerRoman"/>
      <w:lvlText w:val="%3."/>
      <w:lvlJc w:val="right"/>
      <w:pPr>
        <w:ind w:left="2160" w:hanging="180"/>
      </w:pPr>
    </w:lvl>
    <w:lvl w:ilvl="3" w:tplc="E47E5B30">
      <w:start w:val="1"/>
      <w:numFmt w:val="decimal"/>
      <w:lvlText w:val="%4."/>
      <w:lvlJc w:val="left"/>
      <w:pPr>
        <w:ind w:left="2880" w:hanging="360"/>
      </w:pPr>
    </w:lvl>
    <w:lvl w:ilvl="4" w:tplc="CE38EFBE">
      <w:start w:val="1"/>
      <w:numFmt w:val="lowerLetter"/>
      <w:lvlText w:val="%5."/>
      <w:lvlJc w:val="left"/>
      <w:pPr>
        <w:ind w:left="3600" w:hanging="360"/>
      </w:pPr>
    </w:lvl>
    <w:lvl w:ilvl="5" w:tplc="EDD0C35C">
      <w:start w:val="1"/>
      <w:numFmt w:val="lowerRoman"/>
      <w:lvlText w:val="%6."/>
      <w:lvlJc w:val="right"/>
      <w:pPr>
        <w:ind w:left="4320" w:hanging="180"/>
      </w:pPr>
    </w:lvl>
    <w:lvl w:ilvl="6" w:tplc="2B8C2196">
      <w:start w:val="1"/>
      <w:numFmt w:val="decimal"/>
      <w:lvlText w:val="%7."/>
      <w:lvlJc w:val="left"/>
      <w:pPr>
        <w:ind w:left="5040" w:hanging="360"/>
      </w:pPr>
    </w:lvl>
    <w:lvl w:ilvl="7" w:tplc="FBCEB942">
      <w:start w:val="1"/>
      <w:numFmt w:val="lowerLetter"/>
      <w:lvlText w:val="%8."/>
      <w:lvlJc w:val="left"/>
      <w:pPr>
        <w:ind w:left="5760" w:hanging="360"/>
      </w:pPr>
    </w:lvl>
    <w:lvl w:ilvl="8" w:tplc="9E70BF6C">
      <w:start w:val="1"/>
      <w:numFmt w:val="lowerRoman"/>
      <w:lvlText w:val="%9."/>
      <w:lvlJc w:val="right"/>
      <w:pPr>
        <w:ind w:left="6480" w:hanging="180"/>
      </w:pPr>
    </w:lvl>
  </w:abstractNum>
  <w:abstractNum w:abstractNumId="4" w15:restartNumberingAfterBreak="0">
    <w:nsid w:val="373821FE"/>
    <w:multiLevelType w:val="hybridMultilevel"/>
    <w:tmpl w:val="06CAF47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8DE4B9E"/>
    <w:multiLevelType w:val="hybridMultilevel"/>
    <w:tmpl w:val="06CAF47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422E11E7"/>
    <w:multiLevelType w:val="hybridMultilevel"/>
    <w:tmpl w:val="0DDCEEFC"/>
    <w:lvl w:ilvl="0" w:tplc="CE68F3BA">
      <w:start w:val="1"/>
      <w:numFmt w:val="bullet"/>
      <w:lvlText w:val=""/>
      <w:lvlJc w:val="left"/>
      <w:pPr>
        <w:ind w:left="720" w:hanging="360"/>
      </w:pPr>
      <w:rPr>
        <w:rFonts w:ascii="Symbol" w:hAnsi="Symbol" w:hint="default"/>
      </w:rPr>
    </w:lvl>
    <w:lvl w:ilvl="1" w:tplc="DD268CA2">
      <w:start w:val="1"/>
      <w:numFmt w:val="bullet"/>
      <w:lvlText w:val="o"/>
      <w:lvlJc w:val="left"/>
      <w:pPr>
        <w:ind w:left="1440" w:hanging="360"/>
      </w:pPr>
      <w:rPr>
        <w:rFonts w:ascii="Courier New" w:hAnsi="Courier New" w:hint="default"/>
      </w:rPr>
    </w:lvl>
    <w:lvl w:ilvl="2" w:tplc="B3A09066">
      <w:start w:val="1"/>
      <w:numFmt w:val="bullet"/>
      <w:lvlText w:val=""/>
      <w:lvlJc w:val="left"/>
      <w:pPr>
        <w:ind w:left="2160" w:hanging="360"/>
      </w:pPr>
      <w:rPr>
        <w:rFonts w:ascii="Wingdings" w:hAnsi="Wingdings" w:hint="default"/>
      </w:rPr>
    </w:lvl>
    <w:lvl w:ilvl="3" w:tplc="05421238">
      <w:start w:val="1"/>
      <w:numFmt w:val="bullet"/>
      <w:lvlText w:val=""/>
      <w:lvlJc w:val="left"/>
      <w:pPr>
        <w:ind w:left="2880" w:hanging="360"/>
      </w:pPr>
      <w:rPr>
        <w:rFonts w:ascii="Symbol" w:hAnsi="Symbol" w:hint="default"/>
      </w:rPr>
    </w:lvl>
    <w:lvl w:ilvl="4" w:tplc="6E74E196">
      <w:start w:val="1"/>
      <w:numFmt w:val="bullet"/>
      <w:lvlText w:val="o"/>
      <w:lvlJc w:val="left"/>
      <w:pPr>
        <w:ind w:left="3600" w:hanging="360"/>
      </w:pPr>
      <w:rPr>
        <w:rFonts w:ascii="Courier New" w:hAnsi="Courier New" w:hint="default"/>
      </w:rPr>
    </w:lvl>
    <w:lvl w:ilvl="5" w:tplc="B852C39E">
      <w:start w:val="1"/>
      <w:numFmt w:val="bullet"/>
      <w:lvlText w:val=""/>
      <w:lvlJc w:val="left"/>
      <w:pPr>
        <w:ind w:left="4320" w:hanging="360"/>
      </w:pPr>
      <w:rPr>
        <w:rFonts w:ascii="Wingdings" w:hAnsi="Wingdings" w:hint="default"/>
      </w:rPr>
    </w:lvl>
    <w:lvl w:ilvl="6" w:tplc="01068E86">
      <w:start w:val="1"/>
      <w:numFmt w:val="bullet"/>
      <w:lvlText w:val=""/>
      <w:lvlJc w:val="left"/>
      <w:pPr>
        <w:ind w:left="5040" w:hanging="360"/>
      </w:pPr>
      <w:rPr>
        <w:rFonts w:ascii="Symbol" w:hAnsi="Symbol" w:hint="default"/>
      </w:rPr>
    </w:lvl>
    <w:lvl w:ilvl="7" w:tplc="3CDC11D2">
      <w:start w:val="1"/>
      <w:numFmt w:val="bullet"/>
      <w:lvlText w:val="o"/>
      <w:lvlJc w:val="left"/>
      <w:pPr>
        <w:ind w:left="5760" w:hanging="360"/>
      </w:pPr>
      <w:rPr>
        <w:rFonts w:ascii="Courier New" w:hAnsi="Courier New" w:hint="default"/>
      </w:rPr>
    </w:lvl>
    <w:lvl w:ilvl="8" w:tplc="21B22E5C">
      <w:start w:val="1"/>
      <w:numFmt w:val="bullet"/>
      <w:lvlText w:val=""/>
      <w:lvlJc w:val="left"/>
      <w:pPr>
        <w:ind w:left="6480" w:hanging="360"/>
      </w:pPr>
      <w:rPr>
        <w:rFonts w:ascii="Wingdings" w:hAnsi="Wingdings" w:hint="default"/>
      </w:rPr>
    </w:lvl>
  </w:abstractNum>
  <w:abstractNum w:abstractNumId="7" w15:restartNumberingAfterBreak="0">
    <w:nsid w:val="5BC7289F"/>
    <w:multiLevelType w:val="hybridMultilevel"/>
    <w:tmpl w:val="D3783886"/>
    <w:lvl w:ilvl="0" w:tplc="10000001">
      <w:start w:val="1"/>
      <w:numFmt w:val="bullet"/>
      <w:lvlText w:val=""/>
      <w:lvlJc w:val="left"/>
      <w:pPr>
        <w:ind w:left="1440" w:hanging="360"/>
      </w:pPr>
      <w:rPr>
        <w:rFonts w:ascii="Symbol" w:hAnsi="Symbol" w:hint="default"/>
      </w:rPr>
    </w:lvl>
    <w:lvl w:ilvl="1" w:tplc="10000003" w:tentative="1">
      <w:start w:val="1"/>
      <w:numFmt w:val="bullet"/>
      <w:lvlText w:val="o"/>
      <w:lvlJc w:val="left"/>
      <w:pPr>
        <w:ind w:left="2160" w:hanging="360"/>
      </w:pPr>
      <w:rPr>
        <w:rFonts w:ascii="Courier New" w:hAnsi="Courier New" w:cs="Courier New" w:hint="default"/>
      </w:rPr>
    </w:lvl>
    <w:lvl w:ilvl="2" w:tplc="10000005" w:tentative="1">
      <w:start w:val="1"/>
      <w:numFmt w:val="bullet"/>
      <w:lvlText w:val=""/>
      <w:lvlJc w:val="left"/>
      <w:pPr>
        <w:ind w:left="2880" w:hanging="360"/>
      </w:pPr>
      <w:rPr>
        <w:rFonts w:ascii="Wingdings" w:hAnsi="Wingdings" w:hint="default"/>
      </w:rPr>
    </w:lvl>
    <w:lvl w:ilvl="3" w:tplc="10000001" w:tentative="1">
      <w:start w:val="1"/>
      <w:numFmt w:val="bullet"/>
      <w:lvlText w:val=""/>
      <w:lvlJc w:val="left"/>
      <w:pPr>
        <w:ind w:left="3600" w:hanging="360"/>
      </w:pPr>
      <w:rPr>
        <w:rFonts w:ascii="Symbol" w:hAnsi="Symbol" w:hint="default"/>
      </w:rPr>
    </w:lvl>
    <w:lvl w:ilvl="4" w:tplc="10000003" w:tentative="1">
      <w:start w:val="1"/>
      <w:numFmt w:val="bullet"/>
      <w:lvlText w:val="o"/>
      <w:lvlJc w:val="left"/>
      <w:pPr>
        <w:ind w:left="4320" w:hanging="360"/>
      </w:pPr>
      <w:rPr>
        <w:rFonts w:ascii="Courier New" w:hAnsi="Courier New" w:cs="Courier New" w:hint="default"/>
      </w:rPr>
    </w:lvl>
    <w:lvl w:ilvl="5" w:tplc="10000005" w:tentative="1">
      <w:start w:val="1"/>
      <w:numFmt w:val="bullet"/>
      <w:lvlText w:val=""/>
      <w:lvlJc w:val="left"/>
      <w:pPr>
        <w:ind w:left="5040" w:hanging="360"/>
      </w:pPr>
      <w:rPr>
        <w:rFonts w:ascii="Wingdings" w:hAnsi="Wingdings" w:hint="default"/>
      </w:rPr>
    </w:lvl>
    <w:lvl w:ilvl="6" w:tplc="10000001" w:tentative="1">
      <w:start w:val="1"/>
      <w:numFmt w:val="bullet"/>
      <w:lvlText w:val=""/>
      <w:lvlJc w:val="left"/>
      <w:pPr>
        <w:ind w:left="5760" w:hanging="360"/>
      </w:pPr>
      <w:rPr>
        <w:rFonts w:ascii="Symbol" w:hAnsi="Symbol" w:hint="default"/>
      </w:rPr>
    </w:lvl>
    <w:lvl w:ilvl="7" w:tplc="10000003" w:tentative="1">
      <w:start w:val="1"/>
      <w:numFmt w:val="bullet"/>
      <w:lvlText w:val="o"/>
      <w:lvlJc w:val="left"/>
      <w:pPr>
        <w:ind w:left="6480" w:hanging="360"/>
      </w:pPr>
      <w:rPr>
        <w:rFonts w:ascii="Courier New" w:hAnsi="Courier New" w:cs="Courier New" w:hint="default"/>
      </w:rPr>
    </w:lvl>
    <w:lvl w:ilvl="8" w:tplc="10000005" w:tentative="1">
      <w:start w:val="1"/>
      <w:numFmt w:val="bullet"/>
      <w:lvlText w:val=""/>
      <w:lvlJc w:val="left"/>
      <w:pPr>
        <w:ind w:left="7200" w:hanging="360"/>
      </w:pPr>
      <w:rPr>
        <w:rFonts w:ascii="Wingdings" w:hAnsi="Wingdings" w:hint="default"/>
      </w:rPr>
    </w:lvl>
  </w:abstractNum>
  <w:abstractNum w:abstractNumId="8" w15:restartNumberingAfterBreak="0">
    <w:nsid w:val="62B62A71"/>
    <w:multiLevelType w:val="hybridMultilevel"/>
    <w:tmpl w:val="C05AD98A"/>
    <w:lvl w:ilvl="0" w:tplc="10000001">
      <w:start w:val="1"/>
      <w:numFmt w:val="bullet"/>
      <w:lvlText w:val=""/>
      <w:lvlJc w:val="left"/>
      <w:pPr>
        <w:ind w:left="1069" w:hanging="360"/>
      </w:pPr>
      <w:rPr>
        <w:rFonts w:ascii="Symbol" w:hAnsi="Symbol" w:hint="default"/>
      </w:rPr>
    </w:lvl>
    <w:lvl w:ilvl="1" w:tplc="10000003" w:tentative="1">
      <w:start w:val="1"/>
      <w:numFmt w:val="bullet"/>
      <w:lvlText w:val="o"/>
      <w:lvlJc w:val="left"/>
      <w:pPr>
        <w:ind w:left="1789" w:hanging="360"/>
      </w:pPr>
      <w:rPr>
        <w:rFonts w:ascii="Courier New" w:hAnsi="Courier New" w:cs="Courier New" w:hint="default"/>
      </w:rPr>
    </w:lvl>
    <w:lvl w:ilvl="2" w:tplc="10000005" w:tentative="1">
      <w:start w:val="1"/>
      <w:numFmt w:val="bullet"/>
      <w:lvlText w:val=""/>
      <w:lvlJc w:val="left"/>
      <w:pPr>
        <w:ind w:left="2509" w:hanging="360"/>
      </w:pPr>
      <w:rPr>
        <w:rFonts w:ascii="Wingdings" w:hAnsi="Wingdings" w:hint="default"/>
      </w:rPr>
    </w:lvl>
    <w:lvl w:ilvl="3" w:tplc="10000001" w:tentative="1">
      <w:start w:val="1"/>
      <w:numFmt w:val="bullet"/>
      <w:lvlText w:val=""/>
      <w:lvlJc w:val="left"/>
      <w:pPr>
        <w:ind w:left="3229" w:hanging="360"/>
      </w:pPr>
      <w:rPr>
        <w:rFonts w:ascii="Symbol" w:hAnsi="Symbol" w:hint="default"/>
      </w:rPr>
    </w:lvl>
    <w:lvl w:ilvl="4" w:tplc="10000003" w:tentative="1">
      <w:start w:val="1"/>
      <w:numFmt w:val="bullet"/>
      <w:lvlText w:val="o"/>
      <w:lvlJc w:val="left"/>
      <w:pPr>
        <w:ind w:left="3949" w:hanging="360"/>
      </w:pPr>
      <w:rPr>
        <w:rFonts w:ascii="Courier New" w:hAnsi="Courier New" w:cs="Courier New" w:hint="default"/>
      </w:rPr>
    </w:lvl>
    <w:lvl w:ilvl="5" w:tplc="10000005" w:tentative="1">
      <w:start w:val="1"/>
      <w:numFmt w:val="bullet"/>
      <w:lvlText w:val=""/>
      <w:lvlJc w:val="left"/>
      <w:pPr>
        <w:ind w:left="4669" w:hanging="360"/>
      </w:pPr>
      <w:rPr>
        <w:rFonts w:ascii="Wingdings" w:hAnsi="Wingdings" w:hint="default"/>
      </w:rPr>
    </w:lvl>
    <w:lvl w:ilvl="6" w:tplc="10000001" w:tentative="1">
      <w:start w:val="1"/>
      <w:numFmt w:val="bullet"/>
      <w:lvlText w:val=""/>
      <w:lvlJc w:val="left"/>
      <w:pPr>
        <w:ind w:left="5389" w:hanging="360"/>
      </w:pPr>
      <w:rPr>
        <w:rFonts w:ascii="Symbol" w:hAnsi="Symbol" w:hint="default"/>
      </w:rPr>
    </w:lvl>
    <w:lvl w:ilvl="7" w:tplc="10000003" w:tentative="1">
      <w:start w:val="1"/>
      <w:numFmt w:val="bullet"/>
      <w:lvlText w:val="o"/>
      <w:lvlJc w:val="left"/>
      <w:pPr>
        <w:ind w:left="6109" w:hanging="360"/>
      </w:pPr>
      <w:rPr>
        <w:rFonts w:ascii="Courier New" w:hAnsi="Courier New" w:cs="Courier New" w:hint="default"/>
      </w:rPr>
    </w:lvl>
    <w:lvl w:ilvl="8" w:tplc="10000005" w:tentative="1">
      <w:start w:val="1"/>
      <w:numFmt w:val="bullet"/>
      <w:lvlText w:val=""/>
      <w:lvlJc w:val="left"/>
      <w:pPr>
        <w:ind w:left="6829" w:hanging="360"/>
      </w:pPr>
      <w:rPr>
        <w:rFonts w:ascii="Wingdings" w:hAnsi="Wingdings" w:hint="default"/>
      </w:rPr>
    </w:lvl>
  </w:abstractNum>
  <w:abstractNum w:abstractNumId="9" w15:restartNumberingAfterBreak="0">
    <w:nsid w:val="6C221E62"/>
    <w:multiLevelType w:val="hybridMultilevel"/>
    <w:tmpl w:val="9288D7FA"/>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num w:numId="1">
    <w:abstractNumId w:val="7"/>
  </w:num>
  <w:num w:numId="2">
    <w:abstractNumId w:val="1"/>
  </w:num>
  <w:num w:numId="3">
    <w:abstractNumId w:val="8"/>
  </w:num>
  <w:num w:numId="4">
    <w:abstractNumId w:val="2"/>
  </w:num>
  <w:num w:numId="5">
    <w:abstractNumId w:val="7"/>
  </w:num>
  <w:num w:numId="6">
    <w:abstractNumId w:val="8"/>
  </w:num>
  <w:num w:numId="7">
    <w:abstractNumId w:val="5"/>
  </w:num>
  <w:num w:numId="8">
    <w:abstractNumId w:val="9"/>
  </w:num>
  <w:num w:numId="9">
    <w:abstractNumId w:val="4"/>
  </w:num>
  <w:num w:numId="10">
    <w:abstractNumId w:val="6"/>
  </w:num>
  <w:num w:numId="11">
    <w:abstractNumId w:val="0"/>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659E"/>
    <w:rsid w:val="000056B3"/>
    <w:rsid w:val="00014D8B"/>
    <w:rsid w:val="00017580"/>
    <w:rsid w:val="00067545"/>
    <w:rsid w:val="001071E7"/>
    <w:rsid w:val="00127F28"/>
    <w:rsid w:val="00152128"/>
    <w:rsid w:val="001539CF"/>
    <w:rsid w:val="00193E1B"/>
    <w:rsid w:val="001C5801"/>
    <w:rsid w:val="002570B0"/>
    <w:rsid w:val="0026734E"/>
    <w:rsid w:val="002A1A72"/>
    <w:rsid w:val="002B659E"/>
    <w:rsid w:val="00305CD2"/>
    <w:rsid w:val="00327D34"/>
    <w:rsid w:val="00327E86"/>
    <w:rsid w:val="00396063"/>
    <w:rsid w:val="003C77EA"/>
    <w:rsid w:val="003E3623"/>
    <w:rsid w:val="00442855"/>
    <w:rsid w:val="004F22C8"/>
    <w:rsid w:val="00577C42"/>
    <w:rsid w:val="005B4DC1"/>
    <w:rsid w:val="005F07D3"/>
    <w:rsid w:val="006A0B6B"/>
    <w:rsid w:val="006B0A4D"/>
    <w:rsid w:val="006B455F"/>
    <w:rsid w:val="006C5BFB"/>
    <w:rsid w:val="006E2D0A"/>
    <w:rsid w:val="00702393"/>
    <w:rsid w:val="00722D19"/>
    <w:rsid w:val="00747A35"/>
    <w:rsid w:val="008A7236"/>
    <w:rsid w:val="008E7DF6"/>
    <w:rsid w:val="008F4E8E"/>
    <w:rsid w:val="0091354D"/>
    <w:rsid w:val="00924F18"/>
    <w:rsid w:val="0094655E"/>
    <w:rsid w:val="009E5571"/>
    <w:rsid w:val="009E6904"/>
    <w:rsid w:val="00A23573"/>
    <w:rsid w:val="00A45B15"/>
    <w:rsid w:val="00A86107"/>
    <w:rsid w:val="00AE3915"/>
    <w:rsid w:val="00B31BDB"/>
    <w:rsid w:val="00B348CB"/>
    <w:rsid w:val="00B463F4"/>
    <w:rsid w:val="00BD7730"/>
    <w:rsid w:val="00C16D9C"/>
    <w:rsid w:val="00C50EAC"/>
    <w:rsid w:val="00C67D79"/>
    <w:rsid w:val="00CB275A"/>
    <w:rsid w:val="00CF5BD5"/>
    <w:rsid w:val="00D02DFB"/>
    <w:rsid w:val="00D11A8A"/>
    <w:rsid w:val="00D5693E"/>
    <w:rsid w:val="00D63BC1"/>
    <w:rsid w:val="00DB660C"/>
    <w:rsid w:val="00E27C4E"/>
    <w:rsid w:val="00EB1F20"/>
    <w:rsid w:val="00EE78AD"/>
    <w:rsid w:val="00F173BA"/>
    <w:rsid w:val="00F96E54"/>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6734E"/>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customStyle="1" w:styleId="s1">
    <w:name w:val="s1"/>
    <w:basedOn w:val="a0"/>
    <w:rsid w:val="00577C42"/>
  </w:style>
  <w:style w:type="character" w:customStyle="1" w:styleId="s0">
    <w:name w:val="s0"/>
    <w:basedOn w:val="a0"/>
    <w:rsid w:val="00577C42"/>
  </w:style>
  <w:style w:type="character" w:styleId="a8">
    <w:name w:val="Hyperlink"/>
    <w:uiPriority w:val="99"/>
    <w:unhideWhenUsed/>
    <w:rsid w:val="00577C42"/>
    <w:rPr>
      <w:rFonts w:ascii="Times New Roman" w:hAnsi="Times New Roman" w:cs="Times New Roman" w:hint="default"/>
      <w:b/>
      <w:bCs/>
      <w:i w:val="0"/>
      <w:iCs w:val="0"/>
      <w:color w:val="000080"/>
      <w:sz w:val="24"/>
      <w:szCs w:val="24"/>
      <w:u w:val="single"/>
    </w:rPr>
  </w:style>
  <w:style w:type="paragraph" w:styleId="a9">
    <w:name w:val="No Spacing"/>
    <w:aliases w:val="Обя,мелкий,No Spacing,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
    <w:link w:val="aa"/>
    <w:uiPriority w:val="1"/>
    <w:qFormat/>
    <w:rsid w:val="00577C42"/>
    <w:pPr>
      <w:spacing w:after="0" w:line="240" w:lineRule="auto"/>
    </w:pPr>
  </w:style>
  <w:style w:type="character" w:customStyle="1" w:styleId="aa">
    <w:name w:val="Без интервала Знак"/>
    <w:aliases w:val="Обя Знак,мелкий Знак,No Spacing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
    <w:link w:val="a9"/>
    <w:uiPriority w:val="1"/>
    <w:locked/>
    <w:rsid w:val="00577C42"/>
  </w:style>
  <w:style w:type="paragraph" w:styleId="ab">
    <w:name w:val="List Paragraph"/>
    <w:basedOn w:val="a"/>
    <w:uiPriority w:val="34"/>
    <w:qFormat/>
    <w:rsid w:val="00577C42"/>
    <w:pPr>
      <w:spacing w:after="200" w:line="276" w:lineRule="auto"/>
      <w:ind w:left="720"/>
      <w:contextualSpacing/>
    </w:pPr>
    <w:rPr>
      <w:rFonts w:eastAsiaTheme="minorEastAsia"/>
      <w:lang w:eastAsia="ru-RU"/>
    </w:rPr>
  </w:style>
  <w:style w:type="paragraph" w:customStyle="1" w:styleId="rtejustify">
    <w:name w:val="rtejustify"/>
    <w:basedOn w:val="a"/>
    <w:rsid w:val="00577C42"/>
    <w:pPr>
      <w:spacing w:before="100" w:beforeAutospacing="1" w:after="100" w:afterAutospacing="1" w:line="240" w:lineRule="auto"/>
    </w:pPr>
    <w:rPr>
      <w:rFonts w:ascii="Times New Roman" w:eastAsia="Times New Roman" w:hAnsi="Times New Roman" w:cs="Times New Roman"/>
      <w:sz w:val="24"/>
      <w:szCs w:val="24"/>
    </w:rPr>
  </w:style>
  <w:style w:type="paragraph" w:styleId="ac">
    <w:name w:val="Normal (Web)"/>
    <w:basedOn w:val="a"/>
    <w:uiPriority w:val="99"/>
    <w:semiHidden/>
    <w:unhideWhenUsed/>
    <w:rsid w:val="005F07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
    <w:name w:val="Основной текст (2)_"/>
    <w:basedOn w:val="a0"/>
    <w:link w:val="20"/>
    <w:semiHidden/>
    <w:locked/>
    <w:rsid w:val="005F07D3"/>
    <w:rPr>
      <w:rFonts w:ascii="Times New Roman" w:eastAsia="Times New Roman" w:hAnsi="Times New Roman" w:cs="Times New Roman"/>
      <w:shd w:val="clear" w:color="auto" w:fill="FFFFFF"/>
    </w:rPr>
  </w:style>
  <w:style w:type="paragraph" w:customStyle="1" w:styleId="20">
    <w:name w:val="Основной текст (2)"/>
    <w:basedOn w:val="a"/>
    <w:link w:val="2"/>
    <w:semiHidden/>
    <w:qFormat/>
    <w:rsid w:val="005F07D3"/>
    <w:pPr>
      <w:widowControl w:val="0"/>
      <w:shd w:val="clear" w:color="auto" w:fill="FFFFFF"/>
      <w:spacing w:after="240" w:line="274" w:lineRule="exact"/>
    </w:pPr>
    <w:rPr>
      <w:rFonts w:ascii="Times New Roman" w:eastAsia="Times New Roman" w:hAnsi="Times New Roman" w:cs="Times New Roman"/>
    </w:rPr>
  </w:style>
  <w:style w:type="character" w:styleId="ad">
    <w:name w:val="Strong"/>
    <w:basedOn w:val="a0"/>
    <w:uiPriority w:val="22"/>
    <w:qFormat/>
    <w:rsid w:val="005F07D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9415230">
      <w:bodyDiv w:val="1"/>
      <w:marLeft w:val="0"/>
      <w:marRight w:val="0"/>
      <w:marTop w:val="0"/>
      <w:marBottom w:val="0"/>
      <w:divBdr>
        <w:top w:val="none" w:sz="0" w:space="0" w:color="auto"/>
        <w:left w:val="none" w:sz="0" w:space="0" w:color="auto"/>
        <w:bottom w:val="none" w:sz="0" w:space="0" w:color="auto"/>
        <w:right w:val="none" w:sz="0" w:space="0" w:color="auto"/>
      </w:divBdr>
    </w:div>
    <w:div w:id="1424110404">
      <w:bodyDiv w:val="1"/>
      <w:marLeft w:val="0"/>
      <w:marRight w:val="0"/>
      <w:marTop w:val="0"/>
      <w:marBottom w:val="0"/>
      <w:divBdr>
        <w:top w:val="none" w:sz="0" w:space="0" w:color="auto"/>
        <w:left w:val="none" w:sz="0" w:space="0" w:color="auto"/>
        <w:bottom w:val="none" w:sz="0" w:space="0" w:color="auto"/>
        <w:right w:val="none" w:sz="0" w:space="0" w:color="auto"/>
      </w:divBdr>
    </w:div>
    <w:div w:id="1435395458">
      <w:bodyDiv w:val="1"/>
      <w:marLeft w:val="0"/>
      <w:marRight w:val="0"/>
      <w:marTop w:val="0"/>
      <w:marBottom w:val="0"/>
      <w:divBdr>
        <w:top w:val="none" w:sz="0" w:space="0" w:color="auto"/>
        <w:left w:val="none" w:sz="0" w:space="0" w:color="auto"/>
        <w:bottom w:val="none" w:sz="0" w:space="0" w:color="auto"/>
        <w:right w:val="none" w:sz="0" w:space="0" w:color="auto"/>
      </w:divBdr>
    </w:div>
    <w:div w:id="1505825503">
      <w:bodyDiv w:val="1"/>
      <w:marLeft w:val="0"/>
      <w:marRight w:val="0"/>
      <w:marTop w:val="0"/>
      <w:marBottom w:val="0"/>
      <w:divBdr>
        <w:top w:val="none" w:sz="0" w:space="0" w:color="auto"/>
        <w:left w:val="none" w:sz="0" w:space="0" w:color="auto"/>
        <w:bottom w:val="none" w:sz="0" w:space="0" w:color="auto"/>
        <w:right w:val="none" w:sz="0" w:space="0" w:color="auto"/>
      </w:divBdr>
    </w:div>
    <w:div w:id="2125269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zakonpravo.kz/publikacii/" TargetMode="External"/><Relationship Id="rId3" Type="http://schemas.openxmlformats.org/officeDocument/2006/relationships/settings" Target="settings.xml"/><Relationship Id="rId7" Type="http://schemas.openxmlformats.org/officeDocument/2006/relationships/hyperlink" Target="https://www.instagram.com/zakonpravo.kz/?hl=ru"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90</TotalTime>
  <Pages>5</Pages>
  <Words>2430</Words>
  <Characters>13851</Characters>
  <Application>Microsoft Office Word</Application>
  <DocSecurity>0</DocSecurity>
  <Lines>115</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43</cp:revision>
  <cp:lastPrinted>2021-08-17T09:15:00Z</cp:lastPrinted>
  <dcterms:created xsi:type="dcterms:W3CDTF">2021-08-13T09:00:00Z</dcterms:created>
  <dcterms:modified xsi:type="dcterms:W3CDTF">2022-01-15T12:20:00Z</dcterms:modified>
</cp:coreProperties>
</file>