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8661" w14:textId="5AB67273" w:rsidR="0011018E" w:rsidRDefault="1E7BFC47" w:rsidP="00C75EF0">
      <w:pPr>
        <w:pStyle w:val="2"/>
        <w:ind w:left="4608"/>
        <w:rPr>
          <w:color w:val="000000" w:themeColor="text1"/>
          <w:sz w:val="24"/>
          <w:szCs w:val="24"/>
        </w:rPr>
      </w:pPr>
      <w:r w:rsidRPr="1E7BFC47">
        <w:rPr>
          <w:b/>
          <w:bCs/>
          <w:color w:val="000000" w:themeColor="text1"/>
          <w:sz w:val="24"/>
          <w:szCs w:val="24"/>
        </w:rPr>
        <w:t xml:space="preserve">      В Специализированный межрайонный экономический суд г. Алматы</w:t>
      </w:r>
      <w:r w:rsidRPr="1E7BFC47">
        <w:rPr>
          <w:color w:val="000000" w:themeColor="text1"/>
          <w:sz w:val="24"/>
          <w:szCs w:val="24"/>
        </w:rPr>
        <w:t xml:space="preserve"> </w:t>
      </w:r>
      <w:r w:rsidRPr="1E7BFC47">
        <w:rPr>
          <w:b/>
          <w:bCs/>
          <w:color w:val="000000" w:themeColor="text1"/>
          <w:sz w:val="24"/>
          <w:szCs w:val="24"/>
        </w:rPr>
        <w:t xml:space="preserve"> </w:t>
      </w:r>
    </w:p>
    <w:p w14:paraId="1407FB7F" w14:textId="73BDAD5B" w:rsidR="0011018E" w:rsidRDefault="73C658F1" w:rsidP="00C75EF0">
      <w:pPr>
        <w:pStyle w:val="2"/>
        <w:ind w:left="4612" w:hanging="4"/>
        <w:rPr>
          <w:color w:val="000000" w:themeColor="text1"/>
          <w:sz w:val="24"/>
          <w:szCs w:val="24"/>
        </w:rPr>
      </w:pPr>
      <w:r w:rsidRPr="73C658F1">
        <w:rPr>
          <w:color w:val="000000" w:themeColor="text1"/>
          <w:sz w:val="24"/>
          <w:szCs w:val="24"/>
        </w:rPr>
        <w:t xml:space="preserve">Республика Казахстан, г. Алматы, 050000, улица Байзакова 273б. </w:t>
      </w:r>
    </w:p>
    <w:p w14:paraId="6DFDA1A5" w14:textId="34E2F103" w:rsidR="0011018E" w:rsidRDefault="08074B9A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Истец: ТОО “</w:t>
      </w:r>
      <w:r w:rsidR="00F914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</w:t>
      </w:r>
      <w:r w:rsidRPr="08074B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плюс”</w:t>
      </w:r>
    </w:p>
    <w:p w14:paraId="2EA9A148" w14:textId="6B53C416" w:rsidR="0011018E" w:rsidRDefault="08074B9A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БИН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</w:t>
      </w:r>
    </w:p>
    <w:p w14:paraId="3885009C" w14:textId="1BBCF1D5" w:rsidR="0011018E" w:rsidRDefault="73C658F1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ул.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д. 20, кв. 158.</w:t>
      </w:r>
    </w:p>
    <w:p w14:paraId="23EF044D" w14:textId="65083CC6" w:rsidR="0011018E" w:rsidRDefault="73C658F1" w:rsidP="00C75EF0">
      <w:pPr>
        <w:spacing w:after="0" w:line="240" w:lineRule="auto"/>
        <w:ind w:left="4612" w:firstLine="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03B6F0C3" w14:textId="052EC432" w:rsidR="0011018E" w:rsidRDefault="73C658F1" w:rsidP="00C75EF0">
      <w:pPr>
        <w:pStyle w:val="2"/>
        <w:ind w:left="4968"/>
      </w:pPr>
      <w:r w:rsidRPr="73C658F1">
        <w:t>ТОО “Юридическая компания Закон и Право”</w:t>
      </w:r>
    </w:p>
    <w:p w14:paraId="682FB491" w14:textId="672ED868" w:rsidR="0011018E" w:rsidRDefault="73C658F1" w:rsidP="00C75EF0">
      <w:pPr>
        <w:pStyle w:val="2"/>
        <w:ind w:left="4968"/>
      </w:pPr>
      <w:r w:rsidRPr="73C658F1">
        <w:rPr>
          <w:lang w:val="kk-KZ"/>
        </w:rPr>
        <w:t>БИН 190240029071</w:t>
      </w:r>
    </w:p>
    <w:p w14:paraId="65B16E10" w14:textId="248F858C" w:rsidR="0011018E" w:rsidRDefault="73C658F1" w:rsidP="00C75EF0">
      <w:pPr>
        <w:pStyle w:val="2"/>
        <w:ind w:left="4968"/>
      </w:pPr>
      <w:r w:rsidRPr="73C658F1">
        <w:t>г. Алматы, пр. Абылай Хана, д. 79, офис 304.</w:t>
      </w:r>
    </w:p>
    <w:p w14:paraId="003036E5" w14:textId="1C1A23CF" w:rsidR="0011018E" w:rsidRDefault="00F914F0" w:rsidP="00C75EF0">
      <w:pPr>
        <w:pStyle w:val="2"/>
        <w:ind w:left="4968"/>
      </w:pPr>
      <w:hyperlink r:id="rId5">
        <w:r w:rsidR="73C658F1" w:rsidRPr="73C658F1">
          <w:rPr>
            <w:rStyle w:val="a5"/>
            <w:color w:val="0563C1"/>
            <w:sz w:val="24"/>
            <w:szCs w:val="24"/>
          </w:rPr>
          <w:t>info@zakonpravo.kz</w:t>
        </w:r>
      </w:hyperlink>
      <w:r w:rsidR="73C658F1" w:rsidRPr="73C658F1">
        <w:t xml:space="preserve"> / </w:t>
      </w:r>
      <w:hyperlink r:id="rId6">
        <w:r w:rsidR="73C658F1" w:rsidRPr="73C658F1">
          <w:rPr>
            <w:rStyle w:val="a5"/>
            <w:color w:val="0563C1"/>
            <w:sz w:val="24"/>
            <w:szCs w:val="24"/>
          </w:rPr>
          <w:t>www.zakonpravo.kz</w:t>
        </w:r>
      </w:hyperlink>
    </w:p>
    <w:p w14:paraId="58208746" w14:textId="3FB20C33" w:rsidR="0011018E" w:rsidRPr="007C4485" w:rsidRDefault="73C658F1" w:rsidP="00C75EF0">
      <w:pPr>
        <w:pStyle w:val="2"/>
        <w:ind w:left="4968"/>
      </w:pPr>
      <w:r w:rsidRPr="007C4485">
        <w:t>+ 7</w:t>
      </w:r>
      <w:r w:rsidRPr="73C658F1">
        <w:rPr>
          <w:lang w:val="en-US"/>
        </w:rPr>
        <w:t> </w:t>
      </w:r>
      <w:r w:rsidRPr="007C4485">
        <w:t>727</w:t>
      </w:r>
      <w:r w:rsidRPr="00A22799">
        <w:rPr>
          <w:lang w:val="en-US"/>
        </w:rPr>
        <w:t> </w:t>
      </w:r>
      <w:r w:rsidRPr="007C4485">
        <w:t>971 78 58; +7</w:t>
      </w:r>
      <w:r w:rsidRPr="00A22799">
        <w:rPr>
          <w:lang w:val="en-US"/>
        </w:rPr>
        <w:t> </w:t>
      </w:r>
      <w:r w:rsidRPr="007C4485">
        <w:t>700 978 57 55.</w:t>
      </w:r>
    </w:p>
    <w:p w14:paraId="6E89DCA6" w14:textId="4B9FC7F2" w:rsidR="0011018E" w:rsidRPr="007C4485" w:rsidRDefault="76D50390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6D50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Ответчик</w:t>
      </w:r>
      <w:r w:rsidRPr="007C44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6D50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</w:t>
      </w:r>
      <w:r w:rsidRPr="007C44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“</w:t>
      </w:r>
      <w:r w:rsidR="00F914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</w:t>
      </w:r>
      <w:r w:rsidRPr="007C44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6D50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Craft</w:t>
      </w:r>
      <w:r w:rsidRPr="007C44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61A6EFD" w14:textId="37A1C039" w:rsidR="0011018E" w:rsidRDefault="76D50390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6D50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</w:p>
    <w:p w14:paraId="74963EF5" w14:textId="3C232B7D" w:rsidR="0011018E" w:rsidRDefault="08074B9A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 45, н.п. 65. </w:t>
      </w:r>
    </w:p>
    <w:p w14:paraId="06D76350" w14:textId="638BCF74" w:rsidR="0011018E" w:rsidRDefault="1D6EACEC" w:rsidP="00C75EF0">
      <w:pPr>
        <w:pStyle w:val="a3"/>
        <w:ind w:left="46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6EAC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+7 707 728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1D6EAC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</w:p>
    <w:p w14:paraId="2858E3FB" w14:textId="7CC4C663" w:rsidR="0011018E" w:rsidRDefault="0011018E" w:rsidP="73C658F1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F1D880" w14:textId="006C98BE" w:rsidR="0011018E" w:rsidRDefault="73C658F1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Исковое заявление</w:t>
      </w:r>
    </w:p>
    <w:p w14:paraId="1A864AE7" w14:textId="6E646996" w:rsidR="0011018E" w:rsidRDefault="73C658F1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взыскании суммы задолженности</w:t>
      </w:r>
    </w:p>
    <w:p w14:paraId="504A6129" w14:textId="4413258E" w:rsidR="0011018E" w:rsidRDefault="0011018E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8D38ED" w14:textId="7677B0DE" w:rsidR="5BE9DEE3" w:rsidRDefault="08074B9A" w:rsidP="5BE9DEE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ТОО “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плюс” в лице генерального директора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Б.Ш., действующий на основании Устава (далее – Истец) и ТОО “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Craft” в лице Директора г-на 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Сабиата Сеитовича, действующий на основании Устава (далее – Ответчик) был заключен договор на оказание охранных услуг №002-2020/ВС от 11.01.2020 года (Далее - Договор), согласно которому Исполнитель по поручению Заказчика принимает на себя обязательства по охране от противоправных посягательств и обеспечение общественного порядка на объекте “Многоэтажный Жилой Комплекс с подземным паркингом “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 .</w:t>
      </w:r>
    </w:p>
    <w:p w14:paraId="165DC449" w14:textId="68B7D774" w:rsidR="5BE9DEE3" w:rsidRPr="002A7D7D" w:rsidRDefault="7292F637" w:rsidP="5BE9DEE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</w:t>
      </w:r>
      <w:r w:rsid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направлял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Ответчику акт выполненных работ об оказанных охранных услуг, однако Ответчик установленные законом сроки не подписал Акт выполненных работ и не предоставил мотивированное возражение.</w:t>
      </w:r>
      <w:r w:rsidR="00344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Тогда как </w:t>
      </w:r>
      <w:r w:rsidR="00F85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п. 5.2, Договора</w:t>
      </w:r>
      <w:r w:rsidR="00AA09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оговорено Оплата сумм</w:t>
      </w:r>
      <w:r w:rsidR="005B77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3E0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предусмотренной пунктом 5.1., настоящего Договора</w:t>
      </w:r>
      <w:r w:rsidR="00CE76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осуществляется Заказчиком </w:t>
      </w:r>
      <w:r w:rsidR="009927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течении 5 операционных дней </w:t>
      </w:r>
      <w:r w:rsidR="004E6A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дня подписания сторонами Акта выполненных работ за прошедши месяц</w:t>
      </w:r>
      <w:r w:rsidR="00DF1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при условии надлежащего оказания Исполнителем охранных услуг </w:t>
      </w:r>
      <w:r w:rsidR="002C4E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(без недостатков) </w:t>
      </w:r>
      <w:r w:rsidR="00535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предоставление Исполнителем Заказчику счет</w:t>
      </w:r>
      <w:r w:rsid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оплату и счет-фактуры. </w:t>
      </w:r>
      <w:r w:rsidR="002A7D7D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Если по истечении 3-х рабочих дней Заказчик не </w:t>
      </w:r>
      <w:r w:rsidR="003B782C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предъявит</w:t>
      </w:r>
      <w:r w:rsidR="002A7D7D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Исполнителю в письменном виде отказ в подписании Акта выполненных работ за оказанные услуги и не подпишет его, то работы и услуги оказанные Исполнителем считаются выполненными в п</w:t>
      </w:r>
      <w:r w:rsidR="003B782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</w:t>
      </w:r>
      <w:r w:rsidR="002A7D7D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лном </w:t>
      </w:r>
      <w:r w:rsidR="003B782C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объёме</w:t>
      </w:r>
      <w:r w:rsidR="002A7D7D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2C4E48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E7662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3E087F" w:rsidRPr="002A7D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4D7573ED" w14:textId="6C45EE78" w:rsidR="0011018E" w:rsidRDefault="7292F637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ненадлежащим исполнением договорных обязательств 24 декабря 2020 года Истец для урегулирования досудебном порядке ставит в известность Ответчика</w:t>
      </w:r>
      <w:r w:rsidR="000F2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в соответствии с условиями Договора, за ТОО “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числится не погашенная задолженность в размере 520 000 тенге за июнь и июль 2020 года.</w:t>
      </w:r>
    </w:p>
    <w:p w14:paraId="482E5E5C" w14:textId="1082814C" w:rsidR="0011018E" w:rsidRDefault="7292F637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разделом 4 п.4.1 пункта 1 Договора Заказчик обязан “</w:t>
      </w:r>
      <w:r w:rsidRPr="00BC4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Своевременно оплачивать охранные Услуги Исполнителя в соответствии с условиями настоящего Договора”.</w:t>
      </w:r>
    </w:p>
    <w:p w14:paraId="175E9C6B" w14:textId="4E6B86C5" w:rsidR="0011018E" w:rsidRDefault="08074B9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основания вышеизложенного Договора Истцом был составлен Акт сверки взаимных расчетов за период с 11.01.2020 года по 24.08.2020 года итого образовавшаяся задолженность Ответчика перед Истцом составила 520 000 тенге. </w:t>
      </w:r>
    </w:p>
    <w:p w14:paraId="6D5F1E13" w14:textId="4D134F7D" w:rsidR="0011018E" w:rsidRDefault="08074B9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Истцом все обязательства по Договору перед Ответчиком были полностью исполнены 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59D48996" w14:textId="7949AADB" w:rsidR="0011018E" w:rsidRDefault="08074B9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Ответчик, согласно Договору, денежные средства не вернул, все устные и письменные просьбы Истца о возврате денег оказались безрезультатными.</w:t>
      </w:r>
    </w:p>
    <w:p w14:paraId="65848FAA" w14:textId="084AE16E" w:rsidR="0011018E" w:rsidRDefault="7292F637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разделе 8 п.8.1. Договора “За нарушение срока оплаты Услуг, предусмотренного пунктом 5.2. настоящего Договора по вине Заказчика, Заказчик по требованию Исполнителя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 каждый день просрочки уплачивает Исполнителю пеню в размере 0,1 (ноль целых одной десятой) процента от несвоевременно оплаченной суммы за каждый день просрочки”.</w:t>
      </w:r>
    </w:p>
    <w:p w14:paraId="5AE7F406" w14:textId="7B3F1ED6" w:rsidR="0011018E" w:rsidRDefault="08074B9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Учитывая длительный срок просрочки оплаты услуги, подлежащая уплате неустойка составляет большой процент от суммы задолженности. В связи с чем Истец уменьшает размер неустойки до 10 % от суммы займа, то есть размер неустойки составит 52 000 тенге, итого задолженность составило 572 000 (пятьсот семьдесят две тысячи) тенге.</w:t>
      </w:r>
    </w:p>
    <w:p w14:paraId="642FFB4B" w14:textId="61962A77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 273 ГК РК односторонний отказ от исполнения обязательства и одностороннее изменение его условий не допускаются.</w:t>
      </w:r>
    </w:p>
    <w:p w14:paraId="2AF8C767" w14:textId="46B1F728" w:rsidR="0011018E" w:rsidRDefault="7292F637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Истцом и Ответчиком велась письменная переписка на что свидетельствуют Претензия за исх. №7 от 24.08.2020 года на что было получен ответ за исх. №83 от 07.09.2020 года, претензия за вх. №8 от 28.09.2020 года, ответ на претензию за исх. №93 от 15.10.2020 года, но все попытки урегулировать сложившуюся ситуацию мирным путем не увенчались успехом. По сей день Истец не получил свои денежные средства.</w:t>
      </w:r>
    </w:p>
    <w:p w14:paraId="0A1BCA2C" w14:textId="672D602C" w:rsidR="0011018E" w:rsidRDefault="7292F637" w:rsidP="73C6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Ответчик не исполняет принятые на себя обязательства по оплате предоставленных услуг. </w:t>
      </w:r>
    </w:p>
    <w:p w14:paraId="40C57FDA" w14:textId="79FFF411" w:rsidR="08074B9A" w:rsidRDefault="08074B9A" w:rsidP="08074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 15.6 Договора, в случае не достижения согласия Сторон,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“Коммерческом арбитражном суде Алматы” (далее - Арбитраж) в соответствии с его Регламентом, коллегией арбитров в количестве одного председательствующего арбитра, на русском языке, в городе Алматы, по адресу расположения Арбитража, с соблюдением порядка, установленного действующим законодательством Республики Казахстан.</w:t>
      </w:r>
    </w:p>
    <w:p w14:paraId="0A8D1BCC" w14:textId="11D650F1" w:rsidR="08074B9A" w:rsidRDefault="08074B9A" w:rsidP="08074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Уважаемый Суд, при поиске Арбитража, нами не было найдено в реестре Арбитражной Палате Казахстана (далее - АПК) данного Арбитража, в дальнейшем нами был отправлен запрос в АПК, от которого получили ответ, что Арбитража действительно в реестре не значится</w:t>
      </w:r>
      <w:r w:rsidR="00DF0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4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кроме того,</w:t>
      </w:r>
      <w:r w:rsidR="00DF0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81F38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</w:t>
      </w:r>
      <w:r w:rsidR="00681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681F38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арбитражно</w:t>
      </w:r>
      <w:r w:rsidR="00681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="00681F38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</w:t>
      </w:r>
      <w:r w:rsidR="00681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681F38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Алматы</w:t>
      </w:r>
      <w:r w:rsidR="00681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имеется письмо о том, что Арбитраж приостановил свою деятельность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Соответственно для урегулирования спора в судебном порядке нами подан иск в СМЭС г. Алматы.</w:t>
      </w:r>
    </w:p>
    <w:p w14:paraId="572D1A48" w14:textId="7BA071F7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7994DCC7" w14:textId="21F19856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3F1E11FF" w14:textId="3A529480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0D591507" w14:textId="15E4E960" w:rsidR="0011018E" w:rsidRDefault="73C658F1" w:rsidP="73C658F1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DD07085" w14:textId="073BD956" w:rsidR="0011018E" w:rsidRDefault="73C658F1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F3C03C5" w14:textId="0D88CB54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 и в соответствии ст. 148 ГПК РК,</w:t>
      </w:r>
    </w:p>
    <w:p w14:paraId="1606FEF6" w14:textId="204061C6" w:rsidR="0011018E" w:rsidRDefault="0011018E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67E7C4" w14:textId="533BCCDC" w:rsidR="0011018E" w:rsidRDefault="5BE9DEE3" w:rsidP="73C658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E9DE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Суд:</w:t>
      </w:r>
    </w:p>
    <w:p w14:paraId="57516457" w14:textId="7920C8B7" w:rsidR="0011018E" w:rsidRDefault="0011018E" w:rsidP="5BE9DE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66752B" w14:textId="15B6B2F1" w:rsidR="5BE9DEE3" w:rsidRDefault="7292F637" w:rsidP="5BE9DEE3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Признать акт</w:t>
      </w:r>
      <w:r w:rsidR="00C465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выполненных работ (оказанных услуг)</w:t>
      </w:r>
      <w:r w:rsidR="00AA1873" w:rsidRPr="00AA1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0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EC06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57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30.06.2021 года</w:t>
      </w:r>
      <w:r w:rsidR="00C465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№</w:t>
      </w:r>
      <w:r w:rsidR="00EC06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 от 31.07.2021 года</w:t>
      </w:r>
      <w:r w:rsidR="00C465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6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полностью исполненным;</w:t>
      </w:r>
    </w:p>
    <w:p w14:paraId="70FC97BD" w14:textId="309952D8" w:rsidR="0011018E" w:rsidRDefault="7292F637" w:rsidP="7292F637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Взыскать с ТОО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пользу </w:t>
      </w:r>
      <w:r w:rsidR="00593B43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ТОО “</w:t>
      </w:r>
      <w:r w:rsidR="00F9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="00593B43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плюс”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сумму задолженности в размере 520 000 (пятьсот </w:t>
      </w:r>
      <w:r w:rsidR="0030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двадцать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тысячи) тенге;</w:t>
      </w:r>
    </w:p>
    <w:p w14:paraId="093C0E08" w14:textId="22F86FC0" w:rsidR="7292F637" w:rsidRDefault="7292F637" w:rsidP="7292F637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Взыскать с ТОО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Best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пользу </w:t>
      </w:r>
      <w:r w:rsidR="00593B43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“Защита плюс”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сумму пени в размере 52 000 (пятьдесят две тысячи) тенге;</w:t>
      </w:r>
    </w:p>
    <w:p w14:paraId="40D74E6D" w14:textId="565FE237" w:rsidR="0011018E" w:rsidRDefault="7292F637" w:rsidP="7292F637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Взыскать с ТОО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Best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7292F6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="00593B43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“Защита плюс”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расходы по оплате государственной пошлины с учетом комиссии банка в размере </w:t>
      </w:r>
      <w:r w:rsidR="00285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17 160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тенге;</w:t>
      </w:r>
    </w:p>
    <w:p w14:paraId="661728ED" w14:textId="334DF42D" w:rsidR="0011018E" w:rsidRDefault="7292F637" w:rsidP="7292F637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Взыскать с ТОО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Best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7292F6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="00C26198"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“Защита плюс” </w:t>
      </w:r>
      <w:r w:rsidRPr="7292F6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представительские расходы в размере 52 000 (двадцать шесть тысяч) тенге;</w:t>
      </w:r>
    </w:p>
    <w:p w14:paraId="4E152126" w14:textId="677B6F51" w:rsidR="0011018E" w:rsidRPr="007C4485" w:rsidRDefault="08074B9A" w:rsidP="08074B9A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обеспечение иска наложить арест на все движимое и недвижимое имущество, принадлежащее на праве частной собственности, ТОО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Best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8074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7C44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14:paraId="23AE1E9D" w14:textId="640D6C53" w:rsidR="0011018E" w:rsidRDefault="73C658F1" w:rsidP="73C65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5DEA8F85" w14:textId="0466D3DB" w:rsidR="0011018E" w:rsidRPr="001119E2" w:rsidRDefault="08074B9A" w:rsidP="73C65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8074B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  <w:r w:rsidR="00BC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______________/</w:t>
      </w:r>
      <w:r w:rsidR="00111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</w:t>
      </w:r>
      <w:r w:rsidR="00E464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ұ</w:t>
      </w:r>
      <w:r w:rsidR="00A46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рмамбаев Т.</w:t>
      </w:r>
      <w:r w:rsidR="00111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А.</w:t>
      </w:r>
    </w:p>
    <w:p w14:paraId="7F5EF02A" w14:textId="6C7970EF" w:rsidR="08074B9A" w:rsidRDefault="00BC4D38" w:rsidP="08074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380E14A" w14:textId="12DD64BB" w:rsidR="0011018E" w:rsidRDefault="0011018E" w:rsidP="73C658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4609A06" w14:textId="3C3EBF05" w:rsidR="08074B9A" w:rsidRDefault="08074B9A" w:rsidP="08074B9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1C36570" w14:textId="1DD5A97F" w:rsidR="0011018E" w:rsidRDefault="73C658F1" w:rsidP="73C658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  <w:t>«__» _________ 202</w:t>
      </w:r>
      <w:r w:rsidR="00554A1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  <w:t>1</w:t>
      </w:r>
      <w:r w:rsidRPr="73C658F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  <w:t xml:space="preserve"> год</w:t>
      </w:r>
    </w:p>
    <w:p w14:paraId="69CDA425" w14:textId="33635226" w:rsidR="0011018E" w:rsidRDefault="0011018E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1817AE" w14:textId="5994D431" w:rsidR="0011018E" w:rsidRPr="00954377" w:rsidRDefault="0011018E" w:rsidP="73C658F1">
      <w:pPr>
        <w:rPr>
          <w:lang w:val="en-US"/>
        </w:rPr>
      </w:pPr>
    </w:p>
    <w:sectPr w:rsidR="0011018E" w:rsidRPr="00954377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52A8A"/>
    <w:multiLevelType w:val="hybridMultilevel"/>
    <w:tmpl w:val="519AD2C4"/>
    <w:lvl w:ilvl="0" w:tplc="51D25B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18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8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21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88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CB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26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15521"/>
    <w:rsid w:val="000830C2"/>
    <w:rsid w:val="000F2D7C"/>
    <w:rsid w:val="0010473E"/>
    <w:rsid w:val="0011018E"/>
    <w:rsid w:val="001103B3"/>
    <w:rsid w:val="001119E2"/>
    <w:rsid w:val="00164E56"/>
    <w:rsid w:val="00285BBB"/>
    <w:rsid w:val="002A7D7D"/>
    <w:rsid w:val="002C4E48"/>
    <w:rsid w:val="003044A6"/>
    <w:rsid w:val="00327ED3"/>
    <w:rsid w:val="0034467B"/>
    <w:rsid w:val="003B782C"/>
    <w:rsid w:val="003E087F"/>
    <w:rsid w:val="003F3965"/>
    <w:rsid w:val="004E6A68"/>
    <w:rsid w:val="00535DF7"/>
    <w:rsid w:val="00554A1D"/>
    <w:rsid w:val="00593B43"/>
    <w:rsid w:val="005B774F"/>
    <w:rsid w:val="005E65BE"/>
    <w:rsid w:val="0060511B"/>
    <w:rsid w:val="00621091"/>
    <w:rsid w:val="00681F38"/>
    <w:rsid w:val="00757DF3"/>
    <w:rsid w:val="00797313"/>
    <w:rsid w:val="007C19F8"/>
    <w:rsid w:val="007C4485"/>
    <w:rsid w:val="007E0573"/>
    <w:rsid w:val="00802720"/>
    <w:rsid w:val="008573D5"/>
    <w:rsid w:val="00865548"/>
    <w:rsid w:val="00954377"/>
    <w:rsid w:val="009870AF"/>
    <w:rsid w:val="0099279A"/>
    <w:rsid w:val="009E112C"/>
    <w:rsid w:val="00A22799"/>
    <w:rsid w:val="00A463B5"/>
    <w:rsid w:val="00AA09DD"/>
    <w:rsid w:val="00AA1873"/>
    <w:rsid w:val="00AD4840"/>
    <w:rsid w:val="00BA096B"/>
    <w:rsid w:val="00BC4D38"/>
    <w:rsid w:val="00C26198"/>
    <w:rsid w:val="00C4656D"/>
    <w:rsid w:val="00C75EF0"/>
    <w:rsid w:val="00C97CF3"/>
    <w:rsid w:val="00CE7662"/>
    <w:rsid w:val="00CF146F"/>
    <w:rsid w:val="00D216A0"/>
    <w:rsid w:val="00DF0D31"/>
    <w:rsid w:val="00DF1152"/>
    <w:rsid w:val="00E464E5"/>
    <w:rsid w:val="00E46B7E"/>
    <w:rsid w:val="00EC069B"/>
    <w:rsid w:val="00ED2D2C"/>
    <w:rsid w:val="00F20884"/>
    <w:rsid w:val="00F854D5"/>
    <w:rsid w:val="00F914F0"/>
    <w:rsid w:val="08074B9A"/>
    <w:rsid w:val="1D6EACEC"/>
    <w:rsid w:val="1E7BFC47"/>
    <w:rsid w:val="29115521"/>
    <w:rsid w:val="5BE9DEE3"/>
    <w:rsid w:val="7292F637"/>
    <w:rsid w:val="73C658F1"/>
    <w:rsid w:val="76D5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521"/>
  <w15:chartTrackingRefBased/>
  <w15:docId w15:val="{5F5555C8-37FE-4441-A7F3-A7A53F02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qFormat/>
    <w:rsid w:val="73C658F1"/>
    <w:pPr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rsid w:val="73C658F1"/>
    <w:rPr>
      <w:rFonts w:ascii="Times New Roman" w:eastAsia="Times New Roman" w:hAnsi="Times New Roman" w:cs="Times New Roman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79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66</cp:revision>
  <dcterms:created xsi:type="dcterms:W3CDTF">2020-11-18T09:13:00Z</dcterms:created>
  <dcterms:modified xsi:type="dcterms:W3CDTF">2022-01-06T16:36:00Z</dcterms:modified>
</cp:coreProperties>
</file>