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A3F7" w14:textId="77777777" w:rsidR="0034241D" w:rsidRPr="0034241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34241D">
        <w:rPr>
          <w:rFonts w:ascii="Times New Roman" w:hAnsi="Times New Roman" w:cs="Times New Roman"/>
          <w:b/>
          <w:sz w:val="24"/>
          <w:szCs w:val="24"/>
        </w:rPr>
        <w:t>В Специализированный межрайонный экономический суд г. Алматы</w:t>
      </w:r>
    </w:p>
    <w:p w14:paraId="15B30B6E" w14:textId="77777777" w:rsidR="0034241D" w:rsidRPr="0034241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34241D">
        <w:rPr>
          <w:rFonts w:ascii="Times New Roman" w:hAnsi="Times New Roman" w:cs="Times New Roman"/>
          <w:sz w:val="24"/>
          <w:szCs w:val="24"/>
        </w:rPr>
        <w:t>050008, г.Алматы, ул. Байзакова, 273 Б</w:t>
      </w:r>
    </w:p>
    <w:p w14:paraId="10CA467E" w14:textId="77777777" w:rsidR="0034241D" w:rsidRPr="0034241D" w:rsidRDefault="0034241D" w:rsidP="0034241D">
      <w:pPr>
        <w:pStyle w:val="a4"/>
        <w:ind w:left="424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424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 (727) 333-10-70</w:t>
      </w:r>
    </w:p>
    <w:p w14:paraId="3AFF06D9" w14:textId="77777777" w:rsidR="0034241D" w:rsidRPr="0034241D" w:rsidRDefault="00EB7815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5" w:history="1">
        <w:r w:rsidR="0034241D" w:rsidRPr="0034241D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020203@sud.kz</w:t>
        </w:r>
      </w:hyperlink>
    </w:p>
    <w:p w14:paraId="64B679B6" w14:textId="3FFC0F0B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Истец: </w:t>
      </w:r>
      <w:r w:rsidRPr="005633DD">
        <w:rPr>
          <w:rFonts w:ascii="Times New Roman" w:hAnsi="Times New Roman" w:cs="Times New Roman"/>
          <w:b/>
          <w:sz w:val="24"/>
          <w:szCs w:val="24"/>
        </w:rPr>
        <w:t>ТОО «</w:t>
      </w:r>
      <w:r w:rsidR="00EB7815">
        <w:rPr>
          <w:rFonts w:ascii="Times New Roman" w:hAnsi="Times New Roman" w:cs="Times New Roman"/>
          <w:b/>
          <w:sz w:val="24"/>
          <w:szCs w:val="24"/>
        </w:rPr>
        <w:t>……..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» в лице Директора </w:t>
      </w:r>
      <w:r w:rsidR="00EB7815">
        <w:rPr>
          <w:rFonts w:ascii="Times New Roman" w:hAnsi="Times New Roman" w:cs="Times New Roman"/>
          <w:b/>
          <w:sz w:val="24"/>
          <w:szCs w:val="24"/>
        </w:rPr>
        <w:t>……..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 С.Ж. </w:t>
      </w:r>
    </w:p>
    <w:p w14:paraId="476834E0" w14:textId="068B95D6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БИН </w:t>
      </w:r>
      <w:r w:rsidR="00EB7815">
        <w:rPr>
          <w:rFonts w:ascii="Times New Roman" w:hAnsi="Times New Roman" w:cs="Times New Roman"/>
          <w:sz w:val="24"/>
          <w:szCs w:val="24"/>
        </w:rPr>
        <w:t>………..</w:t>
      </w:r>
    </w:p>
    <w:p w14:paraId="03C15596" w14:textId="54BA4798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г. Шымкент, </w:t>
      </w:r>
      <w:r w:rsidR="00EB7815">
        <w:rPr>
          <w:rFonts w:ascii="Times New Roman" w:hAnsi="Times New Roman" w:cs="Times New Roman"/>
          <w:sz w:val="24"/>
          <w:szCs w:val="24"/>
        </w:rPr>
        <w:t>………</w:t>
      </w:r>
      <w:r w:rsidRPr="005633DD">
        <w:rPr>
          <w:rFonts w:ascii="Times New Roman" w:hAnsi="Times New Roman" w:cs="Times New Roman"/>
          <w:sz w:val="24"/>
          <w:szCs w:val="24"/>
        </w:rPr>
        <w:t xml:space="preserve">, ул. </w:t>
      </w:r>
      <w:r w:rsidR="00EB7815">
        <w:rPr>
          <w:rFonts w:ascii="Times New Roman" w:hAnsi="Times New Roman" w:cs="Times New Roman"/>
          <w:sz w:val="24"/>
          <w:szCs w:val="24"/>
        </w:rPr>
        <w:t>……….</w:t>
      </w:r>
      <w:r w:rsidRPr="005633DD">
        <w:rPr>
          <w:rFonts w:ascii="Times New Roman" w:hAnsi="Times New Roman" w:cs="Times New Roman"/>
          <w:sz w:val="24"/>
          <w:szCs w:val="24"/>
        </w:rPr>
        <w:t>, д. 207, кв. 41.</w:t>
      </w:r>
    </w:p>
    <w:p w14:paraId="2AFD17A9" w14:textId="77A7762C" w:rsidR="0034241D" w:rsidRPr="005633DD" w:rsidRDefault="00EB7815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>
        <w:t>………</w:t>
      </w:r>
    </w:p>
    <w:p w14:paraId="4A8182C3" w14:textId="29080214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+7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633DD">
        <w:rPr>
          <w:rFonts w:ascii="Times New Roman" w:hAnsi="Times New Roman" w:cs="Times New Roman"/>
          <w:sz w:val="24"/>
          <w:szCs w:val="24"/>
        </w:rPr>
        <w:t>701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B7815">
        <w:rPr>
          <w:rFonts w:ascii="Times New Roman" w:hAnsi="Times New Roman" w:cs="Times New Roman"/>
          <w:sz w:val="24"/>
          <w:szCs w:val="24"/>
        </w:rPr>
        <w:t>………….</w:t>
      </w:r>
      <w:r w:rsidRPr="005633DD">
        <w:rPr>
          <w:rFonts w:ascii="Times New Roman" w:hAnsi="Times New Roman" w:cs="Times New Roman"/>
          <w:sz w:val="24"/>
          <w:szCs w:val="24"/>
        </w:rPr>
        <w:t xml:space="preserve"> 2299.</w:t>
      </w:r>
    </w:p>
    <w:p w14:paraId="658260E8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55CC9DF7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Саржанов Галымжан Турлыбекович</w:t>
      </w:r>
    </w:p>
    <w:p w14:paraId="25D4E5F9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14:paraId="738741BE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26F21062" w14:textId="77777777" w:rsidR="0034241D" w:rsidRPr="005633DD" w:rsidRDefault="00EB7815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34241D" w:rsidRPr="005633DD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2F6B4AE8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  <w:lang w:val="en-US"/>
        </w:rPr>
      </w:pPr>
      <w:r w:rsidRPr="005633DD">
        <w:rPr>
          <w:rFonts w:ascii="Times New Roman" w:hAnsi="Times New Roman" w:cs="Times New Roman"/>
          <w:sz w:val="24"/>
          <w:szCs w:val="24"/>
          <w:lang w:val="en-US"/>
        </w:rPr>
        <w:t>+ 7 (708) 578 57 58.</w:t>
      </w:r>
    </w:p>
    <w:p w14:paraId="42256ED0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633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Ответчик: </w:t>
      </w:r>
      <w:r w:rsidRPr="005633DD">
        <w:rPr>
          <w:rFonts w:ascii="Times New Roman" w:hAnsi="Times New Roman" w:cs="Times New Roman"/>
          <w:b/>
          <w:sz w:val="24"/>
          <w:szCs w:val="24"/>
        </w:rPr>
        <w:t>ТОО</w:t>
      </w:r>
      <w:r w:rsidRPr="005633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«Almaty grand construction»</w:t>
      </w:r>
    </w:p>
    <w:p w14:paraId="3118F4CF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5633DD">
        <w:rPr>
          <w:rFonts w:ascii="Times New Roman" w:hAnsi="Times New Roman" w:cs="Times New Roman"/>
          <w:b/>
          <w:sz w:val="24"/>
          <w:szCs w:val="24"/>
        </w:rPr>
        <w:t xml:space="preserve">Исполнительный Директор Кусаинов К.К. </w:t>
      </w:r>
    </w:p>
    <w:p w14:paraId="25747B79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БИН 140140008442</w:t>
      </w:r>
    </w:p>
    <w:p w14:paraId="00B1955F" w14:textId="77777777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г. Алматы, ул. Макатаева, д. 14.</w:t>
      </w:r>
    </w:p>
    <w:p w14:paraId="37BC0AC5" w14:textId="77777777" w:rsidR="0034241D" w:rsidRPr="005633DD" w:rsidRDefault="00EB7815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agcalmaty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34241D" w:rsidRPr="005633DD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34241D" w:rsidRPr="005633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F5F651" w14:textId="4B81C658" w:rsidR="0034241D" w:rsidRPr="005633DD" w:rsidRDefault="0034241D" w:rsidP="0034241D">
      <w:pPr>
        <w:pStyle w:val="a4"/>
        <w:ind w:left="4248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+7 702 </w:t>
      </w:r>
      <w:r w:rsidR="00EB7815">
        <w:rPr>
          <w:rFonts w:ascii="Times New Roman" w:hAnsi="Times New Roman" w:cs="Times New Roman"/>
          <w:sz w:val="24"/>
          <w:szCs w:val="24"/>
        </w:rPr>
        <w:t>……</w:t>
      </w:r>
      <w:r w:rsidRPr="005633DD">
        <w:rPr>
          <w:rFonts w:ascii="Times New Roman" w:hAnsi="Times New Roman" w:cs="Times New Roman"/>
          <w:sz w:val="24"/>
          <w:szCs w:val="24"/>
        </w:rPr>
        <w:t xml:space="preserve"> 28 97</w:t>
      </w:r>
    </w:p>
    <w:p w14:paraId="4DF7630F" w14:textId="77777777" w:rsidR="0034241D" w:rsidRPr="00DB4050" w:rsidRDefault="0034241D" w:rsidP="0034241D">
      <w:pPr>
        <w:pStyle w:val="a4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A003ED" w14:textId="77777777" w:rsidR="0034241D" w:rsidRPr="00DB4050" w:rsidRDefault="0034241D" w:rsidP="0034241D">
      <w:pPr>
        <w:pStyle w:val="a4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3C36DE4" w14:textId="77777777" w:rsidR="0034241D" w:rsidRPr="00DB4050" w:rsidRDefault="0034241D" w:rsidP="0034241D">
      <w:pPr>
        <w:pStyle w:val="a4"/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050">
        <w:rPr>
          <w:rFonts w:ascii="Times New Roman" w:hAnsi="Times New Roman" w:cs="Times New Roman"/>
          <w:b/>
          <w:sz w:val="24"/>
          <w:szCs w:val="24"/>
        </w:rPr>
        <w:t xml:space="preserve">             Заявление</w:t>
      </w:r>
    </w:p>
    <w:p w14:paraId="5B5BB904" w14:textId="77777777" w:rsidR="0034241D" w:rsidRPr="00DB4050" w:rsidRDefault="0034241D" w:rsidP="0034241D">
      <w:pPr>
        <w:pStyle w:val="a4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DB4050">
        <w:rPr>
          <w:rFonts w:ascii="Times New Roman" w:hAnsi="Times New Roman" w:cs="Times New Roman"/>
          <w:sz w:val="24"/>
          <w:szCs w:val="24"/>
        </w:rPr>
        <w:t xml:space="preserve">                о принятии обеспечительных мер</w:t>
      </w:r>
    </w:p>
    <w:p w14:paraId="68D5AB96" w14:textId="77777777" w:rsidR="0034241D" w:rsidRPr="00DB4050" w:rsidRDefault="0034241D" w:rsidP="0034241D">
      <w:pPr>
        <w:pStyle w:val="a4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24913A" w14:textId="0F2F8D37" w:rsidR="0034241D" w:rsidRPr="005633DD" w:rsidRDefault="0034241D" w:rsidP="003424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Между</w:t>
      </w:r>
      <w:r w:rsidRPr="00563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3DD">
        <w:rPr>
          <w:rFonts w:ascii="Times New Roman" w:hAnsi="Times New Roman" w:cs="Times New Roman"/>
          <w:sz w:val="24"/>
          <w:szCs w:val="24"/>
        </w:rPr>
        <w:t>ТОО «</w:t>
      </w:r>
      <w:r w:rsidR="00EB7815">
        <w:rPr>
          <w:rFonts w:ascii="Times New Roman" w:hAnsi="Times New Roman" w:cs="Times New Roman"/>
          <w:sz w:val="24"/>
          <w:szCs w:val="24"/>
        </w:rPr>
        <w:t>……..</w:t>
      </w:r>
      <w:r w:rsidRPr="005633DD">
        <w:rPr>
          <w:rFonts w:ascii="Times New Roman" w:hAnsi="Times New Roman" w:cs="Times New Roman"/>
          <w:sz w:val="24"/>
          <w:szCs w:val="24"/>
        </w:rPr>
        <w:t>» (Далее Истец/Генподрядчик) и ТОО «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Almaty</w:t>
      </w:r>
      <w:r w:rsidRPr="005633DD">
        <w:rPr>
          <w:rFonts w:ascii="Times New Roman" w:hAnsi="Times New Roman" w:cs="Times New Roman"/>
          <w:sz w:val="24"/>
          <w:szCs w:val="24"/>
        </w:rPr>
        <w:t xml:space="preserve"> 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grand</w:t>
      </w:r>
      <w:r w:rsidRPr="005633DD">
        <w:rPr>
          <w:rFonts w:ascii="Times New Roman" w:hAnsi="Times New Roman" w:cs="Times New Roman"/>
          <w:sz w:val="24"/>
          <w:szCs w:val="24"/>
        </w:rPr>
        <w:t xml:space="preserve"> </w:t>
      </w:r>
      <w:r w:rsidRPr="005633DD">
        <w:rPr>
          <w:rFonts w:ascii="Times New Roman" w:hAnsi="Times New Roman" w:cs="Times New Roman"/>
          <w:sz w:val="24"/>
          <w:szCs w:val="24"/>
          <w:lang w:val="en-US"/>
        </w:rPr>
        <w:t>construction</w:t>
      </w:r>
      <w:r w:rsidRPr="005633DD">
        <w:rPr>
          <w:rFonts w:ascii="Times New Roman" w:hAnsi="Times New Roman" w:cs="Times New Roman"/>
          <w:sz w:val="24"/>
          <w:szCs w:val="24"/>
        </w:rPr>
        <w:t xml:space="preserve">» (Далее Ответчик/Заказчик) был заключен Договор подряда многофункционального жилого комплекса «Бозарык» за №09/08, от «20» сентября 2017 года по условиям которого Истец обязался выполнить работы по строительству 12-ти одноэтажных домов общей площадью 1 440 кв.м., и 7-ми таунхаусов общей площадью 840 кв.м., расположенной по адресу: ЮКО, г. Шымкент, малоэтажный жилой комплекс «Бозарык», а Ответчик в свою очередь обязался предоставить проектно-сметную документацию (далее - ПСД) без препятствия ходу работ в соответствии с графиком производства работ, также получить технические условия необходимых временных инженерных коммуникаций до границы строительной площадки, разрешение на производство строительно-монтажных работ, ордер на земляные работы и разрешение на сруб деревьев и иные разрешения, входящие в обязанности Заказчика. </w:t>
      </w:r>
    </w:p>
    <w:p w14:paraId="5DE441F3" w14:textId="77777777" w:rsidR="0034241D" w:rsidRPr="005633DD" w:rsidRDefault="0034241D" w:rsidP="003424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 соответствии с условиями п.3, п.п. 3.9., договора Истец обязался оплатить Заказчику гарантийный взнос 1 500 000 тенге после подписания Договора, для оплаты ПСД, которая является возвратной, в течение строительства.  </w:t>
      </w:r>
    </w:p>
    <w:p w14:paraId="18C2E5FD" w14:textId="77777777" w:rsidR="0034241D" w:rsidRPr="005633DD" w:rsidRDefault="0034241D" w:rsidP="003424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Факт надлежащего исполнения Генподрядчиком договорных обязательств подтверждается Платежным поручением от 21.09.2017 года. Однако Ответчик свои договорные обязательства не выполнил, поскольку по сегодняшний день Ответчиком не предоставлено ПСД в соответствии с графиком производства работ, не произведена оплата в соответствии с условиями договора. </w:t>
      </w:r>
    </w:p>
    <w:p w14:paraId="07FDE52B" w14:textId="77777777" w:rsidR="0034241D" w:rsidRPr="005633DD" w:rsidRDefault="0034241D" w:rsidP="0034241D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>Соответственно у нас создается мнение, что действия Ответчика направлены на завладение имуществом путем обмана и злоупотребления доверием Генподрядчика.</w:t>
      </w:r>
    </w:p>
    <w:p w14:paraId="324D5653" w14:textId="77777777" w:rsidR="003E2F11" w:rsidRDefault="0034241D" w:rsidP="0034241D">
      <w:pPr>
        <w:pStyle w:val="a4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 связи не исполнения Договорных обязательств Нами в адрес Ответчика было направлено Досудебная претензия где Ответчику было предложено возвратить полученные денежные </w:t>
      </w:r>
      <w:r w:rsidRPr="005633DD">
        <w:rPr>
          <w:rFonts w:ascii="Times New Roman" w:hAnsi="Times New Roman" w:cs="Times New Roman"/>
          <w:sz w:val="24"/>
          <w:szCs w:val="24"/>
        </w:rPr>
        <w:lastRenderedPageBreak/>
        <w:t xml:space="preserve">средства от Генподрядчика которая составляет сумму 1 500 000 тенге, и пеню согласно п. 8.7, Договора в размере 45 000 тенге в срок до 30 июля 2018 года. </w:t>
      </w:r>
    </w:p>
    <w:p w14:paraId="5BF56E5D" w14:textId="77777777" w:rsidR="003E2F11" w:rsidRPr="005633DD" w:rsidRDefault="003E2F11" w:rsidP="003E2F11">
      <w:pPr>
        <w:pStyle w:val="a4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>не возврата полученных</w:t>
      </w:r>
      <w:r w:rsidRPr="005633DD">
        <w:rPr>
          <w:rFonts w:ascii="Times New Roman" w:hAnsi="Times New Roman" w:cs="Times New Roman"/>
          <w:sz w:val="24"/>
          <w:szCs w:val="24"/>
        </w:rPr>
        <w:t xml:space="preserve"> денежны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5633DD">
        <w:rPr>
          <w:rFonts w:ascii="Times New Roman" w:hAnsi="Times New Roman" w:cs="Times New Roman"/>
          <w:sz w:val="24"/>
          <w:szCs w:val="24"/>
        </w:rPr>
        <w:t xml:space="preserve"> средства от Генподрядчика в указанный срок, оставляем за собой право обращения по данному вопросу в суд с правом взыскания всех расходов судебного разбирательства, упущенную выгоды и т.д.   Заявлена претензия от 09.07.2018 года оставлена </w:t>
      </w:r>
      <w:r>
        <w:rPr>
          <w:rFonts w:ascii="Times New Roman" w:hAnsi="Times New Roman" w:cs="Times New Roman"/>
          <w:sz w:val="24"/>
          <w:szCs w:val="24"/>
        </w:rPr>
        <w:t>без</w:t>
      </w:r>
      <w:r w:rsidRPr="005633DD">
        <w:rPr>
          <w:rFonts w:ascii="Times New Roman" w:hAnsi="Times New Roman" w:cs="Times New Roman"/>
          <w:sz w:val="24"/>
          <w:szCs w:val="24"/>
        </w:rPr>
        <w:t xml:space="preserve"> удовлетворения.</w:t>
      </w:r>
    </w:p>
    <w:p w14:paraId="7197D92C" w14:textId="77777777" w:rsidR="0034241D" w:rsidRPr="005633DD" w:rsidRDefault="0034241D" w:rsidP="0034241D">
      <w:pPr>
        <w:pStyle w:val="a4"/>
        <w:ind w:firstLine="349"/>
        <w:jc w:val="both"/>
        <w:rPr>
          <w:rFonts w:ascii="Times New Roman" w:hAnsi="Times New Roman" w:cs="Times New Roman"/>
          <w:sz w:val="24"/>
          <w:szCs w:val="24"/>
        </w:rPr>
      </w:pPr>
      <w:r w:rsidRPr="005633DD">
        <w:rPr>
          <w:rFonts w:ascii="Times New Roman" w:hAnsi="Times New Roman" w:cs="Times New Roman"/>
          <w:sz w:val="24"/>
          <w:szCs w:val="24"/>
        </w:rPr>
        <w:t xml:space="preserve">Также нами было установлено что, Ответчик таким образом причинил ущерб не выполнением Договорных обязательств и другим юридическим лицам по аналогичным случаям о чем свидетельствует в приложении решения суда.  </w:t>
      </w:r>
    </w:p>
    <w:p w14:paraId="697362B2" w14:textId="77777777" w:rsidR="0034241D" w:rsidRPr="00C62EB6" w:rsidRDefault="0034241D" w:rsidP="003424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EB6">
        <w:rPr>
          <w:rFonts w:ascii="Times New Roman" w:hAnsi="Times New Roman" w:cs="Times New Roman"/>
          <w:sz w:val="24"/>
          <w:szCs w:val="24"/>
        </w:rPr>
        <w:t>В соответствии со ст. 272 ГК РК «Обязательство должно исполнятся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требованиями».</w:t>
      </w:r>
    </w:p>
    <w:p w14:paraId="0A9E2E4B" w14:textId="77777777" w:rsidR="0034241D" w:rsidRPr="00C62EB6" w:rsidRDefault="0034241D" w:rsidP="0034241D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2EB6">
        <w:rPr>
          <w:rFonts w:ascii="Times New Roman" w:hAnsi="Times New Roman" w:cs="Times New Roman"/>
          <w:sz w:val="24"/>
          <w:szCs w:val="24"/>
        </w:rPr>
        <w:t>В соответствии со ст.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2EB6">
        <w:rPr>
          <w:rFonts w:ascii="Times New Roman" w:hAnsi="Times New Roman" w:cs="Times New Roman"/>
          <w:sz w:val="24"/>
          <w:szCs w:val="24"/>
        </w:rPr>
        <w:t>349 ГК РК «Под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– ненадлежащее исполнение. При возникшей невозможности надлежащего исполнения должник обязан незамедлительно известить об этом кредитора. Привлечение должника к ответственности за нарушение обязательства производится по требованием кредитора».</w:t>
      </w:r>
    </w:p>
    <w:p w14:paraId="7162AEBD" w14:textId="77777777" w:rsidR="0034241D" w:rsidRPr="00C62EB6" w:rsidRDefault="0034241D" w:rsidP="003424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E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62EB6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Согласно ст. 155., ГПК РК</w:t>
      </w:r>
      <w:r w:rsidRPr="00C62EB6">
        <w:rPr>
          <w:rFonts w:ascii="Times New Roman" w:hAnsi="Times New Roman" w:cs="Times New Roman"/>
          <w:color w:val="000000"/>
          <w:sz w:val="24"/>
          <w:szCs w:val="24"/>
        </w:rPr>
        <w:t>., по заявлению лиц, участвующих в деле, суд может принять</w:t>
      </w:r>
    </w:p>
    <w:p w14:paraId="71D66B0A" w14:textId="77777777" w:rsidR="0034241D" w:rsidRPr="00C62EB6" w:rsidRDefault="003E2F11" w:rsidP="003424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C62EB6">
        <w:rPr>
          <w:rFonts w:ascii="Times New Roman" w:hAnsi="Times New Roman" w:cs="Times New Roman"/>
          <w:color w:val="000000"/>
          <w:sz w:val="24"/>
          <w:szCs w:val="24"/>
        </w:rPr>
        <w:t>еры</w:t>
      </w:r>
      <w:r w:rsidR="0034241D" w:rsidRPr="00C62EB6">
        <w:rPr>
          <w:rFonts w:ascii="Times New Roman" w:hAnsi="Times New Roman" w:cs="Times New Roman"/>
          <w:color w:val="000000"/>
          <w:sz w:val="24"/>
          <w:szCs w:val="24"/>
        </w:rPr>
        <w:t xml:space="preserve"> к обеспечению иска во всяком положении дела, если непринятие таких мер может </w:t>
      </w:r>
      <w:hyperlink r:id="rId9" w:anchor="sub_id=900" w:tgtFrame="_parent" w:tooltip="Нормативное постановление Верховного Суда Республики Казахстан от 12 января 2009 года № 2 " w:history="1">
        <w:r w:rsidR="0034241D" w:rsidRPr="00C62EB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затруднить или сделать невозможным</w:t>
        </w:r>
      </w:hyperlink>
      <w:r w:rsidR="0034241D" w:rsidRPr="00C62EB6">
        <w:rPr>
          <w:rFonts w:ascii="Times New Roman" w:hAnsi="Times New Roman" w:cs="Times New Roman"/>
          <w:color w:val="000000"/>
          <w:sz w:val="24"/>
          <w:szCs w:val="24"/>
        </w:rPr>
        <w:t> исполнение решения суда.</w:t>
      </w:r>
    </w:p>
    <w:p w14:paraId="49D54B81" w14:textId="77777777" w:rsidR="0034241D" w:rsidRPr="00C62EB6" w:rsidRDefault="0034241D" w:rsidP="003424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EB6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 xml:space="preserve">      Также согласно ст. </w:t>
      </w:r>
      <w:r w:rsidR="003E2F11" w:rsidRPr="00C62EB6">
        <w:rPr>
          <w:rStyle w:val="s1"/>
          <w:rFonts w:ascii="Times New Roman" w:hAnsi="Times New Roman" w:cs="Times New Roman"/>
          <w:bCs/>
          <w:color w:val="000000"/>
          <w:sz w:val="24"/>
          <w:szCs w:val="24"/>
        </w:rPr>
        <w:t>157</w:t>
      </w:r>
      <w:r w:rsidR="003E2F11" w:rsidRPr="00C62EB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62EB6">
        <w:rPr>
          <w:rFonts w:ascii="Times New Roman" w:hAnsi="Times New Roman" w:cs="Times New Roman"/>
          <w:color w:val="000000"/>
          <w:sz w:val="24"/>
          <w:szCs w:val="24"/>
        </w:rPr>
        <w:t xml:space="preserve"> Заявление об обеспечении иска рассматривается и разрешается</w:t>
      </w:r>
    </w:p>
    <w:p w14:paraId="16BE6ADC" w14:textId="77777777" w:rsidR="0034241D" w:rsidRPr="00C62EB6" w:rsidRDefault="003E2F11" w:rsidP="0034241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2EB6">
        <w:rPr>
          <w:rFonts w:ascii="Times New Roman" w:hAnsi="Times New Roman" w:cs="Times New Roman"/>
          <w:color w:val="000000"/>
          <w:sz w:val="24"/>
          <w:szCs w:val="24"/>
        </w:rPr>
        <w:t>Судьей</w:t>
      </w:r>
      <w:r w:rsidR="0034241D" w:rsidRPr="00C62EB6">
        <w:rPr>
          <w:rFonts w:ascii="Times New Roman" w:hAnsi="Times New Roman" w:cs="Times New Roman"/>
          <w:color w:val="000000"/>
          <w:sz w:val="24"/>
          <w:szCs w:val="24"/>
        </w:rPr>
        <w:t xml:space="preserve"> в день вынесения определения о возбуждении гражданского дела, если оно было приложено к исковому заявлению или об этом указано в исковом заявлении. В остальных случаях заявление об обеспечении иска разрешается судьей в день его поступления в суд. Заявление об обеспечении иска рассматривается и разрешается судьей без извещения лиц, участвующих в деле, сторон арбитражного разбирательства, без проведения судебного заседания. По результатам рассмотрения заявления судья выносит определение об обеспечении иска с указанием обеспечительной меры, предусмотренной </w:t>
      </w:r>
      <w:hyperlink r:id="rId10" w:anchor="sub_id=1560000" w:tgtFrame="_parent" w:history="1">
        <w:r w:rsidR="0034241D" w:rsidRPr="00C62EB6">
          <w:rPr>
            <w:rStyle w:val="a8"/>
            <w:rFonts w:ascii="Times New Roman" w:hAnsi="Times New Roman" w:cs="Times New Roman"/>
            <w:sz w:val="24"/>
            <w:szCs w:val="24"/>
          </w:rPr>
          <w:t>статьей 156</w:t>
        </w:r>
      </w:hyperlink>
      <w:r w:rsidR="0034241D" w:rsidRPr="00C62EB6">
        <w:rPr>
          <w:rFonts w:ascii="Times New Roman" w:hAnsi="Times New Roman" w:cs="Times New Roman"/>
          <w:color w:val="000000"/>
          <w:sz w:val="24"/>
          <w:szCs w:val="24"/>
        </w:rPr>
        <w:t> настоящего Кодекса.</w:t>
      </w:r>
    </w:p>
    <w:p w14:paraId="221628FB" w14:textId="77777777" w:rsidR="0034241D" w:rsidRPr="00C62EB6" w:rsidRDefault="0034241D" w:rsidP="0034241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62EB6">
        <w:rPr>
          <w:rFonts w:ascii="Times New Roman" w:hAnsi="Times New Roman" w:cs="Times New Roman"/>
          <w:sz w:val="24"/>
          <w:szCs w:val="24"/>
        </w:rPr>
        <w:t xml:space="preserve">На основания выше изложенного и руководствуясь </w:t>
      </w:r>
      <w:hyperlink r:id="rId11" w:anchor="sub_id=500" w:tgtFrame="_parent" w:tooltip="Нормативное постановление Верховного Суда Республики Казахстан от 12 января 2009 года № 2 " w:history="1">
        <w:r w:rsidRPr="00C62EB6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Нормативным</w:t>
        </w:r>
        <w:r w:rsidRPr="00C62EB6">
          <w:rPr>
            <w:rStyle w:val="a7"/>
            <w:rFonts w:ascii="Times New Roman" w:hAnsi="Times New Roman" w:cs="Times New Roman"/>
            <w:iCs/>
            <w:color w:val="auto"/>
            <w:sz w:val="24"/>
            <w:szCs w:val="24"/>
            <w:shd w:val="clear" w:color="auto" w:fill="FFFFFF"/>
          </w:rPr>
          <w:t xml:space="preserve"> постановление</w:t>
        </w:r>
      </w:hyperlink>
      <w:r w:rsidRPr="00C62EB6">
        <w:rPr>
          <w:rStyle w:val="s9"/>
          <w:rFonts w:ascii="Times New Roman" w:hAnsi="Times New Roman" w:cs="Times New Roman"/>
          <w:iCs/>
          <w:sz w:val="24"/>
          <w:szCs w:val="24"/>
          <w:shd w:val="clear" w:color="auto" w:fill="FFFFFF"/>
        </w:rPr>
        <w:t>м</w:t>
      </w:r>
      <w:r w:rsidRPr="00C62EB6">
        <w:rPr>
          <w:rStyle w:val="s3"/>
          <w:rFonts w:ascii="Times New Roman" w:hAnsi="Times New Roman" w:cs="Times New Roman"/>
          <w:iCs/>
          <w:sz w:val="24"/>
          <w:szCs w:val="24"/>
          <w:shd w:val="clear" w:color="auto" w:fill="FFFFFF"/>
        </w:rPr>
        <w:t> Верховного Суда Республики Казахстан от 12 января 2009 года № 2 «О принятии обеспечительных мер по гражданским делам»</w:t>
      </w:r>
      <w:r w:rsidRPr="00C62EB6">
        <w:rPr>
          <w:rStyle w:val="s3"/>
          <w:rFonts w:ascii="Times New Roman" w:hAnsi="Times New Roman" w:cs="Times New Roman"/>
          <w:sz w:val="24"/>
          <w:szCs w:val="24"/>
        </w:rPr>
        <w:t xml:space="preserve"> и в</w:t>
      </w:r>
      <w:r w:rsidRPr="00C62EB6">
        <w:rPr>
          <w:rFonts w:ascii="Times New Roman" w:hAnsi="Times New Roman" w:cs="Times New Roman"/>
          <w:sz w:val="24"/>
          <w:szCs w:val="24"/>
        </w:rPr>
        <w:t xml:space="preserve"> соответствии со статьями главой 15 ГПК РК, </w:t>
      </w:r>
    </w:p>
    <w:p w14:paraId="472EDB5B" w14:textId="77777777" w:rsidR="0034241D" w:rsidRPr="00DB4050" w:rsidRDefault="0034241D" w:rsidP="0034241D">
      <w:pPr>
        <w:pStyle w:val="a3"/>
        <w:shd w:val="clear" w:color="auto" w:fill="FFFFFF"/>
        <w:ind w:left="3540" w:firstLine="708"/>
        <w:jc w:val="both"/>
      </w:pPr>
      <w:r w:rsidRPr="00DB4050">
        <w:rPr>
          <w:b/>
        </w:rPr>
        <w:t>Прошу</w:t>
      </w:r>
      <w:r w:rsidRPr="00DB4050">
        <w:t xml:space="preserve"> </w:t>
      </w:r>
      <w:r>
        <w:rPr>
          <w:b/>
        </w:rPr>
        <w:t>Суд</w:t>
      </w:r>
      <w:r w:rsidRPr="00DB4050">
        <w:rPr>
          <w:b/>
        </w:rPr>
        <w:t>:</w:t>
      </w:r>
    </w:p>
    <w:p w14:paraId="6BA21869" w14:textId="77777777" w:rsidR="0034241D" w:rsidRPr="00DB4050" w:rsidRDefault="0034241D" w:rsidP="0034241D">
      <w:pPr>
        <w:pStyle w:val="a3"/>
        <w:numPr>
          <w:ilvl w:val="0"/>
          <w:numId w:val="1"/>
        </w:numPr>
        <w:shd w:val="clear" w:color="auto" w:fill="FFFFFF"/>
        <w:ind w:left="426"/>
        <w:jc w:val="both"/>
      </w:pPr>
      <w:r w:rsidRPr="00DB4050">
        <w:t>Принять меры к обеспечению иска, поскольку не принятие этих мер может затруднить или сделать невозможным исполнение Решения суда в случае, если оно будет принято в пользу истца (заявителя), в результате непринятия этих мер может быть причинен значительный ущерб истцу (заявителю);</w:t>
      </w:r>
    </w:p>
    <w:p w14:paraId="448F52A1" w14:textId="77777777" w:rsidR="0034241D" w:rsidRPr="00DB4050" w:rsidRDefault="0034241D" w:rsidP="0034241D">
      <w:pPr>
        <w:pStyle w:val="a4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DB40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Вынести определение о </w:t>
      </w:r>
      <w:r w:rsidRPr="00DB4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наложение ареста на движимые/недвижимые имущество, принадлежащее ответчику находящееся у него в собственности, наложить ареста на денежные средства, находящиеся на банковских счетах</w:t>
      </w:r>
      <w:r w:rsidRPr="00DB4050">
        <w:rPr>
          <w:rFonts w:ascii="Times New Roman" w:hAnsi="Times New Roman" w:cs="Times New Roman"/>
          <w:sz w:val="24"/>
          <w:szCs w:val="24"/>
        </w:rPr>
        <w:t xml:space="preserve"> в банках второго уровня расположенные на территории Республики Казахстан</w:t>
      </w:r>
      <w:r w:rsidRPr="00DB4050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; </w:t>
      </w:r>
    </w:p>
    <w:p w14:paraId="4961C646" w14:textId="77777777" w:rsidR="0034241D" w:rsidRPr="00DB4050" w:rsidRDefault="0034241D" w:rsidP="0034241D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</w:p>
    <w:p w14:paraId="470058D3" w14:textId="77777777" w:rsidR="0034241D" w:rsidRPr="00DB4050" w:rsidRDefault="0034241D" w:rsidP="0034241D">
      <w:pPr>
        <w:pStyle w:val="20"/>
        <w:shd w:val="clear" w:color="auto" w:fill="auto"/>
        <w:tabs>
          <w:tab w:val="left" w:pos="426"/>
        </w:tabs>
        <w:spacing w:before="0" w:after="0" w:line="278" w:lineRule="exact"/>
        <w:ind w:firstLine="0"/>
        <w:jc w:val="both"/>
        <w:rPr>
          <w:b/>
          <w:sz w:val="24"/>
          <w:szCs w:val="24"/>
        </w:rPr>
      </w:pPr>
      <w:r w:rsidRPr="00DB4050">
        <w:rPr>
          <w:b/>
          <w:sz w:val="24"/>
          <w:szCs w:val="24"/>
        </w:rPr>
        <w:t xml:space="preserve">С уважением,   </w:t>
      </w:r>
    </w:p>
    <w:p w14:paraId="735C77FB" w14:textId="77777777" w:rsidR="0034241D" w:rsidRPr="00DB4050" w:rsidRDefault="0034241D" w:rsidP="0034241D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3D73D683" w14:textId="77777777" w:rsidR="0034241D" w:rsidRPr="00DB4050" w:rsidRDefault="0034241D" w:rsidP="0034241D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B4050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1FF94306" w14:textId="77777777" w:rsidR="0034241D" w:rsidRDefault="0034241D" w:rsidP="0034241D">
      <w:pPr>
        <w:pStyle w:val="a4"/>
        <w:ind w:left="2124"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88CF214" w14:textId="77777777" w:rsidR="0034241D" w:rsidRPr="00DB4050" w:rsidRDefault="0034241D" w:rsidP="0034241D">
      <w:pPr>
        <w:pStyle w:val="a4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4050">
        <w:rPr>
          <w:rFonts w:ascii="Times New Roman" w:hAnsi="Times New Roman" w:cs="Times New Roman"/>
          <w:sz w:val="24"/>
          <w:szCs w:val="24"/>
          <w:lang w:val="kk-KZ"/>
        </w:rPr>
        <w:t xml:space="preserve">__________________/  </w:t>
      </w:r>
      <w:r w:rsidRPr="00DB4050">
        <w:rPr>
          <w:rFonts w:ascii="Times New Roman" w:hAnsi="Times New Roman" w:cs="Times New Roman"/>
          <w:b/>
          <w:sz w:val="24"/>
          <w:szCs w:val="24"/>
          <w:lang w:val="kk-KZ"/>
        </w:rPr>
        <w:t>Саржанов Галымжан Турлыбекович</w:t>
      </w:r>
    </w:p>
    <w:p w14:paraId="122FCC40" w14:textId="77777777" w:rsidR="0034241D" w:rsidRDefault="0034241D" w:rsidP="0034241D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EBB64B4" w14:textId="77777777" w:rsidR="0034241D" w:rsidRDefault="0034241D" w:rsidP="0034241D">
      <w:pPr>
        <w:pStyle w:val="a4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ab/>
        <w:t>"___"____________2018г.</w:t>
      </w:r>
    </w:p>
    <w:p w14:paraId="061322BD" w14:textId="77777777" w:rsidR="00F914F9" w:rsidRDefault="00F914F9"/>
    <w:sectPr w:rsidR="00F914F9" w:rsidSect="0034241D">
      <w:pgSz w:w="11906" w:h="16838"/>
      <w:pgMar w:top="567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35E0C"/>
    <w:multiLevelType w:val="hybridMultilevel"/>
    <w:tmpl w:val="6066ABC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89"/>
    <w:rsid w:val="0034241D"/>
    <w:rsid w:val="003E2F11"/>
    <w:rsid w:val="00EB7815"/>
    <w:rsid w:val="00F24289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17C2"/>
  <w15:chartTrackingRefBased/>
  <w15:docId w15:val="{1AB4EDBF-0D13-437B-86D3-2F5F4ECF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41D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4241D"/>
    <w:pPr>
      <w:spacing w:after="0"/>
      <w:ind w:left="0" w:firstLine="0"/>
    </w:pPr>
    <w:rPr>
      <w:rFonts w:eastAsiaTheme="minorEastAsia"/>
      <w:lang w:eastAsia="zh-CN"/>
    </w:rPr>
  </w:style>
  <w:style w:type="character" w:styleId="a6">
    <w:name w:val="Strong"/>
    <w:basedOn w:val="a0"/>
    <w:uiPriority w:val="22"/>
    <w:qFormat/>
    <w:rsid w:val="0034241D"/>
    <w:rPr>
      <w:b/>
      <w:bCs/>
    </w:rPr>
  </w:style>
  <w:style w:type="character" w:customStyle="1" w:styleId="apple-converted-space">
    <w:name w:val="apple-converted-space"/>
    <w:basedOn w:val="a0"/>
    <w:rsid w:val="0034241D"/>
  </w:style>
  <w:style w:type="character" w:styleId="a7">
    <w:name w:val="Hyperlink"/>
    <w:basedOn w:val="a0"/>
    <w:rsid w:val="0034241D"/>
    <w:rPr>
      <w:color w:val="0563C1" w:themeColor="hyperlink"/>
      <w:u w:val="single"/>
    </w:rPr>
  </w:style>
  <w:style w:type="character" w:customStyle="1" w:styleId="a5">
    <w:name w:val="Без интервала Знак"/>
    <w:link w:val="a4"/>
    <w:uiPriority w:val="1"/>
    <w:locked/>
    <w:rsid w:val="0034241D"/>
    <w:rPr>
      <w:rFonts w:eastAsiaTheme="minorEastAsia"/>
      <w:lang w:eastAsia="zh-CN"/>
    </w:rPr>
  </w:style>
  <w:style w:type="character" w:customStyle="1" w:styleId="2">
    <w:name w:val="Основной текст (2)_"/>
    <w:basedOn w:val="a0"/>
    <w:link w:val="20"/>
    <w:rsid w:val="003424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4241D"/>
    <w:pPr>
      <w:widowControl w:val="0"/>
      <w:shd w:val="clear" w:color="auto" w:fill="FFFFFF"/>
      <w:spacing w:before="120" w:after="30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34241D"/>
  </w:style>
  <w:style w:type="character" w:customStyle="1" w:styleId="a8">
    <w:name w:val="a"/>
    <w:basedOn w:val="a0"/>
    <w:rsid w:val="0034241D"/>
  </w:style>
  <w:style w:type="character" w:customStyle="1" w:styleId="s3">
    <w:name w:val="s3"/>
    <w:basedOn w:val="a0"/>
    <w:rsid w:val="0034241D"/>
  </w:style>
  <w:style w:type="character" w:customStyle="1" w:styleId="s9">
    <w:name w:val="s9"/>
    <w:basedOn w:val="a0"/>
    <w:rsid w:val="0034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calmaty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hyperlink" Target="http://online.zakon.kz/Document/?doc_id=30381856" TargetMode="External"/><Relationship Id="rId5" Type="http://schemas.openxmlformats.org/officeDocument/2006/relationships/hyperlink" Target="mailto:020203@sud.kz" TargetMode="External"/><Relationship Id="rId10" Type="http://schemas.openxmlformats.org/officeDocument/2006/relationships/hyperlink" Target="http://online.zakon.kz/Document/?doc_id=343290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3818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965</Words>
  <Characters>5505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4</cp:revision>
  <dcterms:created xsi:type="dcterms:W3CDTF">2018-08-30T07:46:00Z</dcterms:created>
  <dcterms:modified xsi:type="dcterms:W3CDTF">2022-01-06T12:16:00Z</dcterms:modified>
</cp:coreProperties>
</file>