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Дело № 2-3005/15</w:t>
      </w:r>
    </w:p>
    <w:p w:rsidR="00783E44" w:rsidRDefault="00783E44" w:rsidP="00783E44">
      <w:pPr>
        <w:spacing w:after="0" w:line="240" w:lineRule="auto"/>
        <w:ind w:left="2832"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РЕШЕНИЕ</w:t>
      </w:r>
    </w:p>
    <w:p w:rsidR="00783E44" w:rsidRDefault="00783E44" w:rsidP="00783E44">
      <w:pPr>
        <w:keepNext/>
        <w:spacing w:after="0" w:line="240" w:lineRule="auto"/>
        <w:jc w:val="both"/>
        <w:outlineLvl w:val="1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         ИМЕНЕМ РЕСПУБЛИКИ  КАЗАХСТАН</w:t>
      </w:r>
    </w:p>
    <w:p w:rsidR="00783E44" w:rsidRDefault="00783E44" w:rsidP="00783E4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  </w:t>
      </w:r>
    </w:p>
    <w:p w:rsidR="00783E44" w:rsidRDefault="00783E44" w:rsidP="00783E44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27 ноября 2015г.</w:t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>ральск</w:t>
      </w:r>
      <w:proofErr w:type="spellEnd"/>
    </w:p>
    <w:p w:rsidR="00783E44" w:rsidRDefault="00783E44" w:rsidP="0078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   Специализированный межрайонный экономический суд Западно-Казахстанской области в составе председательствующей судьи Корсаковой Л.Т., при секретаре судебного заседания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Искалиевой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А., с участием     представителя  истца – 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Ставкина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С.П.  (доверенность от 25.09.2015г.),      рассмотрев в открытом судебном заседании в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>ральске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гражданское дело по иску  </w:t>
      </w:r>
      <w:r>
        <w:rPr>
          <w:rFonts w:ascii="Times New Roman" w:hAnsi="Times New Roman"/>
          <w:sz w:val="28"/>
          <w:szCs w:val="28"/>
        </w:rPr>
        <w:t>ТОО «</w:t>
      </w:r>
      <w:proofErr w:type="spellStart"/>
      <w:r>
        <w:rPr>
          <w:rFonts w:ascii="Times New Roman" w:hAnsi="Times New Roman"/>
          <w:sz w:val="28"/>
          <w:szCs w:val="28"/>
        </w:rPr>
        <w:t>Технокен</w:t>
      </w:r>
      <w:proofErr w:type="spellEnd"/>
      <w:r>
        <w:rPr>
          <w:rFonts w:ascii="Times New Roman" w:hAnsi="Times New Roman"/>
          <w:sz w:val="28"/>
          <w:szCs w:val="28"/>
        </w:rPr>
        <w:t>» к ТОО «</w:t>
      </w:r>
      <w:proofErr w:type="spellStart"/>
      <w:r>
        <w:rPr>
          <w:rFonts w:ascii="Times New Roman" w:hAnsi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Жолдары</w:t>
      </w:r>
      <w:proofErr w:type="spellEnd"/>
      <w:r>
        <w:rPr>
          <w:rFonts w:ascii="Times New Roman" w:hAnsi="Times New Roman"/>
          <w:sz w:val="28"/>
          <w:szCs w:val="28"/>
        </w:rPr>
        <w:t>» о взыскании  задолженности в размере 24 226 135 тенге</w:t>
      </w:r>
      <w:r>
        <w:rPr>
          <w:rFonts w:ascii="Times New Roman" w:eastAsia="Calibri" w:hAnsi="Times New Roman"/>
          <w:sz w:val="28"/>
          <w:szCs w:val="28"/>
          <w:lang w:eastAsia="ru-RU"/>
        </w:rPr>
        <w:t>,</w:t>
      </w:r>
    </w:p>
    <w:p w:rsidR="00783E44" w:rsidRDefault="00783E44" w:rsidP="00783E4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3E44" w:rsidRDefault="00783E44" w:rsidP="00783E44">
      <w:pPr>
        <w:spacing w:after="0" w:line="240" w:lineRule="auto"/>
        <w:ind w:left="3540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>УСТАНОВИЛ:</w:t>
      </w:r>
    </w:p>
    <w:p w:rsidR="00783E44" w:rsidRDefault="00783E44" w:rsidP="00783E44">
      <w:pPr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783E44" w:rsidRDefault="00783E44" w:rsidP="00783E4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>ТОО «</w:t>
      </w:r>
      <w:proofErr w:type="spellStart"/>
      <w:r>
        <w:rPr>
          <w:rFonts w:ascii="Times New Roman" w:hAnsi="Times New Roman"/>
          <w:sz w:val="28"/>
          <w:szCs w:val="28"/>
        </w:rPr>
        <w:t>Технокен</w:t>
      </w:r>
      <w:proofErr w:type="spellEnd"/>
      <w:r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обратилось в суд с вышеназванным  иском, указывая на то, что 27.03.2015г.  между </w:t>
      </w:r>
      <w:r>
        <w:rPr>
          <w:rFonts w:ascii="Times New Roman" w:hAnsi="Times New Roman"/>
          <w:sz w:val="28"/>
          <w:szCs w:val="28"/>
        </w:rPr>
        <w:t>ТОО «</w:t>
      </w:r>
      <w:proofErr w:type="spellStart"/>
      <w:r>
        <w:rPr>
          <w:rFonts w:ascii="Times New Roman" w:hAnsi="Times New Roman"/>
          <w:sz w:val="28"/>
          <w:szCs w:val="28"/>
        </w:rPr>
        <w:t>Технокен</w:t>
      </w:r>
      <w:proofErr w:type="spellEnd"/>
      <w:r>
        <w:rPr>
          <w:rFonts w:ascii="Times New Roman" w:hAnsi="Times New Roman"/>
          <w:sz w:val="28"/>
          <w:szCs w:val="28"/>
        </w:rPr>
        <w:t>» к ТОО «</w:t>
      </w:r>
      <w:proofErr w:type="spellStart"/>
      <w:r>
        <w:rPr>
          <w:rFonts w:ascii="Times New Roman" w:hAnsi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Жолдары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  был заключен договор  №4 на поставку нефтепродуктов в ЗКО,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Чингирлауский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район. Согласно договора ответчик принял на себя обязательства по оплате за товар в течени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14 дней после поставки   и подписания акта приема-передачи и представленных счет-фактур. При этом взятые на себя обязательства как Продавца ТОО «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Технокен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>» выполнило полностью, товар поставило, счета-фактуры выставило. Разногласий с ответчиком по объему и качеству поставленного товара не возникало, товар был принят ответчиком без возражений по накладным. Задолженность ответчика перед истцом на день подачи иска в суд составил 24 226 135 тенге.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На судебном заседании  представитель истца уменьшил исковые требования, просил взыскать задолженность в размере 412 211 тенге, в остальной части иска отказался от исковых требований, но просил взыскать с ответчика расходы по оплате услуг представителя  в размере 500 000 тенге и возврат госпошлины по делу.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ответчика поступило заявление о рассмотрении дела без его участия.   </w:t>
      </w:r>
    </w:p>
    <w:p w:rsidR="00783E44" w:rsidRDefault="00783E44" w:rsidP="0078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>Заслушав доводы истца,  изучив материалы дела, суд приходит к выводу о том, что иск  подлежит   удовлетворению по следующим основаниям.</w:t>
      </w:r>
    </w:p>
    <w:p w:rsidR="00783E44" w:rsidRDefault="00783E44" w:rsidP="0078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ab/>
        <w:t>Согласно ст.65 ГПК РК каждая сторона  должна доказать те обстоятельства, на которые она ссылается как на основания своих требований и возражений.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В соответствии со ст.272 ГК РК обязательство должно исполняться надлежащим образом в соответствии с условиями обязательства и требованиями законодательства. </w:t>
      </w:r>
    </w:p>
    <w:p w:rsidR="00783E44" w:rsidRDefault="00783E44" w:rsidP="0078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Согласно п.6. ст.6 ГПК, если законодательными актами или соглашением сторон спора предусматривается разрешение соответствующих </w:t>
      </w:r>
      <w:r>
        <w:rPr>
          <w:rFonts w:ascii="Times New Roman" w:eastAsia="Calibri" w:hAnsi="Times New Roman"/>
          <w:sz w:val="28"/>
          <w:szCs w:val="28"/>
          <w:lang w:eastAsia="ru-RU"/>
        </w:rPr>
        <w:lastRenderedPageBreak/>
        <w:t>вопросов судом, суд обязан разрешить эти вопросы, исходя их критерия справедливости и разумности.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Судом установлено, что 27 марта 2015г. ТОО «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Технокен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»   заключило с </w:t>
      </w:r>
      <w:r>
        <w:rPr>
          <w:rFonts w:ascii="Times New Roman" w:hAnsi="Times New Roman"/>
          <w:sz w:val="28"/>
          <w:szCs w:val="28"/>
        </w:rPr>
        <w:t>ТОО «</w:t>
      </w:r>
      <w:proofErr w:type="spellStart"/>
      <w:r>
        <w:rPr>
          <w:rFonts w:ascii="Times New Roman" w:hAnsi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Жолдары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  договор поставки №4, согласно которого Продавец обязуется   передать в собственность, а Покупатель принять и оплатить нефтепродукт, количество и цены поставляемого товара указываются в Приложении, которое является неотъемлемой частью договора.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Согласно п.3.2., 3.3., 3.4 договора поставка товара производится по предварительной письменной заявке Покупателя с указанием места доставки. Поставка осуществляется  в течение 5-ти рабочих дней после поступления предварительной заявки.  При приемке заявленного объема товара на месте доставки ответственными лицами сторон подписывается акт приема-передачи, в котором фиксируется время доставки товара на место назначения, начало отгрузки, а также объемы, класс товара.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Согласно п.4.2. договора  Покупатель производит 100% оплату за товар по факту поставки с отсрочкой до 14 дней, на основании выставляемых Продавцом счетов, если другие формы оплаты не предусмотрены Приложениями.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Судом установлено, что истец обязательства по договору выполнил в полном объеме, по накладным на отпуск запасов на сторону и сопроводительным накладным  отгрузил ответчику товар   и выставил счета-фактуры. 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Ответчик  после подачи иска в суд произвел оплату в размере 23 813 823 тенге, задолженность составляет 412 211 тенге.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Довод ответчика, указанный в возражении на иск, о том, что в связи с тем, что истцом не были выставлены счета-фактуры, ответчиком оприходован товар по цене 77,68 тенге без НДС, суд считает несостоятельным.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В судебном заседании представитель истца представил счет-фактуру №353 от 22.10.2015г. на сумму 3 708 295 тенге. Ответчик принял данную счет-фактуру, но оплату произвел частично.   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Согласно Приложения</w:t>
      </w:r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№1 к договору   цена  за литр топлива с НДС  составляет 87 тенге.  Обоснование и документ, подтверждающий в связи с чем, ответчиком был  оприходован товар по цене ниже установленного договором,      суду не представлено.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В связи, с чем сумма в размере 412 211 тенге подлежит взысканию с ответчика.   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В соответствии со ст.113 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ГПК</w:t>
      </w:r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если истец отказался  от поддержания своих требований вследствие добровольного удовлетворения их ответчиком  после предъявления иска, суд по просьбе истца взыскивает с ответчика все понесенные истцом судебные расходы и расходы по оплате услуг представителя.</w:t>
      </w:r>
    </w:p>
    <w:p w:rsidR="00783E44" w:rsidRDefault="00783E44" w:rsidP="00783E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п.1.ст.111 ГПК  стороне, в пользу которой состоялось решение, суд присуждает возмещение другой стороной понесенных ею расходов по оплате помощи представителя, не состоящего с этой стороной в </w:t>
      </w:r>
      <w:r>
        <w:rPr>
          <w:rFonts w:ascii="Times New Roman" w:hAnsi="Times New Roman"/>
          <w:sz w:val="28"/>
          <w:szCs w:val="28"/>
        </w:rPr>
        <w:lastRenderedPageBreak/>
        <w:t>трудовых отношениях, участвовавшего в процессе, в размере фактически  понесенных стороной затрат.</w:t>
      </w:r>
    </w:p>
    <w:p w:rsidR="00783E44" w:rsidRDefault="00783E44" w:rsidP="00783E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подтверждение данных расходов представитель истца представил договор на оказание юридической помощи от 25 сентября 2015г. и   квитанцию к приходному кассовому ордеру №1 от 29.10.2015г. на сумму 500 000 тенге.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Согласно ст.110 ГПК РК стороне, в пользу которой состоялось решение, суд присуждает с другой стороны все понесенные по делу судебные расходы.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В связи с тем, что оплата задолженности ответчиком произведена после подачи иска в суд, госпошлина в размере 726 784 тенге подлежит взысканию с ответчика в пользу истца.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изложенного</w:t>
      </w:r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и руководствуясь ст.ст.217-221 ГПК РК, суд</w:t>
      </w:r>
    </w:p>
    <w:p w:rsidR="00783E44" w:rsidRDefault="00783E44" w:rsidP="0078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783E44" w:rsidRDefault="00783E44" w:rsidP="00783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83E44" w:rsidRDefault="00783E44" w:rsidP="00783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Исковые требования ТОО «</w:t>
      </w:r>
      <w:proofErr w:type="spellStart"/>
      <w:r>
        <w:rPr>
          <w:rFonts w:ascii="Times New Roman" w:hAnsi="Times New Roman"/>
          <w:sz w:val="28"/>
          <w:szCs w:val="28"/>
        </w:rPr>
        <w:t>Технокен</w:t>
      </w:r>
      <w:proofErr w:type="spellEnd"/>
      <w:r>
        <w:rPr>
          <w:rFonts w:ascii="Times New Roman" w:hAnsi="Times New Roman"/>
          <w:sz w:val="28"/>
          <w:szCs w:val="28"/>
        </w:rPr>
        <w:t>» к ТОО «</w:t>
      </w:r>
      <w:proofErr w:type="spellStart"/>
      <w:r>
        <w:rPr>
          <w:rFonts w:ascii="Times New Roman" w:hAnsi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Жолдары</w:t>
      </w:r>
      <w:proofErr w:type="spellEnd"/>
      <w:r>
        <w:rPr>
          <w:rFonts w:ascii="Times New Roman" w:hAnsi="Times New Roman"/>
          <w:sz w:val="28"/>
          <w:szCs w:val="28"/>
        </w:rPr>
        <w:t>» о взыскании  задолженности в размере 412 211 тенге удовлетворить.</w:t>
      </w:r>
    </w:p>
    <w:p w:rsidR="00783E44" w:rsidRDefault="00783E44" w:rsidP="00783E4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Взыскать с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ТОО «</w:t>
      </w:r>
      <w:proofErr w:type="spellStart"/>
      <w:r>
        <w:rPr>
          <w:rFonts w:ascii="Times New Roman" w:hAnsi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Жолдары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(БИН 040840003426, ИИК </w:t>
      </w:r>
      <w:r>
        <w:rPr>
          <w:rFonts w:ascii="Times New Roman" w:hAnsi="Times New Roman"/>
          <w:sz w:val="28"/>
          <w:szCs w:val="28"/>
          <w:lang w:val="kk-KZ"/>
        </w:rPr>
        <w:t xml:space="preserve">  KZ </w:t>
      </w:r>
      <w:r>
        <w:rPr>
          <w:rFonts w:ascii="Times New Roman" w:hAnsi="Times New Roman"/>
          <w:sz w:val="28"/>
          <w:szCs w:val="28"/>
        </w:rPr>
        <w:t>188560000005731593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АО «БанкЦентрКредит» г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.К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останай) в пользу  </w:t>
      </w:r>
      <w:r>
        <w:rPr>
          <w:rFonts w:ascii="Times New Roman" w:hAnsi="Times New Roman"/>
          <w:sz w:val="28"/>
          <w:szCs w:val="28"/>
        </w:rPr>
        <w:t>ТОО «</w:t>
      </w:r>
      <w:proofErr w:type="spellStart"/>
      <w:r>
        <w:rPr>
          <w:rFonts w:ascii="Times New Roman" w:hAnsi="Times New Roman"/>
          <w:sz w:val="28"/>
          <w:szCs w:val="28"/>
        </w:rPr>
        <w:t>Технокен</w:t>
      </w:r>
      <w:proofErr w:type="spellEnd"/>
      <w:r>
        <w:rPr>
          <w:rFonts w:ascii="Times New Roman" w:hAnsi="Times New Roman"/>
          <w:sz w:val="28"/>
          <w:szCs w:val="28"/>
        </w:rPr>
        <w:t xml:space="preserve">»  (БИН 100640014251, ИИК </w:t>
      </w:r>
      <w:r>
        <w:rPr>
          <w:rFonts w:ascii="Times New Roman" w:hAnsi="Times New Roman"/>
          <w:sz w:val="28"/>
          <w:szCs w:val="28"/>
          <w:lang w:val="kk-KZ"/>
        </w:rPr>
        <w:t>KZ 949470398990093056 АО «Альфа-Банк»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 xml:space="preserve">задолженность в размере </w:t>
      </w:r>
      <w:r>
        <w:rPr>
          <w:rFonts w:ascii="Times New Roman" w:hAnsi="Times New Roman"/>
          <w:sz w:val="28"/>
          <w:szCs w:val="28"/>
        </w:rPr>
        <w:t xml:space="preserve">412 211 </w:t>
      </w:r>
      <w:r>
        <w:rPr>
          <w:rFonts w:ascii="Times New Roman" w:hAnsi="Times New Roman"/>
          <w:sz w:val="28"/>
          <w:szCs w:val="28"/>
          <w:lang w:val="kk-KZ"/>
        </w:rPr>
        <w:t>(четыреста двенадцать тысяч двести одиннадцать</w:t>
      </w:r>
      <w:r>
        <w:rPr>
          <w:rFonts w:ascii="Times New Roman" w:hAnsi="Times New Roman"/>
          <w:sz w:val="28"/>
          <w:szCs w:val="28"/>
        </w:rPr>
        <w:t xml:space="preserve">) тенге, расходы по оплате услуг представителя – 500 000 (пятьсот тысяч) тенге и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возврат госпошлины по </w:t>
      </w:r>
      <w:r>
        <w:rPr>
          <w:rFonts w:ascii="Times New Roman" w:hAnsi="Times New Roman"/>
          <w:sz w:val="28"/>
          <w:szCs w:val="28"/>
        </w:rPr>
        <w:t xml:space="preserve"> делу в сумме  726 784 (семьсот двадцать шесть тысяч семьсот восемьдесят четыре) тенге, всего – 1 638 995 (один миллион шестьсот тридцать восемь тысяч девятьсот девяносто пять) тенге.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783E44" w:rsidRDefault="00783E44" w:rsidP="00783E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может быть обжаловано и (или) опротестовано с соблюдением требований статей 334,335 Гражданского процессуального кодекса  Республики Казахстан в апелляционную судебную коллегию   Западно-Казахстанского областного суда через специализированный межрайонный экономический суд Западно-Казахстанской области  в течение 15 дней со дня вручения копии решения.</w:t>
      </w:r>
    </w:p>
    <w:p w:rsidR="00783E44" w:rsidRDefault="00783E44" w:rsidP="00783E44">
      <w:pPr>
        <w:pStyle w:val="a3"/>
        <w:rPr>
          <w:sz w:val="28"/>
          <w:szCs w:val="28"/>
        </w:rPr>
      </w:pPr>
    </w:p>
    <w:p w:rsidR="00783E44" w:rsidRDefault="00783E44" w:rsidP="00783E44">
      <w:pPr>
        <w:pStyle w:val="a3"/>
        <w:rPr>
          <w:sz w:val="28"/>
          <w:szCs w:val="28"/>
        </w:rPr>
      </w:pPr>
    </w:p>
    <w:p w:rsidR="00783E44" w:rsidRDefault="00783E44" w:rsidP="00783E44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Судья: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Корсакова Л.Т.</w:t>
      </w:r>
    </w:p>
    <w:p w:rsidR="00D90C28" w:rsidRDefault="00D90C28">
      <w:bookmarkStart w:id="0" w:name="_GoBack"/>
      <w:bookmarkEnd w:id="0"/>
    </w:p>
    <w:sectPr w:rsidR="00D9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9A"/>
    <w:rsid w:val="000C0F9A"/>
    <w:rsid w:val="00783E44"/>
    <w:rsid w:val="00D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4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83E44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4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83E44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5734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2016-02-11T14:50:00Z</dcterms:created>
  <dcterms:modified xsi:type="dcterms:W3CDTF">2016-02-11T14:50:00Z</dcterms:modified>
</cp:coreProperties>
</file>