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6F" w:rsidRDefault="00B4436F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Дело №</w:t>
      </w:r>
      <w:r>
        <w:rPr>
          <w:sz w:val="28"/>
          <w:szCs w:val="28"/>
          <w:lang w:val="kk-KZ"/>
        </w:rPr>
        <w:t xml:space="preserve"> 2- 3367/15</w:t>
      </w:r>
    </w:p>
    <w:p w:rsidR="00DD1418" w:rsidRDefault="00B4436F" w:rsidP="00B4436F">
      <w:pPr>
        <w:tabs>
          <w:tab w:val="left" w:pos="-142"/>
        </w:tabs>
        <w:jc w:val="both"/>
        <w:rPr>
          <w:i/>
          <w:noProof/>
          <w:color w:val="00008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</w:t>
      </w:r>
    </w:p>
    <w:p w:rsidR="00DD1418" w:rsidRDefault="00DD1418" w:rsidP="00B4436F">
      <w:pPr>
        <w:tabs>
          <w:tab w:val="left" w:pos="-142"/>
        </w:tabs>
        <w:jc w:val="both"/>
        <w:rPr>
          <w:i/>
          <w:noProof/>
          <w:color w:val="000080"/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i/>
          <w:noProof/>
          <w:color w:val="000080"/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i/>
          <w:noProof/>
          <w:color w:val="000080"/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i/>
          <w:noProof/>
          <w:color w:val="000080"/>
          <w:sz w:val="28"/>
          <w:szCs w:val="28"/>
          <w:lang w:val="kk-KZ"/>
        </w:rPr>
      </w:pPr>
    </w:p>
    <w:p w:rsidR="00630755" w:rsidRDefault="00630755" w:rsidP="00630755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sz w:val="28"/>
          <w:szCs w:val="28"/>
          <w:lang w:val="kk-KZ"/>
        </w:rPr>
        <w:t xml:space="preserve">   </w:t>
      </w:r>
      <w:r>
        <w:rPr>
          <w:b/>
          <w:sz w:val="28"/>
          <w:szCs w:val="28"/>
        </w:rPr>
        <w:t>Р Е Ш Е Н И Е</w:t>
      </w:r>
    </w:p>
    <w:p w:rsidR="00630755" w:rsidRDefault="00630755" w:rsidP="00630755">
      <w:pPr>
        <w:jc w:val="both"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</w:t>
      </w:r>
      <w:r>
        <w:rPr>
          <w:b/>
          <w:sz w:val="28"/>
          <w:szCs w:val="28"/>
        </w:rPr>
        <w:t>Именем Республики Казахстан</w:t>
      </w:r>
    </w:p>
    <w:p w:rsidR="00B4436F" w:rsidRDefault="00B4436F" w:rsidP="00B4436F">
      <w:pPr>
        <w:jc w:val="both"/>
        <w:outlineLvl w:val="0"/>
        <w:rPr>
          <w:b/>
          <w:sz w:val="28"/>
          <w:szCs w:val="28"/>
          <w:lang w:val="kk-KZ"/>
        </w:rPr>
      </w:pPr>
    </w:p>
    <w:p w:rsidR="00630755" w:rsidRDefault="00630755" w:rsidP="00B4436F">
      <w:pPr>
        <w:jc w:val="both"/>
        <w:outlineLvl w:val="0"/>
        <w:rPr>
          <w:b/>
          <w:sz w:val="28"/>
          <w:szCs w:val="28"/>
          <w:lang w:val="kk-KZ"/>
        </w:rPr>
      </w:pPr>
    </w:p>
    <w:p w:rsidR="00630755" w:rsidRDefault="00630755" w:rsidP="00B4436F">
      <w:pPr>
        <w:jc w:val="both"/>
        <w:outlineLvl w:val="0"/>
        <w:rPr>
          <w:b/>
          <w:sz w:val="28"/>
          <w:szCs w:val="28"/>
          <w:lang w:val="kk-KZ"/>
        </w:rPr>
      </w:pPr>
    </w:p>
    <w:p w:rsidR="00B4436F" w:rsidRDefault="00B4436F" w:rsidP="00B4436F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21  декабря   2015  года</w:t>
      </w:r>
      <w:r>
        <w:rPr>
          <w:sz w:val="28"/>
          <w:szCs w:val="28"/>
          <w:lang w:val="kk-KZ"/>
        </w:rPr>
        <w:tab/>
        <w:t xml:space="preserve">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 город  Атырау</w:t>
      </w:r>
    </w:p>
    <w:p w:rsidR="00B4436F" w:rsidRDefault="00B4436F" w:rsidP="00B4436F">
      <w:pPr>
        <w:jc w:val="both"/>
        <w:rPr>
          <w:rFonts w:eastAsia="Arial Unicode MS"/>
          <w:sz w:val="28"/>
          <w:szCs w:val="28"/>
          <w:lang w:val="kk-KZ"/>
        </w:rPr>
      </w:pPr>
      <w:r>
        <w:rPr>
          <w:rFonts w:eastAsia="Arial Unicode MS"/>
          <w:sz w:val="28"/>
          <w:szCs w:val="28"/>
          <w:lang w:val="kk-KZ"/>
        </w:rPr>
        <w:tab/>
      </w:r>
      <w:r>
        <w:rPr>
          <w:rFonts w:eastAsia="Arial Unicode MS"/>
          <w:sz w:val="28"/>
          <w:szCs w:val="28"/>
          <w:lang w:val="kk-KZ"/>
        </w:rPr>
        <w:tab/>
      </w:r>
    </w:p>
    <w:p w:rsidR="00B4436F" w:rsidRDefault="00B4436F" w:rsidP="000E2C46">
      <w:pPr>
        <w:jc w:val="both"/>
        <w:rPr>
          <w:sz w:val="28"/>
          <w:szCs w:val="28"/>
          <w:lang w:val="kk-KZ"/>
        </w:rPr>
      </w:pPr>
      <w:r>
        <w:rPr>
          <w:rFonts w:eastAsia="Arial Unicode MS"/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Специализированный межрайонный экономический суд Атырауской области </w:t>
      </w:r>
      <w:r>
        <w:rPr>
          <w:sz w:val="28"/>
          <w:szCs w:val="28"/>
          <w:lang w:val="kk-KZ"/>
        </w:rPr>
        <w:t xml:space="preserve">в  составе  </w:t>
      </w:r>
      <w:r>
        <w:rPr>
          <w:sz w:val="28"/>
          <w:szCs w:val="28"/>
        </w:rPr>
        <w:t>председательств</w:t>
      </w:r>
      <w:r>
        <w:rPr>
          <w:sz w:val="28"/>
          <w:szCs w:val="28"/>
          <w:lang w:val="kk-KZ"/>
        </w:rPr>
        <w:t xml:space="preserve">ующего  </w:t>
      </w:r>
      <w:r>
        <w:rPr>
          <w:sz w:val="28"/>
          <w:szCs w:val="28"/>
        </w:rPr>
        <w:t xml:space="preserve">судьи </w:t>
      </w:r>
      <w:r>
        <w:rPr>
          <w:sz w:val="28"/>
          <w:szCs w:val="28"/>
          <w:lang w:val="kk-KZ"/>
        </w:rPr>
        <w:t>Хасан  С.Қ.</w:t>
      </w:r>
      <w:r>
        <w:rPr>
          <w:sz w:val="28"/>
          <w:szCs w:val="28"/>
        </w:rPr>
        <w:t xml:space="preserve">, при секретаре </w:t>
      </w:r>
      <w:r>
        <w:rPr>
          <w:sz w:val="28"/>
          <w:szCs w:val="28"/>
          <w:lang w:val="kk-KZ"/>
        </w:rPr>
        <w:t>судебного  заседания  Амантай  Ә.А.</w:t>
      </w:r>
      <w:r>
        <w:rPr>
          <w:sz w:val="28"/>
          <w:szCs w:val="28"/>
        </w:rPr>
        <w:t xml:space="preserve">, с участием прокурора </w:t>
      </w:r>
      <w:r>
        <w:rPr>
          <w:sz w:val="28"/>
          <w:szCs w:val="28"/>
          <w:lang w:val="kk-KZ"/>
        </w:rPr>
        <w:t xml:space="preserve"> Диярова  Ж.Ж.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представителя  истца  Мадировой  Э.А.</w:t>
      </w:r>
      <w:r>
        <w:rPr>
          <w:sz w:val="28"/>
          <w:szCs w:val="28"/>
        </w:rPr>
        <w:t xml:space="preserve"> (доверенность от </w:t>
      </w:r>
      <w:r>
        <w:rPr>
          <w:sz w:val="28"/>
          <w:szCs w:val="28"/>
          <w:lang w:val="kk-KZ"/>
        </w:rPr>
        <w:t xml:space="preserve">06  января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года)</w:t>
      </w:r>
      <w:r>
        <w:rPr>
          <w:sz w:val="28"/>
          <w:szCs w:val="28"/>
          <w:lang w:val="kk-KZ"/>
        </w:rPr>
        <w:t xml:space="preserve">, представителей  ответчика  </w:t>
      </w:r>
      <w:r w:rsidR="00477391">
        <w:rPr>
          <w:sz w:val="28"/>
          <w:szCs w:val="28"/>
          <w:lang w:val="kk-KZ"/>
        </w:rPr>
        <w:t>Молдабекова  А.К.</w:t>
      </w:r>
      <w:r>
        <w:rPr>
          <w:sz w:val="28"/>
          <w:szCs w:val="28"/>
        </w:rPr>
        <w:t xml:space="preserve"> (доверенность от </w:t>
      </w:r>
      <w:r>
        <w:rPr>
          <w:sz w:val="28"/>
          <w:szCs w:val="28"/>
          <w:lang w:val="kk-KZ"/>
        </w:rPr>
        <w:t xml:space="preserve"> 18  декабря 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), </w:t>
      </w:r>
      <w:r w:rsidR="00477391">
        <w:rPr>
          <w:sz w:val="28"/>
          <w:szCs w:val="28"/>
          <w:lang w:val="kk-KZ"/>
        </w:rPr>
        <w:t xml:space="preserve">Юй  Цзяньсинь (доверенность  от  14  сентября  </w:t>
      </w:r>
      <w:r>
        <w:rPr>
          <w:sz w:val="28"/>
          <w:szCs w:val="28"/>
          <w:lang w:val="kk-KZ"/>
        </w:rPr>
        <w:t xml:space="preserve">  2015  года), рассмотр</w:t>
      </w:r>
      <w:r>
        <w:rPr>
          <w:sz w:val="28"/>
          <w:szCs w:val="28"/>
        </w:rPr>
        <w:t xml:space="preserve">ев в открытом судебном заседании в зале суда гражданское дело по </w:t>
      </w:r>
      <w:r>
        <w:rPr>
          <w:sz w:val="28"/>
          <w:szCs w:val="28"/>
          <w:lang w:val="kk-KZ"/>
        </w:rPr>
        <w:t xml:space="preserve">исковому  </w:t>
      </w:r>
      <w:r>
        <w:rPr>
          <w:sz w:val="28"/>
          <w:szCs w:val="28"/>
        </w:rPr>
        <w:t xml:space="preserve">заявлению </w:t>
      </w:r>
      <w:r>
        <w:rPr>
          <w:sz w:val="28"/>
          <w:szCs w:val="28"/>
          <w:lang w:val="kk-KZ"/>
        </w:rPr>
        <w:t>республиканского</w:t>
      </w:r>
      <w:r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  <w:lang w:val="kk-KZ"/>
        </w:rPr>
        <w:t xml:space="preserve">«Департамент экологии по Атырауской области Комитета экологического регулирования, контроля и государственной инспекции в нефтегазовом комплексе Минестерства энергетики Республики Казахстан» к </w:t>
      </w:r>
      <w:r>
        <w:rPr>
          <w:sz w:val="28"/>
          <w:szCs w:val="28"/>
        </w:rPr>
        <w:t>товариществу с ограниченной ответственностью</w:t>
      </w:r>
      <w:r>
        <w:rPr>
          <w:sz w:val="28"/>
          <w:szCs w:val="28"/>
          <w:lang w:val="kk-KZ"/>
        </w:rPr>
        <w:t xml:space="preserve"> </w:t>
      </w:r>
      <w:r w:rsidR="000E2C46">
        <w:rPr>
          <w:sz w:val="28"/>
          <w:szCs w:val="28"/>
        </w:rPr>
        <w:t xml:space="preserve">«Международная Нефтяная Сервисная Компания </w:t>
      </w:r>
      <w:r w:rsidR="000E2C46">
        <w:rPr>
          <w:sz w:val="28"/>
          <w:szCs w:val="28"/>
          <w:lang w:val="kk-KZ"/>
        </w:rPr>
        <w:t>«СИНОПЭК</w:t>
      </w:r>
      <w:r w:rsidR="000E2C46">
        <w:rPr>
          <w:sz w:val="28"/>
          <w:szCs w:val="28"/>
        </w:rPr>
        <w:t xml:space="preserve">» </w:t>
      </w:r>
      <w:r w:rsidR="000E2C46">
        <w:rPr>
          <w:sz w:val="28"/>
          <w:szCs w:val="28"/>
          <w:lang w:val="kk-KZ"/>
        </w:rPr>
        <w:t xml:space="preserve">о взыскании </w:t>
      </w:r>
      <w:r w:rsidR="000E2C46">
        <w:rPr>
          <w:sz w:val="28"/>
          <w:szCs w:val="28"/>
        </w:rPr>
        <w:t xml:space="preserve"> сумму экономической оценки ущерба в размере </w:t>
      </w:r>
      <w:r w:rsidR="000E2C46">
        <w:rPr>
          <w:sz w:val="28"/>
          <w:szCs w:val="28"/>
          <w:lang w:val="kk-KZ"/>
        </w:rPr>
        <w:t>12</w:t>
      </w:r>
      <w:r w:rsidR="000E2C46">
        <w:rPr>
          <w:sz w:val="28"/>
          <w:szCs w:val="28"/>
          <w:lang w:val="en-US"/>
        </w:rPr>
        <w:t> </w:t>
      </w:r>
      <w:r w:rsidR="000E2C46">
        <w:rPr>
          <w:sz w:val="28"/>
          <w:szCs w:val="28"/>
          <w:lang w:val="kk-KZ"/>
        </w:rPr>
        <w:t>344</w:t>
      </w:r>
      <w:r w:rsidR="000E2C46" w:rsidRPr="000E2C46">
        <w:rPr>
          <w:sz w:val="28"/>
          <w:szCs w:val="28"/>
        </w:rPr>
        <w:t xml:space="preserve"> </w:t>
      </w:r>
      <w:r w:rsidR="000E2C46">
        <w:rPr>
          <w:sz w:val="28"/>
          <w:szCs w:val="28"/>
          <w:lang w:val="kk-KZ"/>
        </w:rPr>
        <w:t>490</w:t>
      </w:r>
      <w:r w:rsidR="000E2C46">
        <w:rPr>
          <w:sz w:val="28"/>
          <w:szCs w:val="28"/>
        </w:rPr>
        <w:t xml:space="preserve"> тенге</w:t>
      </w:r>
      <w:r>
        <w:rPr>
          <w:sz w:val="28"/>
          <w:szCs w:val="28"/>
          <w:lang w:val="kk-KZ"/>
        </w:rPr>
        <w:t>,</w:t>
      </w:r>
    </w:p>
    <w:p w:rsidR="00B4436F" w:rsidRDefault="00B4436F" w:rsidP="00B4436F">
      <w:pPr>
        <w:tabs>
          <w:tab w:val="left" w:pos="9000"/>
        </w:tabs>
        <w:ind w:left="-360" w:right="-5" w:firstLine="900"/>
        <w:jc w:val="both"/>
        <w:rPr>
          <w:sz w:val="28"/>
          <w:szCs w:val="28"/>
          <w:lang w:val="kk-KZ"/>
        </w:rPr>
      </w:pPr>
    </w:p>
    <w:p w:rsidR="00B4436F" w:rsidRDefault="00B4436F" w:rsidP="00B4436F">
      <w:pPr>
        <w:tabs>
          <w:tab w:val="left" w:pos="9000"/>
        </w:tabs>
        <w:ind w:right="-5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</w:t>
      </w:r>
      <w:r>
        <w:rPr>
          <w:sz w:val="28"/>
          <w:szCs w:val="28"/>
        </w:rPr>
        <w:t>У С Т А Н О В И Л:</w:t>
      </w:r>
    </w:p>
    <w:p w:rsidR="00B4436F" w:rsidRDefault="00B4436F" w:rsidP="00B4436F">
      <w:pPr>
        <w:tabs>
          <w:tab w:val="left" w:pos="9000"/>
        </w:tabs>
        <w:ind w:right="-5"/>
        <w:jc w:val="both"/>
        <w:rPr>
          <w:sz w:val="28"/>
          <w:szCs w:val="28"/>
          <w:lang w:val="kk-KZ"/>
        </w:rPr>
      </w:pPr>
    </w:p>
    <w:p w:rsidR="004B28C3" w:rsidRDefault="00B4436F" w:rsidP="00B4436F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Республиканское </w:t>
      </w:r>
      <w:r>
        <w:rPr>
          <w:sz w:val="28"/>
          <w:szCs w:val="28"/>
        </w:rPr>
        <w:t xml:space="preserve"> государственно</w:t>
      </w:r>
      <w:r>
        <w:rPr>
          <w:sz w:val="28"/>
          <w:szCs w:val="28"/>
          <w:lang w:val="kk-KZ"/>
        </w:rPr>
        <w:t xml:space="preserve">е 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  <w:lang w:val="kk-KZ"/>
        </w:rPr>
        <w:t xml:space="preserve">е  «Департамент экологии по Атырауской области Комитета экологического регулирования, контроля и государственной инспекции в нефтегазовом комплексе Минестерства энергетики Республики Казахстан» (далее  Департамент  экологии)   </w:t>
      </w:r>
      <w:r>
        <w:rPr>
          <w:sz w:val="28"/>
          <w:szCs w:val="28"/>
        </w:rPr>
        <w:t>обратил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сь </w:t>
      </w:r>
      <w:r>
        <w:rPr>
          <w:sz w:val="28"/>
          <w:szCs w:val="28"/>
          <w:lang w:val="kk-KZ"/>
        </w:rPr>
        <w:t xml:space="preserve">с  иском  </w:t>
      </w:r>
      <w:r>
        <w:rPr>
          <w:sz w:val="28"/>
          <w:szCs w:val="28"/>
        </w:rPr>
        <w:t xml:space="preserve">в суд </w:t>
      </w:r>
      <w:r>
        <w:rPr>
          <w:sz w:val="28"/>
          <w:szCs w:val="28"/>
          <w:lang w:val="kk-KZ"/>
        </w:rPr>
        <w:t xml:space="preserve">к  товариществу  с  ограниченной  ответственностью (далее  ТОО)  </w:t>
      </w:r>
      <w:r w:rsidR="00AE6524">
        <w:rPr>
          <w:sz w:val="28"/>
          <w:szCs w:val="28"/>
        </w:rPr>
        <w:t xml:space="preserve">«Международная Нефтяная Сервисная Компания </w:t>
      </w:r>
      <w:r w:rsidR="00AE6524">
        <w:rPr>
          <w:sz w:val="28"/>
          <w:szCs w:val="28"/>
          <w:lang w:val="kk-KZ"/>
        </w:rPr>
        <w:t>«СИНОПЭК</w:t>
      </w:r>
      <w:r w:rsidR="00AE6524">
        <w:rPr>
          <w:sz w:val="28"/>
          <w:szCs w:val="28"/>
        </w:rPr>
        <w:t xml:space="preserve">» </w:t>
      </w:r>
      <w:r w:rsidR="00AE6524">
        <w:rPr>
          <w:sz w:val="28"/>
          <w:szCs w:val="28"/>
          <w:lang w:val="kk-KZ"/>
        </w:rPr>
        <w:t xml:space="preserve">о взыскании </w:t>
      </w:r>
      <w:r w:rsidR="00AE6524">
        <w:rPr>
          <w:sz w:val="28"/>
          <w:szCs w:val="28"/>
        </w:rPr>
        <w:t xml:space="preserve"> сумму экономической оценки ущерба в размере </w:t>
      </w:r>
      <w:r w:rsidR="00AE6524">
        <w:rPr>
          <w:sz w:val="28"/>
          <w:szCs w:val="28"/>
          <w:lang w:val="kk-KZ"/>
        </w:rPr>
        <w:t>12</w:t>
      </w:r>
      <w:r w:rsidR="00AE6524">
        <w:rPr>
          <w:sz w:val="28"/>
          <w:szCs w:val="28"/>
          <w:lang w:val="en-US"/>
        </w:rPr>
        <w:t> </w:t>
      </w:r>
      <w:r w:rsidR="00AE6524">
        <w:rPr>
          <w:sz w:val="28"/>
          <w:szCs w:val="28"/>
          <w:lang w:val="kk-KZ"/>
        </w:rPr>
        <w:t>344</w:t>
      </w:r>
      <w:r w:rsidR="00AE6524" w:rsidRPr="000E2C46">
        <w:rPr>
          <w:sz w:val="28"/>
          <w:szCs w:val="28"/>
        </w:rPr>
        <w:t xml:space="preserve"> </w:t>
      </w:r>
      <w:r w:rsidR="00AE6524">
        <w:rPr>
          <w:sz w:val="28"/>
          <w:szCs w:val="28"/>
          <w:lang w:val="kk-KZ"/>
        </w:rPr>
        <w:t>490</w:t>
      </w:r>
      <w:r w:rsidR="00AE6524">
        <w:rPr>
          <w:sz w:val="28"/>
          <w:szCs w:val="28"/>
        </w:rPr>
        <w:t xml:space="preserve"> тенге</w:t>
      </w:r>
      <w:r>
        <w:rPr>
          <w:sz w:val="28"/>
          <w:szCs w:val="28"/>
          <w:lang w:val="kk-KZ"/>
        </w:rPr>
        <w:t xml:space="preserve">, мотивируя  тем, что </w:t>
      </w:r>
      <w:r>
        <w:rPr>
          <w:color w:val="000000"/>
          <w:sz w:val="28"/>
          <w:szCs w:val="28"/>
        </w:rPr>
        <w:t xml:space="preserve">Департаментом экологии по Атырауской области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период с </w:t>
      </w:r>
      <w:r w:rsidR="00AE6524">
        <w:rPr>
          <w:color w:val="000000"/>
          <w:sz w:val="28"/>
          <w:szCs w:val="28"/>
          <w:lang w:val="kk-KZ"/>
        </w:rPr>
        <w:t>18 мая по 3  сентября</w:t>
      </w:r>
      <w:r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  <w:lang w:val="kk-KZ"/>
        </w:rPr>
        <w:t>5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lang w:val="kk-KZ"/>
        </w:rPr>
        <w:t xml:space="preserve">на основании </w:t>
      </w:r>
      <w:r w:rsidR="00AE6524">
        <w:rPr>
          <w:color w:val="000000"/>
          <w:sz w:val="28"/>
          <w:szCs w:val="28"/>
          <w:lang w:val="kk-KZ"/>
        </w:rPr>
        <w:t xml:space="preserve"> представления  Специализированной  природоохранной  прокуратуры  Атырауской  области  от  12  мая  2015  года  пров</w:t>
      </w:r>
      <w:r>
        <w:rPr>
          <w:color w:val="000000"/>
          <w:sz w:val="28"/>
          <w:szCs w:val="28"/>
        </w:rPr>
        <w:t xml:space="preserve">едена внеплановая проверка </w:t>
      </w:r>
      <w:r>
        <w:rPr>
          <w:color w:val="000000"/>
          <w:sz w:val="28"/>
          <w:szCs w:val="28"/>
          <w:lang w:val="kk-KZ"/>
        </w:rPr>
        <w:t xml:space="preserve">в </w:t>
      </w:r>
      <w:r>
        <w:rPr>
          <w:color w:val="000000"/>
          <w:sz w:val="28"/>
          <w:szCs w:val="28"/>
        </w:rPr>
        <w:t xml:space="preserve">деятельности </w:t>
      </w:r>
      <w:r>
        <w:rPr>
          <w:sz w:val="28"/>
          <w:szCs w:val="28"/>
          <w:lang w:val="kk-KZ"/>
        </w:rPr>
        <w:t xml:space="preserve">ТОО </w:t>
      </w:r>
      <w:r w:rsidR="00C573C1">
        <w:rPr>
          <w:sz w:val="28"/>
          <w:szCs w:val="28"/>
        </w:rPr>
        <w:t xml:space="preserve">«Международная Нефтяная Сервисная Компания </w:t>
      </w:r>
      <w:r w:rsidR="00C573C1">
        <w:rPr>
          <w:sz w:val="28"/>
          <w:szCs w:val="28"/>
          <w:lang w:val="kk-KZ"/>
        </w:rPr>
        <w:t>«СИНОПЭК</w:t>
      </w:r>
      <w:r w:rsidR="00C573C1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по вопросу соблюдения экологического законодательства Республики Казахстан  </w:t>
      </w:r>
      <w:r>
        <w:rPr>
          <w:color w:val="000000"/>
          <w:sz w:val="28"/>
          <w:szCs w:val="28"/>
          <w:lang w:val="kk-KZ"/>
        </w:rPr>
        <w:t>и  п</w:t>
      </w:r>
      <w:r>
        <w:rPr>
          <w:color w:val="000000"/>
          <w:sz w:val="28"/>
          <w:szCs w:val="28"/>
        </w:rPr>
        <w:t>о результатам проверки установлено, что</w:t>
      </w:r>
      <w:r>
        <w:rPr>
          <w:color w:val="000000"/>
          <w:sz w:val="28"/>
          <w:szCs w:val="28"/>
          <w:lang w:val="kk-KZ"/>
        </w:rPr>
        <w:t xml:space="preserve"> </w:t>
      </w:r>
      <w:r w:rsidR="004B28C3">
        <w:rPr>
          <w:color w:val="000000"/>
          <w:sz w:val="28"/>
          <w:szCs w:val="28"/>
          <w:lang w:val="kk-KZ"/>
        </w:rPr>
        <w:t xml:space="preserve">ответчиком  в  2012, 2013  и  2014  гг.  </w:t>
      </w:r>
      <w:r w:rsidR="00633B17">
        <w:rPr>
          <w:color w:val="000000"/>
          <w:sz w:val="28"/>
          <w:szCs w:val="28"/>
          <w:lang w:val="kk-KZ"/>
        </w:rPr>
        <w:t>п</w:t>
      </w:r>
      <w:r w:rsidR="004B28C3">
        <w:rPr>
          <w:color w:val="000000"/>
          <w:sz w:val="28"/>
          <w:szCs w:val="28"/>
          <w:lang w:val="kk-KZ"/>
        </w:rPr>
        <w:t xml:space="preserve">роведены  работы  </w:t>
      </w:r>
      <w:r w:rsidR="004B28C3">
        <w:rPr>
          <w:color w:val="000000"/>
          <w:sz w:val="28"/>
          <w:szCs w:val="28"/>
          <w:lang w:val="kk-KZ"/>
        </w:rPr>
        <w:lastRenderedPageBreak/>
        <w:t>по  обустройству  площадок  и  рекультивации  на  месторождениях  «Сазанкурак»  и  «Мынтеке»  без  разрешения  на  эмиссии  в  окружающую  среду.</w:t>
      </w:r>
    </w:p>
    <w:p w:rsidR="00B4436F" w:rsidRDefault="00B4436F" w:rsidP="00B4436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В судебном заседании представител</w:t>
      </w:r>
      <w:r w:rsidR="00633B17">
        <w:rPr>
          <w:sz w:val="28"/>
          <w:szCs w:val="28"/>
          <w:lang w:val="kk-KZ"/>
        </w:rPr>
        <w:t>ь  истца  Мадирова  Э.А.</w:t>
      </w:r>
      <w:r>
        <w:rPr>
          <w:sz w:val="28"/>
          <w:szCs w:val="28"/>
          <w:lang w:val="kk-KZ"/>
        </w:rPr>
        <w:t xml:space="preserve">  поддержав  заявленные  требования</w:t>
      </w:r>
      <w:r w:rsidR="00C348E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</w:t>
      </w:r>
      <w:r w:rsidR="00C348E3">
        <w:rPr>
          <w:sz w:val="28"/>
          <w:szCs w:val="28"/>
          <w:lang w:val="kk-KZ"/>
        </w:rPr>
        <w:t>п</w:t>
      </w:r>
      <w:r>
        <w:rPr>
          <w:sz w:val="28"/>
          <w:szCs w:val="28"/>
          <w:lang w:val="kk-KZ"/>
        </w:rPr>
        <w:t>росил</w:t>
      </w:r>
      <w:r w:rsidR="00C348E3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 суд  удовлетворить  иск.</w:t>
      </w:r>
    </w:p>
    <w:p w:rsidR="00B4436F" w:rsidRDefault="00B4436F" w:rsidP="00EB4DCF">
      <w:pPr>
        <w:pStyle w:val="a3"/>
        <w:tabs>
          <w:tab w:val="left" w:pos="9000"/>
        </w:tabs>
        <w:ind w:right="-5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Представили ответчика  </w:t>
      </w:r>
      <w:r w:rsidR="003E4E87">
        <w:rPr>
          <w:sz w:val="28"/>
          <w:szCs w:val="28"/>
          <w:lang w:val="kk-KZ"/>
        </w:rPr>
        <w:t xml:space="preserve">Молдабекова  А.К., </w:t>
      </w:r>
      <w:r w:rsidR="003E4E87">
        <w:rPr>
          <w:sz w:val="28"/>
          <w:szCs w:val="28"/>
        </w:rPr>
        <w:t xml:space="preserve"> </w:t>
      </w:r>
      <w:r w:rsidR="003E4E87">
        <w:rPr>
          <w:sz w:val="28"/>
          <w:szCs w:val="28"/>
          <w:lang w:val="kk-KZ"/>
        </w:rPr>
        <w:t xml:space="preserve">Юй  Цзяньсинь </w:t>
      </w:r>
      <w:r>
        <w:rPr>
          <w:sz w:val="28"/>
          <w:szCs w:val="28"/>
          <w:lang w:val="kk-KZ"/>
        </w:rPr>
        <w:t xml:space="preserve">не  признав  иск  пояснили, что  </w:t>
      </w:r>
      <w:r w:rsidR="00294A02">
        <w:rPr>
          <w:sz w:val="28"/>
          <w:szCs w:val="28"/>
          <w:lang w:val="kk-KZ"/>
        </w:rPr>
        <w:t xml:space="preserve">выявленное  нарушение  </w:t>
      </w:r>
      <w:r w:rsidR="006C4B13">
        <w:rPr>
          <w:sz w:val="28"/>
          <w:szCs w:val="28"/>
          <w:lang w:val="kk-KZ"/>
        </w:rPr>
        <w:t>не  является  действительностью</w:t>
      </w:r>
      <w:r w:rsidR="007B010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На  основании  изложенного,   просили  суд  оставить  исковое  заявление  без  удовлетоворения.</w:t>
      </w:r>
    </w:p>
    <w:p w:rsidR="00B4436F" w:rsidRDefault="00B4436F" w:rsidP="00B4436F">
      <w:pPr>
        <w:pStyle w:val="a3"/>
        <w:tabs>
          <w:tab w:val="left" w:pos="9000"/>
        </w:tabs>
        <w:ind w:right="-5"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Выслушав объяснения и возражения сторон,</w:t>
      </w:r>
      <w:r>
        <w:rPr>
          <w:sz w:val="28"/>
          <w:szCs w:val="28"/>
          <w:lang w:val="kk-KZ"/>
        </w:rPr>
        <w:t xml:space="preserve"> з</w:t>
      </w:r>
      <w:r>
        <w:rPr>
          <w:sz w:val="28"/>
          <w:szCs w:val="28"/>
        </w:rPr>
        <w:t>аключение прокурора, полагавшего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исковое  </w:t>
      </w:r>
      <w:r>
        <w:rPr>
          <w:sz w:val="28"/>
          <w:szCs w:val="28"/>
        </w:rPr>
        <w:t>заявление подлежащим удовлетворению, исследовав представленные доказательства, дав им оценку, суд приходит к следующему выводу.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соответствии  с пунктом  43  части  1  статьи  1  Экологического  кодекса  Республики  Казахстан (далее  ЭК) эмиссиями  в  окружающую  среду  признается  выбросы, сбросы  </w:t>
      </w:r>
      <w:r>
        <w:rPr>
          <w:sz w:val="28"/>
          <w:szCs w:val="28"/>
        </w:rPr>
        <w:t>загрязняющих веществ, размещение отходов производства и потребления в окружающей среде, вредные физические воздействия</w:t>
      </w:r>
      <w:r>
        <w:rPr>
          <w:sz w:val="28"/>
          <w:szCs w:val="28"/>
          <w:lang w:val="kk-KZ"/>
        </w:rPr>
        <w:t>, размещение  и  хранение  серы  в  окружающей  среде  в  открытом  виде.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 части  3  статьи 12    Экологического  кодекса  о</w:t>
      </w:r>
      <w:r>
        <w:rPr>
          <w:sz w:val="28"/>
          <w:szCs w:val="28"/>
        </w:rPr>
        <w:t>существление права специального природопользования природопользователями, осуществляющими эмиссии в окружающую среду, допускается при наличии экологических разрешений, за исключением эмиссии от передвижных источников</w:t>
      </w:r>
      <w:r>
        <w:rPr>
          <w:sz w:val="28"/>
          <w:szCs w:val="28"/>
          <w:lang w:val="kk-KZ"/>
        </w:rPr>
        <w:t>.</w:t>
      </w: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 соответствии  с  пунктом  1  статьи 69  Экологического кодекса  природопользователи, осуществляющие эмиссии  в окружающую  среду, обязаны  получить  разрешение  на  эмиссии  в  окружающую  среду.</w:t>
      </w:r>
    </w:p>
    <w:p w:rsidR="00B4436F" w:rsidRDefault="00B4436F" w:rsidP="00B4436F">
      <w:pPr>
        <w:autoSpaceDE w:val="0"/>
        <w:autoSpaceDN w:val="0"/>
        <w:adjustRightInd w:val="0"/>
        <w:ind w:firstLine="708"/>
        <w:jc w:val="both"/>
        <w:rPr>
          <w:i/>
          <w:color w:val="000000"/>
          <w:lang w:val="kk-KZ"/>
        </w:rPr>
      </w:pPr>
      <w:r>
        <w:rPr>
          <w:bCs/>
          <w:color w:val="000080"/>
          <w:sz w:val="28"/>
          <w:szCs w:val="28"/>
          <w:lang w:val="kk-KZ"/>
        </w:rPr>
        <w:t>Судом</w:t>
      </w:r>
      <w:r>
        <w:rPr>
          <w:bCs/>
          <w:sz w:val="28"/>
          <w:szCs w:val="28"/>
          <w:lang w:val="kk-KZ"/>
        </w:rPr>
        <w:t xml:space="preserve">  установлено, что</w:t>
      </w:r>
      <w:r>
        <w:rPr>
          <w:bCs/>
          <w:color w:val="00008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</w:rPr>
        <w:t xml:space="preserve">Департаментом экологии по Атырауской области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период </w:t>
      </w:r>
      <w:r w:rsidR="00ED1786">
        <w:rPr>
          <w:color w:val="000000"/>
          <w:sz w:val="28"/>
          <w:szCs w:val="28"/>
        </w:rPr>
        <w:t xml:space="preserve">с </w:t>
      </w:r>
      <w:r w:rsidR="00ED1786">
        <w:rPr>
          <w:color w:val="000000"/>
          <w:sz w:val="28"/>
          <w:szCs w:val="28"/>
          <w:lang w:val="kk-KZ"/>
        </w:rPr>
        <w:t>18 мая по 3  сентября</w:t>
      </w:r>
      <w:r w:rsidR="00ED1786">
        <w:rPr>
          <w:color w:val="000000"/>
          <w:sz w:val="28"/>
          <w:szCs w:val="28"/>
        </w:rPr>
        <w:t xml:space="preserve"> 201</w:t>
      </w:r>
      <w:r w:rsidR="00ED1786">
        <w:rPr>
          <w:color w:val="000000"/>
          <w:sz w:val="28"/>
          <w:szCs w:val="28"/>
          <w:lang w:val="kk-KZ"/>
        </w:rPr>
        <w:t>5</w:t>
      </w:r>
      <w:r w:rsidR="00ED1786">
        <w:rPr>
          <w:color w:val="000000"/>
          <w:sz w:val="28"/>
          <w:szCs w:val="28"/>
        </w:rPr>
        <w:t xml:space="preserve"> года </w:t>
      </w:r>
      <w:r w:rsidR="00ED1786">
        <w:rPr>
          <w:color w:val="000000"/>
          <w:sz w:val="28"/>
          <w:szCs w:val="28"/>
          <w:lang w:val="kk-KZ"/>
        </w:rPr>
        <w:t>на основании  представления  Специализированной  природоохранной  прокуратуры  Атырауской  области  от  12  мая  2015  года  пров</w:t>
      </w:r>
      <w:r w:rsidR="00ED1786">
        <w:rPr>
          <w:color w:val="000000"/>
          <w:sz w:val="28"/>
          <w:szCs w:val="28"/>
        </w:rPr>
        <w:t xml:space="preserve">едена внеплановая проверка </w:t>
      </w:r>
      <w:r w:rsidR="00ED1786">
        <w:rPr>
          <w:color w:val="000000"/>
          <w:sz w:val="28"/>
          <w:szCs w:val="28"/>
          <w:lang w:val="kk-KZ"/>
        </w:rPr>
        <w:t xml:space="preserve">в </w:t>
      </w:r>
      <w:r w:rsidR="00ED1786">
        <w:rPr>
          <w:color w:val="000000"/>
          <w:sz w:val="28"/>
          <w:szCs w:val="28"/>
        </w:rPr>
        <w:t xml:space="preserve">деятельности </w:t>
      </w:r>
      <w:r w:rsidR="00ED1786">
        <w:rPr>
          <w:sz w:val="28"/>
          <w:szCs w:val="28"/>
          <w:lang w:val="kk-KZ"/>
        </w:rPr>
        <w:t xml:space="preserve">ТОО </w:t>
      </w:r>
      <w:r w:rsidR="00ED1786">
        <w:rPr>
          <w:sz w:val="28"/>
          <w:szCs w:val="28"/>
        </w:rPr>
        <w:t xml:space="preserve">«Международная Нефтяная Сервисная Компания </w:t>
      </w:r>
      <w:r w:rsidR="00ED1786">
        <w:rPr>
          <w:sz w:val="28"/>
          <w:szCs w:val="28"/>
          <w:lang w:val="kk-KZ"/>
        </w:rPr>
        <w:t>«СИНОПЭК</w:t>
      </w:r>
      <w:r w:rsidR="00ED1786">
        <w:rPr>
          <w:sz w:val="28"/>
          <w:szCs w:val="28"/>
        </w:rPr>
        <w:t xml:space="preserve">» </w:t>
      </w:r>
      <w:r w:rsidR="00ED1786">
        <w:rPr>
          <w:color w:val="000000"/>
          <w:sz w:val="28"/>
          <w:szCs w:val="28"/>
        </w:rPr>
        <w:t xml:space="preserve">по вопросу соблюдения экологического законодательства Республики Казахстан </w:t>
      </w:r>
      <w:r>
        <w:rPr>
          <w:i/>
          <w:color w:val="000000"/>
          <w:lang w:val="kk-KZ"/>
        </w:rPr>
        <w:t>.</w:t>
      </w:r>
    </w:p>
    <w:p w:rsidR="00ED1786" w:rsidRDefault="00B4436F" w:rsidP="00ED1786">
      <w:pPr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По результатам проверки установлено, что</w:t>
      </w:r>
      <w:r>
        <w:rPr>
          <w:color w:val="000000"/>
          <w:sz w:val="28"/>
          <w:szCs w:val="28"/>
          <w:lang w:val="kk-KZ"/>
        </w:rPr>
        <w:t xml:space="preserve">  </w:t>
      </w:r>
      <w:r w:rsidR="00ED1786">
        <w:rPr>
          <w:color w:val="000000"/>
          <w:sz w:val="28"/>
          <w:szCs w:val="28"/>
          <w:lang w:val="kk-KZ"/>
        </w:rPr>
        <w:t>ответчиком  в  2012, 2013  и  2014  гг.  проведены  работы  по  обустройству  площадок  и  рекультивации  на  месторождениях  «Сазанкурак»  и  «Мынтеке»  без  разрешения  на  эмиссии  в  окружающую  среду.</w:t>
      </w:r>
    </w:p>
    <w:p w:rsidR="00B4436F" w:rsidRDefault="00B4436F" w:rsidP="00B4436F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rFonts w:eastAsia="Calibri"/>
          <w:bCs/>
          <w:color w:val="000000"/>
          <w:sz w:val="28"/>
          <w:szCs w:val="28"/>
          <w:lang w:val="kk-KZ"/>
        </w:rPr>
        <w:t>Согласно части 3 статьи 492 Налогового кодекса Республики Казахстан э</w:t>
      </w:r>
      <w:r>
        <w:rPr>
          <w:rFonts w:eastAsia="Calibri"/>
          <w:sz w:val="28"/>
          <w:szCs w:val="28"/>
        </w:rPr>
        <w:t xml:space="preserve">миссии в окружающую среду без оформленного в </w:t>
      </w:r>
      <w:r>
        <w:rPr>
          <w:rFonts w:eastAsia="Calibri"/>
          <w:color w:val="000000"/>
          <w:sz w:val="28"/>
          <w:szCs w:val="28"/>
        </w:rPr>
        <w:t>установленном</w:t>
      </w:r>
      <w:r>
        <w:rPr>
          <w:rFonts w:eastAsia="Calibri"/>
          <w:color w:val="0000FF"/>
          <w:sz w:val="28"/>
          <w:szCs w:val="28"/>
          <w:lang w:val="kk-KZ"/>
        </w:rPr>
        <w:t xml:space="preserve"> </w:t>
      </w:r>
      <w:r>
        <w:rPr>
          <w:rFonts w:eastAsia="Calibri"/>
          <w:color w:val="000000"/>
          <w:sz w:val="28"/>
          <w:szCs w:val="28"/>
        </w:rPr>
        <w:t>порядке разрешительного документа рассматриваются как эмиссии в окружающую среду сверх установленных нормативов эмиссий в окружающую среду, за исключением выбросов загрязняющих веществ от передвижных источников.</w:t>
      </w:r>
    </w:p>
    <w:p w:rsidR="00B4436F" w:rsidRDefault="00B4436F" w:rsidP="00B4436F">
      <w:pPr>
        <w:ind w:firstLine="709"/>
        <w:jc w:val="both"/>
        <w:rPr>
          <w:rFonts w:eastAsia="Calibri"/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В соответствии с частью 3 статьи 109 Экологического кодекса э</w:t>
      </w:r>
      <w:r>
        <w:rPr>
          <w:rFonts w:eastAsia="Calibri"/>
          <w:sz w:val="28"/>
          <w:szCs w:val="28"/>
        </w:rPr>
        <w:t xml:space="preserve">кономическая оценка ущерба от загрязнения атмосферного воздуха и водных, земельных ресурсов сверх установленных нормативов, незаконного пользования недрами, а также от размещения отходов производства и потребления, в том числе радиоактивных, сверх установленных нормативов определяется прямым или косвенным методами согласно </w:t>
      </w:r>
      <w:hyperlink r:id="rId7" w:anchor="4" w:history="1">
        <w:r w:rsidRPr="00EB4DCF">
          <w:rPr>
            <w:rStyle w:val="ab"/>
            <w:rFonts w:eastAsia="Calibri"/>
            <w:color w:val="000000"/>
            <w:sz w:val="28"/>
            <w:szCs w:val="28"/>
            <w:u w:val="none"/>
          </w:rPr>
          <w:t>правилам</w:t>
        </w:r>
      </w:hyperlink>
      <w:r w:rsidRPr="00EB4DCF">
        <w:rPr>
          <w:rFonts w:eastAsia="Calibri"/>
          <w:color w:val="000000"/>
          <w:sz w:val="28"/>
          <w:szCs w:val="28"/>
        </w:rPr>
        <w:t>,</w:t>
      </w:r>
      <w:r w:rsidRPr="004B5AB4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утверждаемым Правительством Республики Казахстан.</w:t>
      </w:r>
    </w:p>
    <w:p w:rsidR="00B4436F" w:rsidRPr="00EB4DCF" w:rsidRDefault="00B4436F" w:rsidP="00B4436F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rFonts w:eastAsia="Calibri"/>
          <w:color w:val="000000"/>
          <w:sz w:val="28"/>
          <w:szCs w:val="28"/>
          <w:lang w:val="kk-KZ"/>
        </w:rPr>
        <w:t xml:space="preserve">В пункте </w:t>
      </w:r>
      <w:r>
        <w:rPr>
          <w:sz w:val="28"/>
          <w:szCs w:val="28"/>
          <w:lang w:val="kk-KZ"/>
        </w:rPr>
        <w:t xml:space="preserve">6 Правил </w:t>
      </w:r>
      <w:r>
        <w:rPr>
          <w:sz w:val="28"/>
          <w:szCs w:val="28"/>
        </w:rPr>
        <w:t xml:space="preserve">экономической оценки ущерба от загрязнения окружающей среды, утвержденных постановлением Правительства Республики Казахстан от 27 июня 2007 года №535 </w:t>
      </w:r>
      <w:r>
        <w:rPr>
          <w:i/>
          <w:sz w:val="28"/>
          <w:szCs w:val="28"/>
        </w:rPr>
        <w:t>(далее – Правила)</w:t>
      </w:r>
      <w:r>
        <w:rPr>
          <w:i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указано, что к</w:t>
      </w:r>
      <w:r>
        <w:rPr>
          <w:rFonts w:eastAsia="Calibri"/>
          <w:sz w:val="28"/>
          <w:szCs w:val="28"/>
        </w:rPr>
        <w:t xml:space="preserve">освенный метод экономической оценки ущерба применяется для случаев загрязнения атмосферного воздуха, водных ресурсов, незаконного пользования недрами, а также размещения отходов производства и потребления, в том числе радиоактивных, сверхустановленных нормативов, и сверхнормативного изъятия природных ресурсов, в соответствии </w:t>
      </w:r>
      <w:r w:rsidRPr="00EB4DCF">
        <w:rPr>
          <w:rFonts w:eastAsia="Calibri"/>
          <w:sz w:val="28"/>
          <w:szCs w:val="28"/>
        </w:rPr>
        <w:t>со</w:t>
      </w:r>
      <w:r w:rsidRPr="00EB4DCF">
        <w:rPr>
          <w:rFonts w:eastAsia="Calibri"/>
          <w:color w:val="000000"/>
          <w:sz w:val="28"/>
          <w:szCs w:val="28"/>
        </w:rPr>
        <w:t xml:space="preserve"> </w:t>
      </w:r>
      <w:hyperlink r:id="rId8" w:anchor="479" w:history="1">
        <w:r w:rsidRPr="00EB4DCF">
          <w:rPr>
            <w:rStyle w:val="ab"/>
            <w:rFonts w:eastAsia="Calibri"/>
            <w:color w:val="000000"/>
            <w:sz w:val="28"/>
            <w:szCs w:val="28"/>
            <w:u w:val="none"/>
          </w:rPr>
          <w:t>статьей 110</w:t>
        </w:r>
      </w:hyperlink>
      <w:r w:rsidRPr="00EB4DCF">
        <w:rPr>
          <w:rFonts w:eastAsia="Calibri"/>
          <w:color w:val="000000"/>
          <w:sz w:val="28"/>
          <w:szCs w:val="28"/>
        </w:rPr>
        <w:t xml:space="preserve"> Экологического кодекса.</w:t>
      </w:r>
    </w:p>
    <w:p w:rsidR="00B4436F" w:rsidRDefault="00B4436F" w:rsidP="00B443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пункт</w:t>
      </w:r>
      <w:r>
        <w:rPr>
          <w:sz w:val="28"/>
          <w:szCs w:val="28"/>
          <w:lang w:val="kk-KZ"/>
        </w:rPr>
        <w:t>ом</w:t>
      </w:r>
      <w:r>
        <w:rPr>
          <w:sz w:val="28"/>
          <w:szCs w:val="28"/>
        </w:rPr>
        <w:t xml:space="preserve"> 13 Правил в случае, если загрязнение окружающей среды произошли без получения экологического разрешения, применяются формулы расчета в соответствии с приложением 3 к Правилам, где нормативы эмиссий в окружающую среду принимаются равными нулю.</w:t>
      </w:r>
      <w:r>
        <w:rPr>
          <w:sz w:val="28"/>
          <w:szCs w:val="28"/>
          <w:lang w:val="kk-KZ"/>
        </w:rPr>
        <w:t xml:space="preserve"> </w:t>
      </w:r>
    </w:p>
    <w:p w:rsidR="00B4436F" w:rsidRDefault="00B4436F" w:rsidP="00B4436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соответствии с пунктом 5 приложения 3 Правил, если проведение инструментального замера неосуществимо, то экономическая оценка ущерба от загрязнения атмосферного воздуха по i - ому ингредиенту определяется по формуле: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= (С</w:t>
      </w:r>
      <w:r>
        <w:rPr>
          <w:sz w:val="28"/>
          <w:szCs w:val="28"/>
          <w:vertAlign w:val="subscript"/>
        </w:rPr>
        <w:t>фактi</w:t>
      </w:r>
      <w:r>
        <w:rPr>
          <w:sz w:val="28"/>
          <w:szCs w:val="28"/>
        </w:rPr>
        <w:t xml:space="preserve"> - С</w:t>
      </w:r>
      <w:r>
        <w:rPr>
          <w:sz w:val="28"/>
          <w:szCs w:val="28"/>
          <w:vertAlign w:val="subscript"/>
        </w:rPr>
        <w:t>нормi</w:t>
      </w:r>
      <w:r>
        <w:rPr>
          <w:sz w:val="28"/>
          <w:szCs w:val="28"/>
        </w:rPr>
        <w:t>) х N МРП х A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х 10 х К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х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  <w:lang w:val="kk-KZ"/>
        </w:rPr>
        <w:t>.</w:t>
      </w:r>
    </w:p>
    <w:p w:rsidR="00B4436F" w:rsidRDefault="00B4436F" w:rsidP="00B443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Вышеуказанные факты</w:t>
      </w:r>
      <w:r>
        <w:rPr>
          <w:sz w:val="28"/>
          <w:szCs w:val="28"/>
        </w:rPr>
        <w:t xml:space="preserve"> подтвержда</w:t>
      </w:r>
      <w:r>
        <w:rPr>
          <w:sz w:val="28"/>
          <w:szCs w:val="28"/>
          <w:lang w:val="kk-KZ"/>
        </w:rPr>
        <w:t>ю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кт</w:t>
      </w:r>
      <w:r>
        <w:rPr>
          <w:sz w:val="28"/>
          <w:szCs w:val="28"/>
          <w:lang w:val="kk-KZ"/>
        </w:rPr>
        <w:t>ом о результатах</w:t>
      </w:r>
      <w:r>
        <w:rPr>
          <w:sz w:val="28"/>
          <w:szCs w:val="28"/>
        </w:rPr>
        <w:t xml:space="preserve"> проверки от </w:t>
      </w:r>
      <w:r w:rsidR="00DD1418">
        <w:rPr>
          <w:sz w:val="28"/>
          <w:szCs w:val="28"/>
          <w:lang w:val="kk-KZ"/>
        </w:rPr>
        <w:t xml:space="preserve">03  сентября </w:t>
      </w:r>
      <w:r>
        <w:rPr>
          <w:sz w:val="28"/>
          <w:szCs w:val="28"/>
        </w:rPr>
        <w:t>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№06-</w:t>
      </w:r>
      <w:r w:rsidR="00DD1418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/</w:t>
      </w:r>
      <w:r w:rsidR="00DD1418">
        <w:rPr>
          <w:sz w:val="28"/>
          <w:szCs w:val="28"/>
          <w:lang w:val="kk-KZ"/>
        </w:rPr>
        <w:t>05</w:t>
      </w:r>
      <w:r>
        <w:rPr>
          <w:i/>
          <w:lang w:val="kk-KZ"/>
        </w:rPr>
        <w:t xml:space="preserve">. </w:t>
      </w:r>
    </w:p>
    <w:p w:rsidR="00B4436F" w:rsidRDefault="00B4436F" w:rsidP="00B443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Н</w:t>
      </w:r>
      <w:r>
        <w:rPr>
          <w:sz w:val="28"/>
          <w:szCs w:val="28"/>
        </w:rPr>
        <w:t>арушения экологического законодательства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влекущие имущественную ответственность, в силу пункта 1 статьи 319 </w:t>
      </w:r>
      <w:r>
        <w:rPr>
          <w:sz w:val="28"/>
          <w:szCs w:val="28"/>
          <w:lang w:val="kk-KZ"/>
        </w:rPr>
        <w:t>ЭК</w:t>
      </w:r>
      <w:r>
        <w:rPr>
          <w:sz w:val="28"/>
          <w:szCs w:val="28"/>
        </w:rPr>
        <w:t xml:space="preserve"> относится к видам экологических правонарушений и влечет ответственность в соответствии с законами Республики Казахстан (ст</w:t>
      </w:r>
      <w:r>
        <w:rPr>
          <w:sz w:val="28"/>
          <w:szCs w:val="28"/>
          <w:lang w:val="kk-KZ"/>
        </w:rPr>
        <w:t>атья</w:t>
      </w:r>
      <w:r>
        <w:rPr>
          <w:sz w:val="28"/>
          <w:szCs w:val="28"/>
        </w:rPr>
        <w:t xml:space="preserve"> 320 Экологического кодекса).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Кроме  того,  Департаментом  экологии  ТОО  </w:t>
      </w:r>
      <w:r w:rsidR="00DD1418">
        <w:rPr>
          <w:sz w:val="28"/>
          <w:szCs w:val="28"/>
        </w:rPr>
        <w:t xml:space="preserve">«Международная Нефтяная Сервисная Компания </w:t>
      </w:r>
      <w:r w:rsidR="00DD1418">
        <w:rPr>
          <w:sz w:val="28"/>
          <w:szCs w:val="28"/>
          <w:lang w:val="kk-KZ"/>
        </w:rPr>
        <w:t>«СИНОПЭК</w:t>
      </w:r>
      <w:r w:rsidR="00DD1418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>выдано предписание  № 04-0</w:t>
      </w:r>
      <w:r w:rsidR="00DD1418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/</w:t>
      </w:r>
      <w:r w:rsidR="00DD1418">
        <w:rPr>
          <w:sz w:val="28"/>
          <w:szCs w:val="28"/>
          <w:lang w:val="kk-KZ"/>
        </w:rPr>
        <w:t>2843</w:t>
      </w:r>
      <w:r>
        <w:rPr>
          <w:sz w:val="28"/>
          <w:szCs w:val="28"/>
          <w:lang w:val="kk-KZ"/>
        </w:rPr>
        <w:t xml:space="preserve">  об  оплате  суммы  нанесенного  ущерба  в добровольном  порядке.</w:t>
      </w:r>
    </w:p>
    <w:p w:rsidR="00B4436F" w:rsidRDefault="00B4436F" w:rsidP="00B4436F">
      <w:pPr>
        <w:ind w:left="-360" w:firstLine="9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Однако, ответчик  добровольно  не  оплатил  сумму  ущерба.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Департаментом  экологии просчитана  экономическая  оценка  ущерба, нанесенного окружающей  среде,  которая  составила  </w:t>
      </w:r>
      <w:r>
        <w:rPr>
          <w:sz w:val="28"/>
          <w:szCs w:val="28"/>
        </w:rPr>
        <w:t>12</w:t>
      </w:r>
      <w:r>
        <w:rPr>
          <w:sz w:val="28"/>
          <w:szCs w:val="28"/>
          <w:lang w:val="kk-KZ"/>
        </w:rPr>
        <w:t>7 901 308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тенге. Правильность  расчета   определения  ущерба  сторонами  не  оспаривается.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 пункту  1  статьи  321  Экологического  кодекса  лица, совершившие  экологические  правонарушения, обязаны  возместить  причиненный  ими  ущерб.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Возмещению подлежит  ущерб, причиненный  окружающей  среде, здоровью  граждан, имуществу физических  лиц, государству  вследствие  самовольного  загрязнения  окружающей  среды, в  том  числе  аварийных, </w:t>
      </w:r>
      <w:r>
        <w:rPr>
          <w:sz w:val="28"/>
          <w:szCs w:val="28"/>
          <w:lang w:val="kk-KZ"/>
        </w:rPr>
        <w:lastRenderedPageBreak/>
        <w:t>несогласованных  залповых  выбросов  и  сбросов, размещение  отходов  производства  и  потребления.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силу требований статьи 65 Гражданского процессуального кодекса Республики Казахстан (далее – ГПК) каждая сторона должна доказать те обстоятельства, на которые она ссылается как на основания своих требований и возражений.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Представленные истцом суду доказательства являются относимыми, допустимыми, достоверными и достаточными для удовлетворения заявленного им в суде требования.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Между тем, ответчик не представил суду доказательств в обоснование своей позиции по делу.</w:t>
      </w:r>
    </w:p>
    <w:p w:rsidR="00B4436F" w:rsidRDefault="00B4436F" w:rsidP="00B4436F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пункте 6 нормативного постановления Пленума Верховного Суда Республики Казахстан «О </w:t>
      </w:r>
      <w:r>
        <w:rPr>
          <w:bCs/>
          <w:sz w:val="28"/>
          <w:szCs w:val="28"/>
        </w:rPr>
        <w:t>практике применения судами законодательства об охране окружающей среды</w:t>
      </w:r>
      <w:r>
        <w:rPr>
          <w:sz w:val="28"/>
          <w:szCs w:val="28"/>
        </w:rPr>
        <w:t>» от 22 декабря 2000 года №16 разъяснено, что по общему правилу, вина является необходимым основанием привлечения к имущественной ответственности за причинение вреда окружающей среде, при этом в силу пункта 2 статьи 917 Г</w:t>
      </w:r>
      <w:r>
        <w:rPr>
          <w:sz w:val="28"/>
          <w:szCs w:val="28"/>
          <w:lang w:val="kk-KZ"/>
        </w:rPr>
        <w:t>ражданского  кодекса</w:t>
      </w:r>
      <w:r>
        <w:rPr>
          <w:sz w:val="28"/>
          <w:szCs w:val="28"/>
        </w:rPr>
        <w:t xml:space="preserve"> истец освобождается от обязанности доказывания вины причинителя вреда.</w:t>
      </w:r>
    </w:p>
    <w:p w:rsidR="00B4436F" w:rsidRDefault="00B4436F" w:rsidP="00B44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требование истца подлежит удовлетворению. С ответчика в доход государства следует взыскать стоимость ущерба, причиненного окружающей среде в сумме </w:t>
      </w:r>
      <w:r w:rsidR="00DD1418">
        <w:rPr>
          <w:sz w:val="28"/>
          <w:szCs w:val="28"/>
          <w:lang w:val="kk-KZ"/>
        </w:rPr>
        <w:t>12 344 490</w:t>
      </w:r>
      <w:r>
        <w:rPr>
          <w:sz w:val="28"/>
          <w:szCs w:val="28"/>
        </w:rPr>
        <w:t xml:space="preserve">  тенге. </w:t>
      </w: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соответствии со статьей 11</w:t>
      </w:r>
      <w:r>
        <w:rPr>
          <w:sz w:val="28"/>
          <w:szCs w:val="28"/>
          <w:lang w:val="kk-KZ"/>
        </w:rPr>
        <w:t>6</w:t>
      </w:r>
      <w:r>
        <w:rPr>
          <w:sz w:val="28"/>
          <w:szCs w:val="28"/>
        </w:rPr>
        <w:t xml:space="preserve"> ГПК стороне, </w:t>
      </w:r>
      <w:r>
        <w:rPr>
          <w:sz w:val="28"/>
          <w:szCs w:val="28"/>
          <w:lang w:val="kk-KZ"/>
        </w:rPr>
        <w:t xml:space="preserve">издержки, связанные  с  производством  по  делу, и  государственная  пошлина, от  которых  истец  освобожден, взыскывается  с  ответчика, не  освобожденного  от  уплаты  судебных  расходов, в  доход государства  полностью или  пропорционально  удовлетворенной  части  иска. </w:t>
      </w:r>
    </w:p>
    <w:p w:rsidR="00B4436F" w:rsidRDefault="00B4436F" w:rsidP="00B4436F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 основании  изложенного  с  ответчика  следует  взыскать государственную  пошлину  в  размере  </w:t>
      </w:r>
      <w:r w:rsidR="00DD1418">
        <w:rPr>
          <w:rFonts w:ascii="Times New Roman" w:hAnsi="Times New Roman"/>
          <w:sz w:val="28"/>
          <w:szCs w:val="28"/>
          <w:lang w:val="kk-KZ"/>
        </w:rPr>
        <w:t xml:space="preserve">370 335 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тенге  в  доход  государства.</w:t>
      </w:r>
    </w:p>
    <w:p w:rsidR="00B4436F" w:rsidRDefault="00B4436F" w:rsidP="00B4436F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статьями  217-221 ГПК, суд</w:t>
      </w:r>
    </w:p>
    <w:p w:rsidR="00B4436F" w:rsidRDefault="00B4436F" w:rsidP="00B4436F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436F" w:rsidRDefault="00B4436F" w:rsidP="00B4436F">
      <w:pPr>
        <w:pStyle w:val="aa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Р Е Ш И Л :</w:t>
      </w: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Иск</w:t>
      </w:r>
      <w:r>
        <w:rPr>
          <w:sz w:val="28"/>
          <w:szCs w:val="28"/>
          <w:lang w:val="kk-KZ"/>
        </w:rPr>
        <w:t xml:space="preserve">  республиканского</w:t>
      </w:r>
      <w:r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  <w:lang w:val="kk-KZ"/>
        </w:rPr>
        <w:t xml:space="preserve">«Департамент экологии по Атырауской области Комитета экологического регулирования, контроля и государственной инспекции в нефтегазовом комплексе Минестерства энергетики Республики Казахстан» к </w:t>
      </w:r>
      <w:r>
        <w:rPr>
          <w:sz w:val="28"/>
          <w:szCs w:val="28"/>
        </w:rPr>
        <w:t>товариществу с ограниченной ответственностью</w:t>
      </w:r>
      <w:r>
        <w:rPr>
          <w:sz w:val="28"/>
          <w:szCs w:val="28"/>
          <w:lang w:val="kk-KZ"/>
        </w:rPr>
        <w:t xml:space="preserve"> </w:t>
      </w:r>
      <w:r w:rsidR="00DD1418">
        <w:rPr>
          <w:sz w:val="28"/>
          <w:szCs w:val="28"/>
        </w:rPr>
        <w:t xml:space="preserve">«Международная Нефтяная Сервисная Компания </w:t>
      </w:r>
      <w:r w:rsidR="00DD1418">
        <w:rPr>
          <w:sz w:val="28"/>
          <w:szCs w:val="28"/>
          <w:lang w:val="kk-KZ"/>
        </w:rPr>
        <w:t>«СИНОПЭК</w:t>
      </w:r>
      <w:r w:rsidR="00DD1418">
        <w:rPr>
          <w:sz w:val="28"/>
          <w:szCs w:val="28"/>
        </w:rPr>
        <w:t xml:space="preserve">» </w:t>
      </w:r>
      <w:r w:rsidR="00DD1418">
        <w:rPr>
          <w:sz w:val="28"/>
          <w:szCs w:val="28"/>
          <w:lang w:val="kk-KZ"/>
        </w:rPr>
        <w:t xml:space="preserve">о взыскании </w:t>
      </w:r>
      <w:r w:rsidR="00DD1418">
        <w:rPr>
          <w:sz w:val="28"/>
          <w:szCs w:val="28"/>
        </w:rPr>
        <w:t xml:space="preserve"> сумму экономической оценки ущерба в размере </w:t>
      </w:r>
      <w:r w:rsidR="00DD1418">
        <w:rPr>
          <w:sz w:val="28"/>
          <w:szCs w:val="28"/>
          <w:lang w:val="kk-KZ"/>
        </w:rPr>
        <w:t>12</w:t>
      </w:r>
      <w:r w:rsidR="00DD1418">
        <w:rPr>
          <w:sz w:val="28"/>
          <w:szCs w:val="28"/>
          <w:lang w:val="en-US"/>
        </w:rPr>
        <w:t> </w:t>
      </w:r>
      <w:r w:rsidR="00DD1418">
        <w:rPr>
          <w:sz w:val="28"/>
          <w:szCs w:val="28"/>
          <w:lang w:val="kk-KZ"/>
        </w:rPr>
        <w:t>344</w:t>
      </w:r>
      <w:r w:rsidR="00DD1418" w:rsidRPr="000E2C46">
        <w:rPr>
          <w:sz w:val="28"/>
          <w:szCs w:val="28"/>
        </w:rPr>
        <w:t xml:space="preserve"> </w:t>
      </w:r>
      <w:r w:rsidR="00DD1418">
        <w:rPr>
          <w:sz w:val="28"/>
          <w:szCs w:val="28"/>
          <w:lang w:val="kk-KZ"/>
        </w:rPr>
        <w:t>490</w:t>
      </w:r>
      <w:r w:rsidR="00DD1418">
        <w:rPr>
          <w:sz w:val="28"/>
          <w:szCs w:val="28"/>
        </w:rPr>
        <w:t xml:space="preserve"> тенге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удовлетворить</w:t>
      </w:r>
      <w:r>
        <w:rPr>
          <w:sz w:val="28"/>
          <w:szCs w:val="28"/>
          <w:lang w:val="kk-KZ"/>
        </w:rPr>
        <w:t xml:space="preserve">  полностью</w:t>
      </w:r>
      <w:r>
        <w:rPr>
          <w:sz w:val="28"/>
          <w:szCs w:val="28"/>
        </w:rPr>
        <w:t xml:space="preserve">. </w:t>
      </w: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Взыскать  с   товарищества  с  ограниченной  ответственностью  </w:t>
      </w:r>
      <w:r w:rsidR="00DD1418">
        <w:rPr>
          <w:sz w:val="28"/>
          <w:szCs w:val="28"/>
        </w:rPr>
        <w:t xml:space="preserve">«Международная Нефтяная Сервисная Компания </w:t>
      </w:r>
      <w:r w:rsidR="00DD1418">
        <w:rPr>
          <w:sz w:val="28"/>
          <w:szCs w:val="28"/>
          <w:lang w:val="kk-KZ"/>
        </w:rPr>
        <w:t>«СИНОПЭК</w:t>
      </w:r>
      <w:r w:rsidR="00DD1418">
        <w:rPr>
          <w:sz w:val="28"/>
          <w:szCs w:val="28"/>
        </w:rPr>
        <w:t xml:space="preserve">» </w:t>
      </w:r>
      <w:r>
        <w:rPr>
          <w:sz w:val="28"/>
          <w:szCs w:val="28"/>
          <w:lang w:val="kk-KZ"/>
        </w:rPr>
        <w:t xml:space="preserve">в  доход  государства  </w:t>
      </w:r>
      <w:r>
        <w:rPr>
          <w:sz w:val="28"/>
          <w:szCs w:val="28"/>
        </w:rPr>
        <w:t xml:space="preserve">сумму экономической оценки ущерба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размере </w:t>
      </w:r>
      <w:r w:rsidR="00DD1418">
        <w:rPr>
          <w:sz w:val="28"/>
          <w:szCs w:val="28"/>
          <w:lang w:val="kk-KZ"/>
        </w:rPr>
        <w:t>12</w:t>
      </w:r>
      <w:r w:rsidR="00DD1418">
        <w:rPr>
          <w:sz w:val="28"/>
          <w:szCs w:val="28"/>
          <w:lang w:val="en-US"/>
        </w:rPr>
        <w:t> </w:t>
      </w:r>
      <w:r w:rsidR="00DD1418">
        <w:rPr>
          <w:sz w:val="28"/>
          <w:szCs w:val="28"/>
          <w:lang w:val="kk-KZ"/>
        </w:rPr>
        <w:t>344</w:t>
      </w:r>
      <w:r w:rsidR="00DD1418">
        <w:rPr>
          <w:sz w:val="28"/>
          <w:szCs w:val="28"/>
        </w:rPr>
        <w:t> </w:t>
      </w:r>
      <w:r w:rsidR="00DD1418">
        <w:rPr>
          <w:sz w:val="28"/>
          <w:szCs w:val="28"/>
          <w:lang w:val="kk-KZ"/>
        </w:rPr>
        <w:t>490 (двенадцать  миллионов  триста  сорок  четыре  тысча  четыреста  девяносто)</w:t>
      </w:r>
      <w:r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lastRenderedPageBreak/>
        <w:t>тенге</w:t>
      </w:r>
      <w:r>
        <w:rPr>
          <w:sz w:val="28"/>
          <w:szCs w:val="28"/>
          <w:lang w:val="kk-KZ"/>
        </w:rPr>
        <w:t xml:space="preserve">,   государственную  пошлину  в  размере  </w:t>
      </w:r>
      <w:r w:rsidR="00DD1418">
        <w:rPr>
          <w:sz w:val="28"/>
          <w:szCs w:val="28"/>
          <w:lang w:val="kk-KZ"/>
        </w:rPr>
        <w:t>370 335</w:t>
      </w:r>
      <w:r>
        <w:rPr>
          <w:sz w:val="28"/>
          <w:szCs w:val="28"/>
          <w:lang w:val="kk-KZ"/>
        </w:rPr>
        <w:t xml:space="preserve"> (</w:t>
      </w:r>
      <w:r w:rsidR="00DD1418">
        <w:rPr>
          <w:sz w:val="28"/>
          <w:szCs w:val="28"/>
          <w:lang w:val="kk-KZ"/>
        </w:rPr>
        <w:t>триста  семьдесят тысяч  триста  тридцать пять</w:t>
      </w:r>
      <w:r>
        <w:rPr>
          <w:sz w:val="28"/>
          <w:szCs w:val="28"/>
          <w:lang w:val="kk-KZ"/>
        </w:rPr>
        <w:t xml:space="preserve">)  тенге.                 </w:t>
      </w:r>
    </w:p>
    <w:p w:rsidR="00B4436F" w:rsidRDefault="00B4436F" w:rsidP="00B4436F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и опротестовано </w:t>
      </w:r>
      <w:r>
        <w:rPr>
          <w:rFonts w:ascii="Times New Roman" w:hAnsi="Times New Roman"/>
          <w:sz w:val="28"/>
          <w:szCs w:val="28"/>
          <w:lang w:val="kk-KZ"/>
        </w:rPr>
        <w:t xml:space="preserve">с  соблюдением  требований  статей  334, 335  Гражданского процессуального  кодекса  Республики  Казахстан  в  апелляционную  судебную  коллегию  по  гражданским  и  административным делам  Атырасукого  областного  суда  через  </w:t>
      </w:r>
      <w:r>
        <w:rPr>
          <w:rFonts w:ascii="Times New Roman" w:hAnsi="Times New Roman"/>
          <w:sz w:val="28"/>
          <w:szCs w:val="28"/>
        </w:rPr>
        <w:t>специализированный межрайонный экономический суд Атырауской области</w:t>
      </w:r>
      <w:r>
        <w:rPr>
          <w:rFonts w:ascii="Times New Roman" w:hAnsi="Times New Roman"/>
          <w:sz w:val="28"/>
          <w:szCs w:val="28"/>
          <w:lang w:val="kk-KZ"/>
        </w:rPr>
        <w:t xml:space="preserve">  в течение  15  дней  со  дня  вручения  копии решения.</w:t>
      </w:r>
    </w:p>
    <w:p w:rsidR="00B4436F" w:rsidRDefault="00B4436F" w:rsidP="00B4436F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4436F" w:rsidRDefault="00B4436F" w:rsidP="00B4436F">
      <w:pPr>
        <w:ind w:left="1416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Судья                                              </w:t>
      </w:r>
      <w:r>
        <w:rPr>
          <w:sz w:val="28"/>
          <w:szCs w:val="28"/>
        </w:rPr>
        <w:tab/>
        <w:t>Хасан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С.Қ.</w:t>
      </w:r>
    </w:p>
    <w:p w:rsidR="00630755" w:rsidRDefault="00630755" w:rsidP="00B4436F">
      <w:pPr>
        <w:ind w:left="1416" w:firstLine="708"/>
        <w:jc w:val="both"/>
        <w:rPr>
          <w:sz w:val="28"/>
          <w:szCs w:val="28"/>
          <w:lang w:val="kk-KZ"/>
        </w:rPr>
      </w:pPr>
    </w:p>
    <w:p w:rsidR="00630755" w:rsidRDefault="00630755" w:rsidP="00B4436F">
      <w:pPr>
        <w:ind w:left="1416" w:firstLine="708"/>
        <w:jc w:val="both"/>
        <w:rPr>
          <w:sz w:val="28"/>
          <w:szCs w:val="28"/>
          <w:lang w:val="kk-KZ"/>
        </w:rPr>
      </w:pPr>
    </w:p>
    <w:p w:rsidR="00630755" w:rsidRPr="00630755" w:rsidRDefault="00630755" w:rsidP="00B4436F">
      <w:pPr>
        <w:ind w:left="1416" w:firstLine="708"/>
        <w:jc w:val="both"/>
        <w:rPr>
          <w:sz w:val="28"/>
          <w:szCs w:val="28"/>
          <w:lang w:val="kk-KZ"/>
        </w:rPr>
      </w:pPr>
    </w:p>
    <w:p w:rsidR="00B4436F" w:rsidRDefault="00B4436F" w:rsidP="00B4436F">
      <w:pPr>
        <w:ind w:left="1416" w:firstLine="708"/>
        <w:jc w:val="both"/>
        <w:rPr>
          <w:sz w:val="28"/>
          <w:szCs w:val="28"/>
          <w:lang w:val="kk-KZ"/>
        </w:rPr>
      </w:pPr>
    </w:p>
    <w:p w:rsidR="00B4436F" w:rsidRDefault="00B4436F" w:rsidP="00B4436F">
      <w:pPr>
        <w:ind w:left="1416" w:firstLine="708"/>
        <w:jc w:val="both"/>
        <w:rPr>
          <w:sz w:val="28"/>
          <w:szCs w:val="28"/>
          <w:lang w:val="kk-KZ"/>
        </w:rPr>
      </w:pPr>
    </w:p>
    <w:p w:rsidR="00B4436F" w:rsidRDefault="00B4436F" w:rsidP="00B4436F">
      <w:pPr>
        <w:pStyle w:val="a3"/>
        <w:ind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>Копия верна</w:t>
      </w:r>
      <w:r>
        <w:rPr>
          <w:sz w:val="28"/>
          <w:szCs w:val="28"/>
          <w:lang w:val="kk-KZ"/>
        </w:rPr>
        <w:t>.</w:t>
      </w:r>
    </w:p>
    <w:p w:rsidR="00B4436F" w:rsidRDefault="00B4436F" w:rsidP="00B4436F">
      <w:pPr>
        <w:pStyle w:val="a3"/>
        <w:ind w:left="1416"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Судья                                               </w:t>
      </w:r>
      <w:r>
        <w:rPr>
          <w:sz w:val="28"/>
          <w:szCs w:val="28"/>
          <w:lang w:val="kk-KZ"/>
        </w:rPr>
        <w:tab/>
        <w:t xml:space="preserve">  </w:t>
      </w:r>
      <w:r>
        <w:rPr>
          <w:sz w:val="28"/>
          <w:szCs w:val="28"/>
        </w:rPr>
        <w:t>Хасан С.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.</w:t>
      </w:r>
    </w:p>
    <w:p w:rsidR="00B4436F" w:rsidRDefault="00B4436F" w:rsidP="00B4436F">
      <w:pPr>
        <w:pStyle w:val="a3"/>
        <w:ind w:left="1416" w:firstLine="708"/>
        <w:rPr>
          <w:sz w:val="28"/>
          <w:szCs w:val="28"/>
          <w:lang w:val="kk-KZ"/>
        </w:rPr>
      </w:pP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Решение на момент выдачи не вступило в законную силу.</w:t>
      </w:r>
    </w:p>
    <w:p w:rsidR="00B4436F" w:rsidRDefault="00B4436F" w:rsidP="00B4436F">
      <w:pPr>
        <w:pStyle w:val="a3"/>
        <w:ind w:left="1416"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Судья                                               </w:t>
      </w:r>
      <w:r>
        <w:rPr>
          <w:sz w:val="28"/>
          <w:szCs w:val="28"/>
          <w:lang w:val="kk-KZ"/>
        </w:rPr>
        <w:tab/>
        <w:t xml:space="preserve">  </w:t>
      </w:r>
      <w:r>
        <w:rPr>
          <w:sz w:val="28"/>
          <w:szCs w:val="28"/>
        </w:rPr>
        <w:t>Хасан С.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.</w:t>
      </w:r>
    </w:p>
    <w:p w:rsidR="00B4436F" w:rsidRDefault="00B4436F" w:rsidP="00B4436F">
      <w:pPr>
        <w:pStyle w:val="a3"/>
        <w:ind w:left="1416" w:firstLine="708"/>
        <w:rPr>
          <w:sz w:val="28"/>
          <w:szCs w:val="28"/>
          <w:lang w:val="kk-KZ"/>
        </w:rPr>
      </w:pPr>
    </w:p>
    <w:p w:rsidR="00B4436F" w:rsidRDefault="00B4436F" w:rsidP="00B4436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</w:t>
      </w:r>
      <w:r>
        <w:rPr>
          <w:sz w:val="28"/>
          <w:szCs w:val="28"/>
        </w:rPr>
        <w:t>ешение вступило в законную силу «____»___________   20</w:t>
      </w:r>
      <w:r>
        <w:rPr>
          <w:sz w:val="28"/>
          <w:szCs w:val="28"/>
          <w:lang w:val="kk-KZ"/>
        </w:rPr>
        <w:t xml:space="preserve">15  </w:t>
      </w:r>
      <w:r>
        <w:rPr>
          <w:sz w:val="28"/>
          <w:szCs w:val="28"/>
        </w:rPr>
        <w:t>г</w:t>
      </w:r>
      <w:r>
        <w:rPr>
          <w:sz w:val="28"/>
          <w:szCs w:val="28"/>
          <w:lang w:val="kk-KZ"/>
        </w:rPr>
        <w:t>ода</w:t>
      </w:r>
      <w:r>
        <w:rPr>
          <w:sz w:val="28"/>
          <w:szCs w:val="28"/>
        </w:rPr>
        <w:t>.</w:t>
      </w:r>
    </w:p>
    <w:p w:rsidR="00B4436F" w:rsidRDefault="00B4436F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Судья                                             </w:t>
      </w:r>
      <w:r>
        <w:rPr>
          <w:sz w:val="28"/>
          <w:szCs w:val="28"/>
          <w:lang w:val="kk-KZ"/>
        </w:rPr>
        <w:tab/>
        <w:t xml:space="preserve">   </w:t>
      </w:r>
      <w:r>
        <w:rPr>
          <w:sz w:val="28"/>
          <w:szCs w:val="28"/>
        </w:rPr>
        <w:t>Хасан С.</w:t>
      </w: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>.</w:t>
      </w:r>
      <w:r w:rsidRPr="00945D2E">
        <w:rPr>
          <w:sz w:val="28"/>
          <w:szCs w:val="28"/>
        </w:rPr>
        <w:t xml:space="preserve"> </w:t>
      </w: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DD1418" w:rsidRDefault="00DD1418" w:rsidP="00B4436F">
      <w:pPr>
        <w:tabs>
          <w:tab w:val="left" w:pos="-142"/>
        </w:tabs>
        <w:jc w:val="both"/>
        <w:rPr>
          <w:sz w:val="28"/>
          <w:szCs w:val="28"/>
          <w:lang w:val="kk-KZ"/>
        </w:rPr>
      </w:pPr>
    </w:p>
    <w:p w:rsidR="00B4436F" w:rsidRDefault="00B4436F" w:rsidP="00E90EAB">
      <w:pPr>
        <w:tabs>
          <w:tab w:val="left" w:pos="-142"/>
        </w:tabs>
        <w:jc w:val="both"/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630755">
        <w:rPr>
          <w:sz w:val="28"/>
          <w:szCs w:val="28"/>
          <w:lang w:val="kk-KZ"/>
        </w:rPr>
        <w:tab/>
      </w:r>
    </w:p>
    <w:p w:rsidR="001B547A" w:rsidRDefault="001B547A"/>
    <w:sectPr w:rsidR="001B547A" w:rsidSect="002A3A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0C2" w:rsidRDefault="007E00C2" w:rsidP="000F733E">
      <w:r>
        <w:separator/>
      </w:r>
    </w:p>
  </w:endnote>
  <w:endnote w:type="continuationSeparator" w:id="0">
    <w:p w:rsidR="007E00C2" w:rsidRDefault="007E00C2" w:rsidP="000F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0" w:rsidRDefault="00372F6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0" w:rsidRDefault="00372F6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0" w:rsidRDefault="00372F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0C2" w:rsidRDefault="007E00C2" w:rsidP="000F733E">
      <w:r>
        <w:separator/>
      </w:r>
    </w:p>
  </w:footnote>
  <w:footnote w:type="continuationSeparator" w:id="0">
    <w:p w:rsidR="007E00C2" w:rsidRDefault="007E00C2" w:rsidP="000F7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D6" w:rsidRDefault="00C0209E" w:rsidP="002A3A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07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60D6" w:rsidRDefault="00372F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D6" w:rsidRDefault="00372F60" w:rsidP="002A3ABA">
    <w:pPr>
      <w:pStyle w:val="a5"/>
      <w:framePr w:wrap="around" w:vAnchor="text" w:hAnchor="margin" w:xAlign="center" w:y="1"/>
      <w:rPr>
        <w:rStyle w:val="a7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512574726" r:id="rId2">
          <o:FieldCodes>\s</o:FieldCodes>
        </o:OLEObject>
      </w:pict>
    </w:r>
    <w:r w:rsidR="00C0209E">
      <w:rPr>
        <w:rStyle w:val="a7"/>
      </w:rPr>
      <w:fldChar w:fldCharType="begin"/>
    </w:r>
    <w:r w:rsidR="00630755">
      <w:rPr>
        <w:rStyle w:val="a7"/>
      </w:rPr>
      <w:instrText xml:space="preserve">PAGE  </w:instrText>
    </w:r>
    <w:r w:rsidR="00C0209E">
      <w:rPr>
        <w:rStyle w:val="a7"/>
      </w:rPr>
      <w:fldChar w:fldCharType="separate"/>
    </w:r>
    <w:r>
      <w:rPr>
        <w:rStyle w:val="a7"/>
        <w:noProof/>
      </w:rPr>
      <w:t>4</w:t>
    </w:r>
    <w:r w:rsidR="00C0209E">
      <w:rPr>
        <w:rStyle w:val="a7"/>
      </w:rPr>
      <w:fldChar w:fldCharType="end"/>
    </w:r>
  </w:p>
  <w:p w:rsidR="002460D6" w:rsidRDefault="00372F6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372F60" w:rsidRPr="00372F60" w:rsidRDefault="00372F60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Хасан С. К. Специализированный межрайонный экономический суд Атырауской области Судья 25.12.2015 18:52:46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60" w:rsidRDefault="00372F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100000" w:hash="NwikdMkPMAjZOZOB5XsHwTQLR+Q=" w:salt="ESUKDiKmsXrHF+Pzy40mRw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4436F"/>
    <w:rsid w:val="000E2C46"/>
    <w:rsid w:val="000F733E"/>
    <w:rsid w:val="001B547A"/>
    <w:rsid w:val="00294A02"/>
    <w:rsid w:val="0037236C"/>
    <w:rsid w:val="00372F60"/>
    <w:rsid w:val="003E4E87"/>
    <w:rsid w:val="00477391"/>
    <w:rsid w:val="004B28C3"/>
    <w:rsid w:val="00630755"/>
    <w:rsid w:val="00633B17"/>
    <w:rsid w:val="006B7E03"/>
    <w:rsid w:val="006C4B13"/>
    <w:rsid w:val="007B0104"/>
    <w:rsid w:val="007E00C2"/>
    <w:rsid w:val="00852EAE"/>
    <w:rsid w:val="00A73ABF"/>
    <w:rsid w:val="00AE6524"/>
    <w:rsid w:val="00B4436F"/>
    <w:rsid w:val="00C0209E"/>
    <w:rsid w:val="00C348E3"/>
    <w:rsid w:val="00C573C1"/>
    <w:rsid w:val="00DD1418"/>
    <w:rsid w:val="00E90EAB"/>
    <w:rsid w:val="00EB4DCF"/>
    <w:rsid w:val="00ED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443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44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443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4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4436F"/>
  </w:style>
  <w:style w:type="paragraph" w:styleId="a8">
    <w:name w:val="Normal (Web)"/>
    <w:basedOn w:val="a"/>
    <w:uiPriority w:val="99"/>
    <w:unhideWhenUsed/>
    <w:rsid w:val="00B4436F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B4436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styleId="aa">
    <w:name w:val="List Paragraph"/>
    <w:basedOn w:val="a"/>
    <w:uiPriority w:val="99"/>
    <w:qFormat/>
    <w:rsid w:val="00B443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B4436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443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436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72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72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K070000212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npa:P070000535_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66E92-197C-480E-BAF0-A1EA8E26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1665</Words>
  <Characters>9494</Characters>
  <Application>Microsoft Office Word</Application>
  <DocSecurity>8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712-2410</dc:creator>
  <cp:keywords/>
  <dc:description/>
  <cp:lastModifiedBy>712-2410</cp:lastModifiedBy>
  <cp:revision>40</cp:revision>
  <cp:lastPrinted>2015-12-25T13:46:00Z</cp:lastPrinted>
  <dcterms:created xsi:type="dcterms:W3CDTF">2015-12-25T11:06:00Z</dcterms:created>
  <dcterms:modified xsi:type="dcterms:W3CDTF">2015-12-25T13:52:00Z</dcterms:modified>
</cp:coreProperties>
</file>