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8E" w:rsidRDefault="0098368E" w:rsidP="0098368E">
      <w:pPr>
        <w:jc w:val="both"/>
        <w:rPr>
          <w:sz w:val="28"/>
          <w:szCs w:val="28"/>
        </w:rPr>
      </w:pPr>
      <w:r>
        <w:rPr>
          <w:sz w:val="28"/>
          <w:szCs w:val="28"/>
        </w:rPr>
        <w:t>Дело № 02-14573/15</w:t>
      </w:r>
      <w:r>
        <w:rPr>
          <w:sz w:val="28"/>
          <w:szCs w:val="28"/>
        </w:rPr>
        <w:tab/>
      </w:r>
    </w:p>
    <w:p w:rsidR="0098368E" w:rsidRDefault="0098368E" w:rsidP="0098368E">
      <w:pPr>
        <w:rPr>
          <w:sz w:val="28"/>
          <w:szCs w:val="28"/>
        </w:rPr>
      </w:pPr>
    </w:p>
    <w:p w:rsidR="0098368E" w:rsidRDefault="0098368E" w:rsidP="0098368E">
      <w:pPr>
        <w:ind w:firstLine="540"/>
        <w:jc w:val="center"/>
        <w:rPr>
          <w:sz w:val="28"/>
          <w:szCs w:val="28"/>
        </w:rPr>
      </w:pPr>
      <w:r>
        <w:rPr>
          <w:sz w:val="28"/>
          <w:szCs w:val="28"/>
        </w:rPr>
        <w:t>РЕШЕНИЕ</w:t>
      </w:r>
    </w:p>
    <w:p w:rsidR="0098368E" w:rsidRDefault="0098368E" w:rsidP="0098368E">
      <w:pPr>
        <w:ind w:firstLine="540"/>
        <w:jc w:val="center"/>
        <w:rPr>
          <w:sz w:val="28"/>
          <w:szCs w:val="28"/>
        </w:rPr>
      </w:pPr>
      <w:r>
        <w:rPr>
          <w:sz w:val="28"/>
          <w:szCs w:val="28"/>
        </w:rPr>
        <w:t>ИМЕНЕМ РЕСПУБЛИКИ КАЗАХСТАН</w:t>
      </w:r>
    </w:p>
    <w:p w:rsidR="0098368E" w:rsidRDefault="0098368E" w:rsidP="0098368E">
      <w:pPr>
        <w:jc w:val="both"/>
        <w:rPr>
          <w:sz w:val="28"/>
          <w:szCs w:val="28"/>
        </w:rPr>
      </w:pPr>
      <w:r>
        <w:rPr>
          <w:sz w:val="28"/>
          <w:szCs w:val="28"/>
        </w:rPr>
        <w:t>20 октября 2015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г.Алматы</w:t>
      </w:r>
    </w:p>
    <w:p w:rsidR="0098368E" w:rsidRDefault="0098368E" w:rsidP="0098368E">
      <w:pPr>
        <w:jc w:val="both"/>
        <w:rPr>
          <w:sz w:val="28"/>
          <w:szCs w:val="28"/>
        </w:rPr>
      </w:pPr>
    </w:p>
    <w:p w:rsidR="0098368E" w:rsidRDefault="0098368E" w:rsidP="0098368E">
      <w:pPr>
        <w:tabs>
          <w:tab w:val="left" w:pos="0"/>
        </w:tabs>
        <w:ind w:firstLine="540"/>
        <w:jc w:val="both"/>
        <w:outlineLvl w:val="0"/>
        <w:rPr>
          <w:sz w:val="28"/>
          <w:szCs w:val="28"/>
          <w:lang w:val="kk-KZ"/>
        </w:rPr>
      </w:pPr>
      <w:r>
        <w:rPr>
          <w:sz w:val="28"/>
          <w:szCs w:val="28"/>
        </w:rPr>
        <w:tab/>
        <w:t>Специализированный межрайонный экономический суд г.Алматы в составе председательствующего судьи Абдигулова Х.Б., при секретаре судебного заседания Нурбековой З., с участием представителя истца Даниева К.К., действующего по доверенности от 11.08.2015 года, представителей  ответчика: Найпова К.Х., действующего на основании  доверенности  №161 от 09.02.2015 года, Альжанова Е.Т., действующего по  доверенности  №184 от  17.07.2015 года, рассмотрев  в  открытом судебном  заседании  в здании  суда  гражданское  дело по иску АО «Объединенная строительная Корпорация» к АО «Единый регистратор ценных бумаг» о признании приказа незаконным, об обязывании в  произведении  возврата простых и привилегированных акций</w:t>
      </w:r>
      <w:r>
        <w:rPr>
          <w:sz w:val="28"/>
          <w:szCs w:val="28"/>
          <w:lang w:val="kk-KZ"/>
        </w:rPr>
        <w:t>,</w:t>
      </w:r>
    </w:p>
    <w:p w:rsidR="0098368E" w:rsidRDefault="0098368E" w:rsidP="0098368E">
      <w:pPr>
        <w:tabs>
          <w:tab w:val="left" w:pos="0"/>
        </w:tabs>
        <w:ind w:firstLine="540"/>
        <w:jc w:val="both"/>
        <w:outlineLvl w:val="0"/>
        <w:rPr>
          <w:sz w:val="28"/>
          <w:szCs w:val="28"/>
          <w:lang w:val="kk-KZ"/>
        </w:rPr>
      </w:pPr>
    </w:p>
    <w:p w:rsidR="0098368E" w:rsidRDefault="0098368E" w:rsidP="0098368E">
      <w:pPr>
        <w:ind w:firstLine="540"/>
        <w:jc w:val="center"/>
        <w:rPr>
          <w:sz w:val="28"/>
          <w:szCs w:val="28"/>
        </w:rPr>
      </w:pPr>
      <w:r>
        <w:rPr>
          <w:sz w:val="28"/>
          <w:szCs w:val="28"/>
        </w:rPr>
        <w:t>УСТАНОВИЛ:</w:t>
      </w:r>
    </w:p>
    <w:p w:rsidR="0098368E" w:rsidRDefault="0098368E" w:rsidP="0098368E">
      <w:pPr>
        <w:ind w:firstLine="567"/>
        <w:jc w:val="both"/>
        <w:rPr>
          <w:sz w:val="28"/>
          <w:szCs w:val="28"/>
        </w:rPr>
      </w:pPr>
    </w:p>
    <w:p w:rsidR="0098368E" w:rsidRDefault="0098368E" w:rsidP="0098368E">
      <w:pPr>
        <w:pStyle w:val="2"/>
        <w:shd w:val="clear" w:color="auto" w:fill="auto"/>
        <w:tabs>
          <w:tab w:val="right" w:pos="4964"/>
          <w:tab w:val="left" w:pos="5125"/>
          <w:tab w:val="left" w:pos="6783"/>
          <w:tab w:val="left" w:pos="7873"/>
          <w:tab w:val="left" w:pos="9020"/>
          <w:tab w:val="right" w:pos="10184"/>
        </w:tabs>
        <w:spacing w:line="274" w:lineRule="exact"/>
        <w:ind w:right="20" w:firstLine="560"/>
        <w:rPr>
          <w:sz w:val="28"/>
          <w:szCs w:val="28"/>
        </w:rPr>
      </w:pPr>
      <w:r>
        <w:rPr>
          <w:sz w:val="28"/>
          <w:szCs w:val="28"/>
          <w:lang w:val="kk-KZ"/>
        </w:rPr>
        <w:t xml:space="preserve"> </w:t>
      </w:r>
      <w:r>
        <w:rPr>
          <w:sz w:val="28"/>
          <w:szCs w:val="28"/>
        </w:rPr>
        <w:t xml:space="preserve">АО «Объединенная строительная Корпорация» </w:t>
      </w:r>
      <w:r>
        <w:rPr>
          <w:sz w:val="28"/>
          <w:szCs w:val="28"/>
          <w:lang w:val="kk-KZ"/>
        </w:rPr>
        <w:t xml:space="preserve">(далее-истец) </w:t>
      </w:r>
      <w:r>
        <w:rPr>
          <w:sz w:val="28"/>
          <w:szCs w:val="28"/>
        </w:rPr>
        <w:t>обратилось в суд с иском к АО «Единый регистратор ценных бумаг»</w:t>
      </w:r>
      <w:r>
        <w:rPr>
          <w:sz w:val="28"/>
          <w:szCs w:val="28"/>
          <w:lang w:val="kk-KZ"/>
        </w:rPr>
        <w:t xml:space="preserve"> (далее-ответчик) о признании приказа  №15-312722 от 16.06.2015 года о передаче 395 726 простых и 33 629 привелигированных акций АО «Промтехмонтаж» АО «</w:t>
      </w:r>
      <w:r>
        <w:rPr>
          <w:sz w:val="28"/>
          <w:szCs w:val="28"/>
          <w:lang w:val="en-US"/>
        </w:rPr>
        <w:t>OCK</w:t>
      </w:r>
      <w:r w:rsidRPr="0098368E">
        <w:rPr>
          <w:sz w:val="28"/>
          <w:szCs w:val="28"/>
        </w:rPr>
        <w:t xml:space="preserve"> </w:t>
      </w:r>
      <w:r>
        <w:rPr>
          <w:sz w:val="28"/>
          <w:szCs w:val="28"/>
          <w:lang w:val="en-US"/>
        </w:rPr>
        <w:t>GROUP</w:t>
      </w:r>
      <w:r>
        <w:rPr>
          <w:sz w:val="28"/>
          <w:szCs w:val="28"/>
          <w:lang w:val="kk-KZ"/>
        </w:rPr>
        <w:t>» незаконным</w:t>
      </w:r>
      <w:r>
        <w:rPr>
          <w:sz w:val="28"/>
          <w:szCs w:val="28"/>
        </w:rPr>
        <w:t xml:space="preserve"> и обязывании в произведении возврата 395726 простых акций и 33 6929 привилегированных акций с  лицевого счета </w:t>
      </w:r>
      <w:r>
        <w:rPr>
          <w:sz w:val="28"/>
          <w:szCs w:val="28"/>
          <w:lang w:val="kk-KZ"/>
        </w:rPr>
        <w:t>«</w:t>
      </w:r>
      <w:r>
        <w:rPr>
          <w:sz w:val="28"/>
          <w:szCs w:val="28"/>
          <w:lang w:val="en-US"/>
        </w:rPr>
        <w:t>OCK</w:t>
      </w:r>
      <w:r w:rsidRPr="0098368E">
        <w:rPr>
          <w:sz w:val="28"/>
          <w:szCs w:val="28"/>
        </w:rPr>
        <w:t xml:space="preserve"> </w:t>
      </w:r>
      <w:r>
        <w:rPr>
          <w:sz w:val="28"/>
          <w:szCs w:val="28"/>
          <w:lang w:val="en-US"/>
        </w:rPr>
        <w:t>GROUP</w:t>
      </w:r>
      <w:r>
        <w:rPr>
          <w:sz w:val="28"/>
          <w:szCs w:val="28"/>
          <w:lang w:val="kk-KZ"/>
        </w:rPr>
        <w:t xml:space="preserve">»  на лицевой счет АО </w:t>
      </w:r>
      <w:r>
        <w:rPr>
          <w:sz w:val="28"/>
          <w:szCs w:val="28"/>
        </w:rPr>
        <w:t xml:space="preserve">«Объединенная строительная Корпорация», мотивируя  свои  требования тем, что истец являлся собственником 792 226простых и 87 129 привилегированных акций АО «Промтехмонтаж». </w:t>
      </w:r>
      <w:r>
        <w:rPr>
          <w:sz w:val="28"/>
          <w:szCs w:val="28"/>
        </w:rPr>
        <w:tab/>
      </w:r>
      <w:r>
        <w:rPr>
          <w:sz w:val="28"/>
          <w:szCs w:val="28"/>
        </w:rPr>
        <w:tab/>
        <w:t xml:space="preserve"> </w:t>
      </w:r>
    </w:p>
    <w:p w:rsidR="0098368E" w:rsidRDefault="0098368E" w:rsidP="0098368E">
      <w:pPr>
        <w:ind w:firstLine="567"/>
        <w:jc w:val="both"/>
        <w:rPr>
          <w:sz w:val="28"/>
          <w:szCs w:val="28"/>
          <w:lang w:val="kk-KZ"/>
        </w:rPr>
      </w:pPr>
      <w:r>
        <w:rPr>
          <w:sz w:val="28"/>
          <w:szCs w:val="28"/>
        </w:rPr>
        <w:t xml:space="preserve">26.03.2014 года в системе  ответчика была  произведена операция  по обременению 396 500 простых и 53 500 привилегированных акций </w:t>
      </w:r>
      <w:r>
        <w:rPr>
          <w:sz w:val="28"/>
          <w:szCs w:val="28"/>
          <w:lang w:val="kk-KZ"/>
        </w:rPr>
        <w:t>АО «Промтехмонтаж» в связи с передачей истца указанного количества  акций в залог АО «Промтехмонтаж».</w:t>
      </w:r>
    </w:p>
    <w:p w:rsidR="0098368E" w:rsidRDefault="0098368E" w:rsidP="0098368E">
      <w:pPr>
        <w:ind w:firstLine="567"/>
        <w:jc w:val="both"/>
        <w:rPr>
          <w:sz w:val="28"/>
          <w:szCs w:val="28"/>
        </w:rPr>
      </w:pPr>
      <w:r>
        <w:rPr>
          <w:sz w:val="28"/>
          <w:szCs w:val="28"/>
          <w:lang w:val="kk-KZ"/>
        </w:rPr>
        <w:t xml:space="preserve">Далее, в связи с  передачей истца оставшегося  пакета акций  в  залог </w:t>
      </w:r>
      <w:r>
        <w:rPr>
          <w:sz w:val="28"/>
          <w:szCs w:val="28"/>
        </w:rPr>
        <w:t xml:space="preserve">Ткаченко Валерий Ееоргиевичу, 18.06.2015 года  ответчиком были исполнены приказы залогодателя, то есть истца и Ткаченко В.Г. на  обременение 395 726 простых и  33 629 привилегированных акций АО «Промтехмонтаж». </w:t>
      </w:r>
      <w:r>
        <w:rPr>
          <w:sz w:val="28"/>
          <w:szCs w:val="28"/>
        </w:rPr>
        <w:tab/>
      </w:r>
      <w:r>
        <w:rPr>
          <w:sz w:val="28"/>
          <w:szCs w:val="28"/>
        </w:rPr>
        <w:tab/>
        <w:t>Вместе с  тем, 18.06.2015 года  в системе  ответчика была произведена  операция  по передаче истцом 395 726 простых и 33 629 привилегированных акций АО «Промтехмонтаж» в доверительное  управление  Ткаченко В.Г.</w:t>
      </w:r>
    </w:p>
    <w:p w:rsidR="0098368E" w:rsidRDefault="0098368E" w:rsidP="0098368E">
      <w:pPr>
        <w:pStyle w:val="2"/>
        <w:shd w:val="clear" w:color="auto" w:fill="auto"/>
        <w:spacing w:line="274" w:lineRule="exact"/>
        <w:ind w:left="40" w:right="-23" w:firstLine="560"/>
        <w:rPr>
          <w:sz w:val="28"/>
          <w:szCs w:val="28"/>
        </w:rPr>
      </w:pPr>
      <w:r>
        <w:rPr>
          <w:sz w:val="28"/>
          <w:szCs w:val="28"/>
        </w:rPr>
        <w:t xml:space="preserve">Однако, из справки о крупных акционерах АО «Промтехмонтаж» по состоянию на </w:t>
      </w:r>
      <w:r>
        <w:rPr>
          <w:rStyle w:val="a4"/>
          <w:b w:val="0"/>
          <w:spacing w:val="3"/>
          <w:sz w:val="28"/>
          <w:szCs w:val="28"/>
        </w:rPr>
        <w:t>16.06.2015г.</w:t>
      </w:r>
      <w:r>
        <w:rPr>
          <w:rStyle w:val="a4"/>
          <w:spacing w:val="3"/>
          <w:sz w:val="28"/>
          <w:szCs w:val="28"/>
        </w:rPr>
        <w:t xml:space="preserve"> </w:t>
      </w:r>
      <w:r>
        <w:rPr>
          <w:sz w:val="28"/>
          <w:szCs w:val="28"/>
        </w:rPr>
        <w:t xml:space="preserve">следует, что собственником 395 726 простых и 33 629 привилегированных акций АО «Промтехмонтаж» является АО «ОСК </w:t>
      </w:r>
      <w:r>
        <w:rPr>
          <w:sz w:val="28"/>
          <w:szCs w:val="28"/>
          <w:lang w:val="en-US" w:bidi="en-US"/>
        </w:rPr>
        <w:t>GROUP</w:t>
      </w:r>
      <w:r>
        <w:rPr>
          <w:sz w:val="28"/>
          <w:szCs w:val="28"/>
          <w:lang w:bidi="en-US"/>
        </w:rPr>
        <w:t>»</w:t>
      </w:r>
      <w:r>
        <w:rPr>
          <w:sz w:val="28"/>
          <w:szCs w:val="28"/>
        </w:rPr>
        <w:t xml:space="preserve">, тогда как </w:t>
      </w:r>
      <w:r>
        <w:rPr>
          <w:rStyle w:val="a4"/>
          <w:b w:val="0"/>
          <w:spacing w:val="3"/>
          <w:sz w:val="28"/>
          <w:szCs w:val="28"/>
        </w:rPr>
        <w:t>18.06.2015г.</w:t>
      </w:r>
      <w:r>
        <w:rPr>
          <w:rStyle w:val="a4"/>
          <w:spacing w:val="3"/>
          <w:sz w:val="28"/>
          <w:szCs w:val="28"/>
        </w:rPr>
        <w:t xml:space="preserve"> </w:t>
      </w:r>
      <w:r>
        <w:rPr>
          <w:sz w:val="28"/>
          <w:szCs w:val="28"/>
        </w:rPr>
        <w:t xml:space="preserve">регистратором исполнены приказы </w:t>
      </w:r>
      <w:r>
        <w:rPr>
          <w:sz w:val="28"/>
          <w:szCs w:val="28"/>
        </w:rPr>
        <w:lastRenderedPageBreak/>
        <w:t>АО «ОСК» и Ткаченко В.Г. на обременение и внесение записи о доверительном управлении 395 726 простых и 33 629 привилегированных акций АО «Промтехмонтаж». Также из  выписки с лицевого счета истца по состоянию на 18.06.2015 года, а также справки  об акционерах, владеющих 5 и  более процентами от общего количества  размещенных акций АО «Промтехмонтаж» по состоянию на  22.06.2015 года,следует, что  в пользу АО «Промтехмонтаж» обременно 396 500 простых и 53 500 привилегированных акций; в  пользу Ткаченко В.Г. обременено 395 726 простых и 33 629 привилегированных акций АО «Промтехмонтаж»; а  также 395 726 простых и 33 629 привилегированных акций АО «Промтехмонтаж» передано в  доверительное  управление  Ткаченко В.Г.</w:t>
      </w:r>
    </w:p>
    <w:p w:rsidR="0098368E" w:rsidRDefault="0098368E" w:rsidP="0098368E">
      <w:pPr>
        <w:ind w:firstLine="567"/>
        <w:jc w:val="both"/>
        <w:rPr>
          <w:sz w:val="28"/>
          <w:szCs w:val="28"/>
        </w:rPr>
      </w:pPr>
      <w:r>
        <w:rPr>
          <w:sz w:val="28"/>
          <w:szCs w:val="28"/>
        </w:rPr>
        <w:t xml:space="preserve">При  этом  необходимо отметить, что  в  истории сделок по  ценным  бумагам  АО «Промтехмонтаж» от 22.06.2015 года сведения  о переводе  ценных бумаг  с лицевого счета АО «ОСК» на  лицевой  счет  АО «ОСК </w:t>
      </w:r>
      <w:r>
        <w:rPr>
          <w:sz w:val="28"/>
          <w:szCs w:val="28"/>
          <w:lang w:val="en-US"/>
        </w:rPr>
        <w:t>GROUP</w:t>
      </w:r>
      <w:r>
        <w:rPr>
          <w:sz w:val="28"/>
          <w:szCs w:val="28"/>
        </w:rPr>
        <w:t>» отсутствуют.</w:t>
      </w:r>
    </w:p>
    <w:p w:rsidR="0098368E" w:rsidRDefault="0098368E" w:rsidP="0098368E">
      <w:pPr>
        <w:ind w:firstLine="567"/>
        <w:jc w:val="both"/>
        <w:rPr>
          <w:sz w:val="28"/>
          <w:szCs w:val="28"/>
        </w:rPr>
      </w:pPr>
      <w:r>
        <w:rPr>
          <w:sz w:val="28"/>
          <w:szCs w:val="28"/>
        </w:rPr>
        <w:t xml:space="preserve">Истцом  19.06.2015 года  за  № 336 был  инициирован  запрос  ответчику с  просьбой сообщить, на основании каких документов было  произведено списание  395 726 простых  и  33 629 привилегированных акций АО «Промтехмонтаж» с лицевого счета истца. На, что  стороной  ответчика  был  дан  ответ о том,что списание  вышеуказанного пакета  акций с  лицевого счета  истца  на  лицевой  счет АО «ОСК </w:t>
      </w:r>
      <w:r>
        <w:rPr>
          <w:sz w:val="28"/>
          <w:szCs w:val="28"/>
          <w:lang w:val="en-US"/>
        </w:rPr>
        <w:t>GROUP</w:t>
      </w:r>
      <w:r>
        <w:rPr>
          <w:sz w:val="28"/>
          <w:szCs w:val="28"/>
        </w:rPr>
        <w:t>» было произведено  на  основании  определения  апелляционной судебной  коллегии  по гражданским и административным  делам суда г.Алматы от  27.05.2015 года, тогда как, по мнению истца прекращения  прав по ценным  бумагам по решению суда  должно осуществляться  регистратором и находить отражение в центральном депозитарии только на основании исполнительного  листа.</w:t>
      </w:r>
    </w:p>
    <w:p w:rsidR="0098368E" w:rsidRDefault="0098368E" w:rsidP="0098368E">
      <w:pPr>
        <w:ind w:firstLine="567"/>
        <w:jc w:val="both"/>
        <w:rPr>
          <w:sz w:val="28"/>
          <w:szCs w:val="28"/>
        </w:rPr>
      </w:pPr>
      <w:r>
        <w:rPr>
          <w:sz w:val="28"/>
          <w:szCs w:val="28"/>
        </w:rPr>
        <w:t xml:space="preserve">Из чего следует, что перевод  395 726 простых и  33 629 привилегированных акций АО «Промтехмонтаж» с лицевого счета истца  на  лицевой счет АО «ОСК </w:t>
      </w:r>
      <w:r>
        <w:rPr>
          <w:sz w:val="28"/>
          <w:szCs w:val="28"/>
          <w:lang w:val="en-US"/>
        </w:rPr>
        <w:t>GROUP</w:t>
      </w:r>
      <w:r>
        <w:rPr>
          <w:sz w:val="28"/>
          <w:szCs w:val="28"/>
        </w:rPr>
        <w:t>» был произведен не на  аконных основаниях, что приводить к признанию незаконным приказа ответчика  от 16.06.2015 года о переводе  акций.</w:t>
      </w:r>
      <w:r>
        <w:rPr>
          <w:sz w:val="28"/>
          <w:szCs w:val="28"/>
        </w:rPr>
        <w:tab/>
      </w:r>
      <w:r>
        <w:rPr>
          <w:sz w:val="28"/>
          <w:szCs w:val="28"/>
        </w:rPr>
        <w:tab/>
      </w:r>
    </w:p>
    <w:p w:rsidR="0098368E" w:rsidRDefault="0098368E" w:rsidP="0098368E">
      <w:pPr>
        <w:jc w:val="both"/>
        <w:rPr>
          <w:sz w:val="28"/>
          <w:szCs w:val="28"/>
        </w:rPr>
      </w:pPr>
      <w:r>
        <w:rPr>
          <w:color w:val="000000"/>
          <w:spacing w:val="-4"/>
          <w:sz w:val="28"/>
          <w:szCs w:val="28"/>
        </w:rPr>
        <w:t xml:space="preserve">       Представитель истца </w:t>
      </w:r>
      <w:r>
        <w:rPr>
          <w:sz w:val="28"/>
          <w:szCs w:val="28"/>
        </w:rPr>
        <w:t>в судебном заседании требования поддержал в полном объеме, изложив доводы, указанные в иске, просил удовлетворить иск, поскольку имеются существенные нарушения, ущемляющие законные права и интересы его  доверителя.</w:t>
      </w:r>
    </w:p>
    <w:p w:rsidR="0098368E" w:rsidRDefault="0098368E" w:rsidP="0098368E">
      <w:pPr>
        <w:ind w:firstLine="543"/>
        <w:jc w:val="both"/>
        <w:rPr>
          <w:sz w:val="28"/>
          <w:szCs w:val="28"/>
        </w:rPr>
      </w:pPr>
      <w:r>
        <w:rPr>
          <w:sz w:val="28"/>
          <w:szCs w:val="28"/>
        </w:rPr>
        <w:t>В судебном заседании представители ответчика требования не признали, изложив доводы, указанные в письменных возражениях, просили в удовлетворении заявления отказать.</w:t>
      </w:r>
    </w:p>
    <w:p w:rsidR="0098368E" w:rsidRDefault="0098368E" w:rsidP="0098368E">
      <w:pPr>
        <w:ind w:firstLine="540"/>
        <w:jc w:val="both"/>
        <w:rPr>
          <w:sz w:val="28"/>
          <w:szCs w:val="28"/>
        </w:rPr>
      </w:pPr>
      <w:r>
        <w:rPr>
          <w:sz w:val="28"/>
          <w:szCs w:val="28"/>
        </w:rPr>
        <w:t xml:space="preserve">Суд, выслушав пояснения сторон, полагавшего законным отказать в удовлетворении заявления, исследовав представленные доказательства и установив имеющие значение для дела обстоятельства, приходит к следующему. </w:t>
      </w:r>
    </w:p>
    <w:p w:rsidR="0098368E" w:rsidRDefault="0098368E" w:rsidP="0098368E">
      <w:pPr>
        <w:ind w:firstLine="540"/>
        <w:jc w:val="both"/>
        <w:rPr>
          <w:bCs/>
          <w:sz w:val="28"/>
          <w:szCs w:val="28"/>
        </w:rPr>
      </w:pPr>
      <w:r>
        <w:rPr>
          <w:bCs/>
          <w:sz w:val="28"/>
          <w:szCs w:val="28"/>
        </w:rPr>
        <w:t>В силу нормы ст.ст.65,66 ГПК РК обязанность доказывания и предоставления доказательств возложена на стороны, а согласно п.2 ст. 218 ГПК РК с</w:t>
      </w:r>
      <w:r>
        <w:rPr>
          <w:sz w:val="28"/>
          <w:szCs w:val="28"/>
        </w:rPr>
        <w:t>уд основывает решение лишь на тех доказательствах, которые были исследованы в судебном заседании</w:t>
      </w:r>
      <w:r>
        <w:rPr>
          <w:bCs/>
          <w:sz w:val="28"/>
          <w:szCs w:val="28"/>
        </w:rPr>
        <w:t>.</w:t>
      </w:r>
    </w:p>
    <w:p w:rsidR="0098368E" w:rsidRDefault="0098368E" w:rsidP="0098368E">
      <w:pPr>
        <w:pStyle w:val="2"/>
        <w:shd w:val="clear" w:color="auto" w:fill="auto"/>
        <w:spacing w:line="274" w:lineRule="exact"/>
        <w:ind w:left="20" w:right="-23" w:firstLine="560"/>
        <w:rPr>
          <w:sz w:val="28"/>
          <w:szCs w:val="28"/>
        </w:rPr>
      </w:pPr>
      <w:r>
        <w:rPr>
          <w:sz w:val="28"/>
          <w:szCs w:val="28"/>
        </w:rPr>
        <w:lastRenderedPageBreak/>
        <w:t xml:space="preserve">В соответствии с п.1 ст. 65 Закона Республики Казахстан «О рынке ценных бумаг» (далее — Закон), регистратор осуществляет ведение системы реестров держателей ценных бумаг в соответствии с Законом, нормативными правовыми актами уполномоченного органа, внутренними документами регистратора, договором на ведение системы реестров держателей ценных бумаг, заключенным с эмитентом.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Как  установлено из материалов  дела, в ходе осуществления  своей деятельности ответчиком была проведена  операция  по  возврату с АО «Объединенная строительная корпорация» в собственность АО «ОСК </w:t>
      </w:r>
      <w:r>
        <w:rPr>
          <w:sz w:val="28"/>
          <w:szCs w:val="28"/>
          <w:lang w:val="en-US" w:bidi="en-US"/>
        </w:rPr>
        <w:t>GROUP</w:t>
      </w:r>
      <w:r>
        <w:rPr>
          <w:sz w:val="28"/>
          <w:szCs w:val="28"/>
          <w:lang w:bidi="en-US"/>
        </w:rPr>
        <w:t xml:space="preserve">» </w:t>
      </w:r>
      <w:r>
        <w:rPr>
          <w:sz w:val="28"/>
          <w:szCs w:val="28"/>
        </w:rPr>
        <w:t xml:space="preserve">(ОСК Групп) акции АО «Промтехмонтаж» в количестве 879 355 штук.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Данная  операция ответчика  была  проведена  согласно определения  апелляционной судебной коллегии по  гражданским  и административным  делам  суда г.Алматы от 27 мая  2015 года, в резолютивной  части  которого  было определено, возвратить с АО «ОСК» в   собственность</w:t>
      </w:r>
      <w:r>
        <w:rPr>
          <w:sz w:val="28"/>
          <w:szCs w:val="28"/>
        </w:rPr>
        <w:tab/>
        <w:t xml:space="preserve">        АО «ОСК </w:t>
      </w:r>
      <w:r>
        <w:rPr>
          <w:sz w:val="28"/>
          <w:szCs w:val="28"/>
          <w:lang w:val="en-US" w:bidi="en-US"/>
        </w:rPr>
        <w:t>GROUP</w:t>
      </w:r>
      <w:r>
        <w:rPr>
          <w:sz w:val="28"/>
          <w:szCs w:val="28"/>
          <w:lang w:bidi="en-US"/>
        </w:rPr>
        <w:t>»</w:t>
      </w:r>
      <w:r>
        <w:rPr>
          <w:sz w:val="28"/>
          <w:szCs w:val="28"/>
        </w:rPr>
        <w:tab/>
        <w:t>акции  в  количестве 879 355 штук, составляющие  48,8531 % уставного капитала  АО «Промтехмонтаж»</w:t>
      </w:r>
      <w:r>
        <w:rPr>
          <w:sz w:val="28"/>
          <w:szCs w:val="28"/>
        </w:rPr>
        <w:tab/>
        <w:t>, что подтверждается как  материалами дела так и  пояснениями сторон.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Доводы  истца о том, что  ответчик  не  должен был  производить операцию по возврату в пользу АО «ОСК </w:t>
      </w:r>
      <w:r>
        <w:rPr>
          <w:sz w:val="28"/>
          <w:szCs w:val="28"/>
          <w:lang w:val="en-US" w:bidi="en-US"/>
        </w:rPr>
        <w:t>GROUP</w:t>
      </w:r>
      <w:r>
        <w:rPr>
          <w:sz w:val="28"/>
          <w:szCs w:val="28"/>
          <w:lang w:bidi="en-US"/>
        </w:rPr>
        <w:t>»</w:t>
      </w:r>
      <w:r>
        <w:rPr>
          <w:sz w:val="28"/>
          <w:szCs w:val="28"/>
        </w:rPr>
        <w:tab/>
        <w:t>акции  в  количестве 879 355 штук, составляющих  48,8531 % уставного капитала  АО «Промтехмонтаж» на основании лишь потупившего определения  суда  от  27.05.2015 года, без исполнительного листа, суд  находит  не состоятельными. Поскольку, согласно со ст. 368 ГПК судебные акты суда апелляционной инстанции вступают в законную силу с момента их оглашения. Указанное выше Определение суда было оглашено 27.05.2015 года, соответственно имело силу вступившего в законную силу судебного акта.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Style w:val="a4"/>
          <w:b w:val="0"/>
          <w:sz w:val="28"/>
          <w:szCs w:val="28"/>
        </w:rPr>
        <w:t xml:space="preserve">В соответствии с пунктом 6 Нормативного Постановления Верховного Суда Республики Казахстан от 29 июня 2009 года № 6  </w:t>
      </w:r>
      <w:r>
        <w:rPr>
          <w:sz w:val="28"/>
          <w:szCs w:val="28"/>
        </w:rPr>
        <w:t>под судебными актами понимаются решения суда, в том числе заочные, а также судебные приказы, определения об утверждении мировых соглашений, постановления судов апелляционной или кассационной, надзорной инстанции</w:t>
      </w: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В силу ст. 21 ГПК РК - вступившие в законную силу судебные решения, определения, постановления и приказы, а также законные распоряжения, требования, поручения, вызовы и другие обращения судов и судей обязательны для всех без исключения государственных органов, органов местного самоуправления, общественных объединений, других юридических лиц, должностных лиц и граждан и подлежат неукоснительному исполнению на всей территории Республики Казахстан.</w:t>
      </w:r>
    </w:p>
    <w:p w:rsidR="0098368E" w:rsidRDefault="0098368E" w:rsidP="0098368E">
      <w:pPr>
        <w:pStyle w:val="80"/>
        <w:shd w:val="clear" w:color="auto" w:fill="auto"/>
        <w:spacing w:after="0" w:line="274" w:lineRule="exact"/>
        <w:ind w:left="20" w:right="-23" w:firstLine="560"/>
        <w:jc w:val="both"/>
        <w:rPr>
          <w:b w:val="0"/>
          <w:sz w:val="28"/>
          <w:szCs w:val="28"/>
        </w:rPr>
      </w:pPr>
      <w:r>
        <w:rPr>
          <w:b w:val="0"/>
          <w:sz w:val="28"/>
          <w:szCs w:val="28"/>
        </w:rPr>
        <w:t xml:space="preserve"> Неисполнение судебных актов, а равно иное проявление неуважения к суду влекут предусмотренную законом ответственность.</w:t>
      </w:r>
    </w:p>
    <w:p w:rsidR="0098368E" w:rsidRDefault="0098368E" w:rsidP="0098368E">
      <w:pPr>
        <w:pStyle w:val="2"/>
        <w:shd w:val="clear" w:color="auto" w:fill="auto"/>
        <w:spacing w:line="274" w:lineRule="exact"/>
        <w:ind w:left="20" w:right="-23" w:firstLine="560"/>
        <w:rPr>
          <w:sz w:val="28"/>
          <w:szCs w:val="28"/>
        </w:rPr>
      </w:pPr>
      <w:r>
        <w:rPr>
          <w:sz w:val="28"/>
          <w:szCs w:val="28"/>
        </w:rPr>
        <w:t xml:space="preserve"> Из приведенных норм  закона, а также  установленных в ходе судебного  разбирательства действий ответчика по возврату акции  в  количестве 879 355 штук в  собственность АО «ОСК </w:t>
      </w:r>
      <w:r>
        <w:rPr>
          <w:sz w:val="28"/>
          <w:szCs w:val="28"/>
          <w:lang w:val="en-US" w:bidi="en-US"/>
        </w:rPr>
        <w:t>GROUP</w:t>
      </w:r>
      <w:r>
        <w:rPr>
          <w:sz w:val="28"/>
          <w:szCs w:val="28"/>
          <w:lang w:bidi="en-US"/>
        </w:rPr>
        <w:t xml:space="preserve">» </w:t>
      </w:r>
      <w:r>
        <w:rPr>
          <w:sz w:val="28"/>
          <w:szCs w:val="28"/>
        </w:rPr>
        <w:t xml:space="preserve">следует, что  ответчик исполнил вышеуказанные  действия в  рамках закона. </w:t>
      </w:r>
      <w:r>
        <w:rPr>
          <w:sz w:val="28"/>
          <w:szCs w:val="28"/>
        </w:rPr>
        <w:tab/>
      </w:r>
      <w:r>
        <w:rPr>
          <w:sz w:val="28"/>
          <w:szCs w:val="28"/>
        </w:rPr>
        <w:tab/>
      </w:r>
      <w:r>
        <w:rPr>
          <w:sz w:val="28"/>
          <w:szCs w:val="28"/>
        </w:rPr>
        <w:tab/>
      </w:r>
      <w:r>
        <w:rPr>
          <w:sz w:val="28"/>
          <w:szCs w:val="28"/>
        </w:rPr>
        <w:tab/>
      </w:r>
      <w:r>
        <w:rPr>
          <w:sz w:val="28"/>
          <w:szCs w:val="28"/>
        </w:rPr>
        <w:tab/>
        <w:t>Касательно довода истца о том, что ответчик должен  был исполнить вышеуказанные действия только на основании  исполнительного листа,  суд  считает, что  приведенные  доводы  не имеют  под  собой правовых оснований.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соответствии с Законом «Об </w:t>
      </w:r>
      <w:r>
        <w:rPr>
          <w:sz w:val="28"/>
          <w:szCs w:val="28"/>
        </w:rPr>
        <w:lastRenderedPageBreak/>
        <w:t xml:space="preserve">исполнительном производстве и статусе судебных исполнителей» исполнительное производство - это </w:t>
      </w:r>
      <w:r>
        <w:rPr>
          <w:rStyle w:val="a4"/>
          <w:b w:val="0"/>
          <w:spacing w:val="3"/>
          <w:sz w:val="28"/>
          <w:szCs w:val="28"/>
        </w:rPr>
        <w:t>принудительное исполнение исполнительных документов со взысканием с должника исполнительской санкции, пени и расходов по исполнительному производству.</w:t>
      </w:r>
    </w:p>
    <w:p w:rsidR="0098368E" w:rsidRDefault="0098368E" w:rsidP="0098368E">
      <w:pPr>
        <w:pStyle w:val="2"/>
        <w:shd w:val="clear" w:color="auto" w:fill="auto"/>
        <w:spacing w:after="236" w:line="269" w:lineRule="exact"/>
        <w:ind w:right="-23" w:firstLine="560"/>
        <w:rPr>
          <w:sz w:val="28"/>
          <w:szCs w:val="28"/>
        </w:rPr>
      </w:pPr>
      <w:r>
        <w:rPr>
          <w:sz w:val="28"/>
          <w:szCs w:val="28"/>
        </w:rPr>
        <w:t xml:space="preserve">  Тогда как, стороной  ответчика  определение  суда  от  27.05.2015 года  было исполнено  добровольном порядке. </w:t>
      </w:r>
      <w:r>
        <w:rPr>
          <w:sz w:val="28"/>
          <w:szCs w:val="28"/>
        </w:rPr>
        <w:tab/>
      </w:r>
      <w:r>
        <w:rPr>
          <w:sz w:val="28"/>
          <w:szCs w:val="28"/>
        </w:rPr>
        <w:tab/>
      </w:r>
      <w:r>
        <w:rPr>
          <w:sz w:val="28"/>
          <w:szCs w:val="28"/>
        </w:rPr>
        <w:tab/>
      </w:r>
      <w:r>
        <w:rPr>
          <w:sz w:val="28"/>
          <w:szCs w:val="28"/>
        </w:rPr>
        <w:tab/>
      </w:r>
      <w:r>
        <w:rPr>
          <w:sz w:val="28"/>
          <w:szCs w:val="28"/>
        </w:rPr>
        <w:tab/>
      </w:r>
      <w:r>
        <w:rPr>
          <w:sz w:val="28"/>
          <w:szCs w:val="28"/>
        </w:rPr>
        <w:tab/>
        <w:t>Кроме того, следует отметить, что исполнительный лист об отсутствии  которого  ранее заявлял истец, судом был направлен и получен ответчиком 10 июля 2015 года, то есть, при поступлении  исполнительного  листа  определение суда уже было  исполнено, в связи с чем  представителю</w:t>
      </w:r>
      <w:r>
        <w:t xml:space="preserve"> </w:t>
      </w:r>
      <w:r>
        <w:rPr>
          <w:sz w:val="28"/>
          <w:szCs w:val="28"/>
        </w:rPr>
        <w:t xml:space="preserve">АО «ОСК </w:t>
      </w:r>
      <w:r>
        <w:rPr>
          <w:sz w:val="28"/>
          <w:szCs w:val="28"/>
          <w:lang w:val="en-US" w:bidi="en-US"/>
        </w:rPr>
        <w:t>GROUP</w:t>
      </w:r>
      <w:r>
        <w:rPr>
          <w:sz w:val="28"/>
          <w:szCs w:val="28"/>
          <w:lang w:bidi="en-US"/>
        </w:rPr>
        <w:t>»</w:t>
      </w:r>
      <w:r>
        <w:rPr>
          <w:lang w:bidi="en-US"/>
        </w:rPr>
        <w:t xml:space="preserve"> </w:t>
      </w:r>
      <w:r>
        <w:rPr>
          <w:sz w:val="28"/>
          <w:szCs w:val="28"/>
        </w:rPr>
        <w:t xml:space="preserve"> был возвращен указанный  исполнительный  лист. </w:t>
      </w:r>
      <w:r>
        <w:rPr>
          <w:sz w:val="28"/>
          <w:szCs w:val="28"/>
        </w:rPr>
        <w:tab/>
      </w:r>
      <w:r>
        <w:rPr>
          <w:sz w:val="28"/>
          <w:szCs w:val="28"/>
        </w:rPr>
        <w:tab/>
      </w:r>
      <w:r>
        <w:rPr>
          <w:sz w:val="28"/>
          <w:szCs w:val="28"/>
        </w:rPr>
        <w:tab/>
        <w:t xml:space="preserve">Вышеуказанные обстоятельства свидетельствуют, о том, что определение  суда от 27 мая 2015 года, в  последствии было  бы  исполнено как в добровольном, так и в принудительном порядке.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части  исковых требований  истца  об обязывании в  произведении  возврата простых и привилегированных акций, суд  считает, что данные требования  подлежат  отказу в  связи с отсутствием оснований. </w:t>
      </w:r>
      <w:r>
        <w:rPr>
          <w:sz w:val="28"/>
          <w:szCs w:val="28"/>
        </w:rPr>
        <w:tab/>
      </w:r>
      <w:r>
        <w:rPr>
          <w:sz w:val="28"/>
          <w:szCs w:val="28"/>
        </w:rPr>
        <w:tab/>
      </w:r>
      <w:r>
        <w:rPr>
          <w:sz w:val="28"/>
          <w:szCs w:val="28"/>
        </w:rPr>
        <w:tab/>
        <w:t xml:space="preserve">Как  указывалось  ранее, в настоящее время  имеется  вступившее в законную силу определение апелляционной судебной коллегии по  гражданским  и  административным  делам суда г.Алматы  от 27.05.2015 года, на основании которого 879 355 акций АО «Промтехмонтаж» были возвращены в собственность АО «ОСК </w:t>
      </w:r>
      <w:r>
        <w:rPr>
          <w:sz w:val="28"/>
          <w:szCs w:val="28"/>
          <w:lang w:val="en-US" w:bidi="en-US"/>
        </w:rPr>
        <w:t>GROUP</w:t>
      </w:r>
      <w:r>
        <w:rPr>
          <w:sz w:val="28"/>
          <w:szCs w:val="28"/>
          <w:lang w:bidi="en-US"/>
        </w:rPr>
        <w:t>».</w:t>
      </w:r>
      <w:r>
        <w:rPr>
          <w:sz w:val="28"/>
          <w:szCs w:val="28"/>
          <w:lang w:bidi="en-US"/>
        </w:rPr>
        <w:tab/>
      </w:r>
      <w:r>
        <w:rPr>
          <w:sz w:val="28"/>
          <w:szCs w:val="28"/>
          <w:lang w:bidi="en-US"/>
        </w:rPr>
        <w:tab/>
      </w:r>
      <w:r>
        <w:rPr>
          <w:sz w:val="28"/>
          <w:szCs w:val="28"/>
          <w:lang w:bidi="en-US"/>
        </w:rPr>
        <w:tab/>
      </w:r>
      <w:r>
        <w:rPr>
          <w:sz w:val="28"/>
          <w:szCs w:val="28"/>
          <w:lang w:bidi="en-US"/>
        </w:rPr>
        <w:tab/>
      </w:r>
      <w:r>
        <w:rPr>
          <w:sz w:val="28"/>
          <w:szCs w:val="28"/>
          <w:lang w:bidi="en-US"/>
        </w:rPr>
        <w:tab/>
      </w:r>
      <w:r>
        <w:rPr>
          <w:sz w:val="28"/>
          <w:szCs w:val="28"/>
          <w:lang w:bidi="en-US"/>
        </w:rPr>
        <w:tab/>
      </w:r>
      <w:r>
        <w:rPr>
          <w:sz w:val="28"/>
          <w:szCs w:val="28"/>
          <w:lang w:bidi="en-US"/>
        </w:rPr>
        <w:tab/>
        <w:t xml:space="preserve">Таким  образом, суд не находит  оснований для удовлетворения иска </w:t>
      </w:r>
      <w:r>
        <w:rPr>
          <w:sz w:val="28"/>
          <w:szCs w:val="28"/>
        </w:rPr>
        <w:t>АО «Объединенная строительная Корпорация» к АО «Единый регистратор ценных бумаг»</w:t>
      </w:r>
      <w:r>
        <w:rPr>
          <w:sz w:val="28"/>
          <w:szCs w:val="28"/>
          <w:lang w:val="kk-KZ"/>
        </w:rPr>
        <w:t xml:space="preserve"> о признании приказа  №15-312722 от 16.06.2015 года о передаче 395 726 простых и 33 629 привелигированных акций АО «Промтехмонтаж» АО «</w:t>
      </w:r>
      <w:r>
        <w:rPr>
          <w:sz w:val="28"/>
          <w:szCs w:val="28"/>
          <w:lang w:val="en-US"/>
        </w:rPr>
        <w:t>OCK</w:t>
      </w:r>
      <w:r w:rsidRPr="0098368E">
        <w:rPr>
          <w:sz w:val="28"/>
          <w:szCs w:val="28"/>
        </w:rPr>
        <w:t xml:space="preserve"> </w:t>
      </w:r>
      <w:r>
        <w:rPr>
          <w:sz w:val="28"/>
          <w:szCs w:val="28"/>
          <w:lang w:val="en-US"/>
        </w:rPr>
        <w:t>GROUP</w:t>
      </w:r>
      <w:r>
        <w:rPr>
          <w:sz w:val="28"/>
          <w:szCs w:val="28"/>
          <w:lang w:val="kk-KZ"/>
        </w:rPr>
        <w:t>» незаконным</w:t>
      </w:r>
      <w:r>
        <w:rPr>
          <w:sz w:val="28"/>
          <w:szCs w:val="28"/>
        </w:rPr>
        <w:t xml:space="preserve"> и обязывании в произведении возврата 395726 простых акций и 33 6929 привилегированных акций с  лицевого счета </w:t>
      </w:r>
      <w:r>
        <w:rPr>
          <w:sz w:val="28"/>
          <w:szCs w:val="28"/>
          <w:lang w:val="kk-KZ"/>
        </w:rPr>
        <w:t>«</w:t>
      </w:r>
      <w:r>
        <w:rPr>
          <w:sz w:val="28"/>
          <w:szCs w:val="28"/>
          <w:lang w:val="en-US"/>
        </w:rPr>
        <w:t>OCK</w:t>
      </w:r>
      <w:r w:rsidRPr="0098368E">
        <w:rPr>
          <w:sz w:val="28"/>
          <w:szCs w:val="28"/>
        </w:rPr>
        <w:t xml:space="preserve"> </w:t>
      </w:r>
      <w:r>
        <w:rPr>
          <w:sz w:val="28"/>
          <w:szCs w:val="28"/>
          <w:lang w:val="en-US"/>
        </w:rPr>
        <w:t>GROUP</w:t>
      </w:r>
      <w:r>
        <w:rPr>
          <w:sz w:val="28"/>
          <w:szCs w:val="28"/>
          <w:lang w:val="kk-KZ"/>
        </w:rPr>
        <w:t xml:space="preserve">»  на лицевой счет АО </w:t>
      </w:r>
      <w:r>
        <w:rPr>
          <w:sz w:val="28"/>
          <w:szCs w:val="28"/>
        </w:rPr>
        <w:t>«Объединенная строительная Корпорация».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color w:val="000000"/>
          <w:spacing w:val="-1"/>
          <w:sz w:val="28"/>
          <w:szCs w:val="28"/>
        </w:rPr>
        <w:t xml:space="preserve">Совокупность изложенных в решении аспектов, с учетом правил п.2 ст.219 и ст.218 ГПК РК, указывает об отсутствии законных оснований для удовлетворения заявления. </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sz w:val="28"/>
          <w:szCs w:val="28"/>
        </w:rPr>
        <w:t xml:space="preserve">Руководствуясь ст.ст.217-221 ГПК, суд </w:t>
      </w:r>
    </w:p>
    <w:p w:rsidR="0098368E" w:rsidRDefault="0098368E" w:rsidP="0098368E">
      <w:pPr>
        <w:ind w:firstLine="540"/>
        <w:jc w:val="center"/>
        <w:rPr>
          <w:sz w:val="28"/>
          <w:szCs w:val="28"/>
        </w:rPr>
      </w:pPr>
      <w:r>
        <w:rPr>
          <w:sz w:val="28"/>
          <w:szCs w:val="28"/>
        </w:rPr>
        <w:t>РЕШИЛ:</w:t>
      </w:r>
    </w:p>
    <w:p w:rsidR="0098368E" w:rsidRDefault="0098368E" w:rsidP="0098368E">
      <w:pPr>
        <w:ind w:firstLine="540"/>
        <w:jc w:val="both"/>
        <w:rPr>
          <w:sz w:val="28"/>
          <w:szCs w:val="28"/>
        </w:rPr>
      </w:pPr>
      <w:r>
        <w:rPr>
          <w:sz w:val="28"/>
          <w:szCs w:val="28"/>
        </w:rPr>
        <w:t xml:space="preserve">  В удовлетворении искового заявления АО «Объединенная строительная Корпорация» к АО «Единый регистратор ценных бумаг»</w:t>
      </w:r>
      <w:r>
        <w:rPr>
          <w:sz w:val="28"/>
          <w:szCs w:val="28"/>
          <w:lang w:val="kk-KZ"/>
        </w:rPr>
        <w:t xml:space="preserve"> о признании приказа  №15-312722 от 16.06.2015 года о передаче 395 726 простых и 33 629 привелигированных акций АО «Промтехмонтаж» АО «</w:t>
      </w:r>
      <w:r>
        <w:rPr>
          <w:sz w:val="28"/>
          <w:szCs w:val="28"/>
          <w:lang w:val="en-US"/>
        </w:rPr>
        <w:t>OCK</w:t>
      </w:r>
      <w:r w:rsidRPr="0098368E">
        <w:rPr>
          <w:sz w:val="28"/>
          <w:szCs w:val="28"/>
        </w:rPr>
        <w:t xml:space="preserve"> </w:t>
      </w:r>
      <w:r>
        <w:rPr>
          <w:sz w:val="28"/>
          <w:szCs w:val="28"/>
          <w:lang w:val="en-US"/>
        </w:rPr>
        <w:t>GROUP</w:t>
      </w:r>
      <w:r>
        <w:rPr>
          <w:sz w:val="28"/>
          <w:szCs w:val="28"/>
          <w:lang w:val="kk-KZ"/>
        </w:rPr>
        <w:t>» незаконным</w:t>
      </w:r>
      <w:r>
        <w:rPr>
          <w:sz w:val="28"/>
          <w:szCs w:val="28"/>
        </w:rPr>
        <w:t xml:space="preserve"> и обязывании в произведении возврата 395726 простых акций и 33 6929 привилегированных акций с  лицевого счета </w:t>
      </w:r>
      <w:r>
        <w:rPr>
          <w:sz w:val="28"/>
          <w:szCs w:val="28"/>
          <w:lang w:val="kk-KZ"/>
        </w:rPr>
        <w:t>«</w:t>
      </w:r>
      <w:r>
        <w:rPr>
          <w:sz w:val="28"/>
          <w:szCs w:val="28"/>
          <w:lang w:val="en-US"/>
        </w:rPr>
        <w:t>OCK</w:t>
      </w:r>
      <w:r w:rsidRPr="0098368E">
        <w:rPr>
          <w:sz w:val="28"/>
          <w:szCs w:val="28"/>
        </w:rPr>
        <w:t xml:space="preserve"> </w:t>
      </w:r>
      <w:r>
        <w:rPr>
          <w:sz w:val="28"/>
          <w:szCs w:val="28"/>
          <w:lang w:val="en-US"/>
        </w:rPr>
        <w:t>GROUP</w:t>
      </w:r>
      <w:r>
        <w:rPr>
          <w:sz w:val="28"/>
          <w:szCs w:val="28"/>
          <w:lang w:val="kk-KZ"/>
        </w:rPr>
        <w:t xml:space="preserve">»  на лицевой счет АО </w:t>
      </w:r>
      <w:r>
        <w:rPr>
          <w:sz w:val="28"/>
          <w:szCs w:val="28"/>
        </w:rPr>
        <w:t>«Объединенная строительная Корпорация»  заявления – отказать.</w:t>
      </w:r>
    </w:p>
    <w:p w:rsidR="0098368E" w:rsidRDefault="0098368E" w:rsidP="0098368E">
      <w:pPr>
        <w:ind w:firstLine="540"/>
        <w:jc w:val="both"/>
        <w:rPr>
          <w:sz w:val="28"/>
          <w:szCs w:val="28"/>
        </w:rPr>
      </w:pPr>
      <w:r>
        <w:rPr>
          <w:sz w:val="28"/>
          <w:szCs w:val="28"/>
        </w:rPr>
        <w:t xml:space="preserve"> Решение может быть обжаловано и (или) опротестовано с соблюдением требований статей 334,335 ГПК РК в апелляционную коллегию Суда г. Алматы через Специализированный межрайонный экономический суд г.Алматы в течение 15 дней со дня вручения копии решения.</w:t>
      </w:r>
    </w:p>
    <w:p w:rsidR="0098368E" w:rsidRDefault="0098368E" w:rsidP="0098368E">
      <w:pPr>
        <w:ind w:firstLine="540"/>
        <w:jc w:val="both"/>
        <w:rPr>
          <w:sz w:val="28"/>
          <w:szCs w:val="28"/>
        </w:rPr>
      </w:pPr>
    </w:p>
    <w:p w:rsidR="0098368E" w:rsidRDefault="0098368E" w:rsidP="0098368E">
      <w:pPr>
        <w:jc w:val="both"/>
        <w:rPr>
          <w:sz w:val="28"/>
          <w:szCs w:val="28"/>
        </w:rPr>
      </w:pPr>
      <w:r>
        <w:rPr>
          <w:sz w:val="28"/>
          <w:szCs w:val="28"/>
        </w:rPr>
        <w:lastRenderedPageBreak/>
        <w:t>Председательствующий судья</w:t>
      </w:r>
      <w:r>
        <w:rPr>
          <w:sz w:val="28"/>
          <w:szCs w:val="28"/>
        </w:rPr>
        <w:tab/>
      </w:r>
      <w:r>
        <w:rPr>
          <w:sz w:val="28"/>
          <w:szCs w:val="28"/>
        </w:rPr>
        <w:tab/>
      </w:r>
      <w:r>
        <w:rPr>
          <w:sz w:val="28"/>
          <w:szCs w:val="28"/>
        </w:rPr>
        <w:tab/>
      </w:r>
      <w:r>
        <w:rPr>
          <w:sz w:val="28"/>
          <w:szCs w:val="28"/>
        </w:rPr>
        <w:tab/>
      </w:r>
      <w:r>
        <w:rPr>
          <w:sz w:val="28"/>
          <w:szCs w:val="28"/>
        </w:rPr>
        <w:tab/>
        <w:t>Абдигулов Х.Б.</w:t>
      </w:r>
    </w:p>
    <w:p w:rsidR="0098368E" w:rsidRDefault="0098368E" w:rsidP="0098368E">
      <w:pPr>
        <w:jc w:val="both"/>
        <w:rPr>
          <w:sz w:val="28"/>
          <w:szCs w:val="28"/>
        </w:rPr>
      </w:pPr>
    </w:p>
    <w:p w:rsidR="0098368E" w:rsidRDefault="0098368E" w:rsidP="0098368E">
      <w:pPr>
        <w:jc w:val="both"/>
        <w:rPr>
          <w:sz w:val="28"/>
          <w:szCs w:val="28"/>
        </w:rPr>
      </w:pPr>
      <w:r>
        <w:rPr>
          <w:sz w:val="28"/>
          <w:szCs w:val="28"/>
        </w:rPr>
        <w:t>Копия верна:</w:t>
      </w:r>
    </w:p>
    <w:p w:rsidR="0098368E" w:rsidRDefault="0098368E" w:rsidP="0098368E">
      <w:pPr>
        <w:jc w:val="both"/>
        <w:rPr>
          <w:sz w:val="28"/>
          <w:szCs w:val="28"/>
        </w:rPr>
      </w:pPr>
      <w:r>
        <w:rPr>
          <w:sz w:val="28"/>
          <w:szCs w:val="28"/>
        </w:rPr>
        <w:t>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Абдигулов Х.Б.</w:t>
      </w:r>
      <w:r>
        <w:rPr>
          <w:sz w:val="28"/>
          <w:szCs w:val="28"/>
        </w:rPr>
        <w:tab/>
      </w:r>
    </w:p>
    <w:p w:rsidR="0098368E" w:rsidRDefault="0098368E" w:rsidP="0098368E">
      <w:pPr>
        <w:jc w:val="both"/>
        <w:rPr>
          <w:sz w:val="28"/>
          <w:szCs w:val="28"/>
        </w:rPr>
      </w:pPr>
    </w:p>
    <w:p w:rsidR="0098368E" w:rsidRDefault="0098368E" w:rsidP="0098368E">
      <w:pPr>
        <w:jc w:val="both"/>
        <w:rPr>
          <w:sz w:val="28"/>
          <w:szCs w:val="28"/>
        </w:rPr>
      </w:pPr>
      <w:r>
        <w:rPr>
          <w:sz w:val="28"/>
          <w:szCs w:val="28"/>
        </w:rPr>
        <w:t>Справка:</w:t>
      </w:r>
    </w:p>
    <w:p w:rsidR="0098368E" w:rsidRDefault="0098368E" w:rsidP="0098368E">
      <w:pPr>
        <w:jc w:val="both"/>
        <w:rPr>
          <w:sz w:val="28"/>
          <w:szCs w:val="28"/>
        </w:rPr>
      </w:pPr>
      <w:r>
        <w:rPr>
          <w:sz w:val="28"/>
          <w:szCs w:val="28"/>
        </w:rPr>
        <w:t>Решение суда в законную силу не вступило 20.10.2015 года</w:t>
      </w:r>
    </w:p>
    <w:p w:rsidR="00F90616" w:rsidRDefault="0098368E" w:rsidP="0098368E">
      <w:r>
        <w:rPr>
          <w:sz w:val="28"/>
          <w:szCs w:val="28"/>
        </w:rPr>
        <w:t>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Абдигулов Х.Б</w:t>
      </w:r>
      <w:bookmarkStart w:id="0" w:name="_GoBack"/>
      <w:bookmarkEnd w:id="0"/>
    </w:p>
    <w:sectPr w:rsidR="00F90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92"/>
    <w:rsid w:val="00894992"/>
    <w:rsid w:val="0098368E"/>
    <w:rsid w:val="00F90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68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98368E"/>
    <w:rPr>
      <w:spacing w:val="7"/>
      <w:sz w:val="23"/>
      <w:szCs w:val="23"/>
      <w:shd w:val="clear" w:color="auto" w:fill="FFFFFF"/>
    </w:rPr>
  </w:style>
  <w:style w:type="paragraph" w:customStyle="1" w:styleId="2">
    <w:name w:val="Основной текст2"/>
    <w:basedOn w:val="a"/>
    <w:link w:val="a3"/>
    <w:rsid w:val="0098368E"/>
    <w:pPr>
      <w:widowControl w:val="0"/>
      <w:shd w:val="clear" w:color="auto" w:fill="FFFFFF"/>
      <w:spacing w:line="317" w:lineRule="exact"/>
      <w:ind w:hanging="700"/>
      <w:jc w:val="both"/>
    </w:pPr>
    <w:rPr>
      <w:rFonts w:asciiTheme="minorHAnsi" w:eastAsiaTheme="minorHAnsi" w:hAnsiTheme="minorHAnsi" w:cstheme="minorBidi"/>
      <w:spacing w:val="7"/>
      <w:sz w:val="23"/>
      <w:szCs w:val="23"/>
      <w:lang w:eastAsia="en-US"/>
    </w:rPr>
  </w:style>
  <w:style w:type="character" w:customStyle="1" w:styleId="8">
    <w:name w:val="Основной текст (8)_"/>
    <w:basedOn w:val="a0"/>
    <w:link w:val="80"/>
    <w:locked/>
    <w:rsid w:val="0098368E"/>
    <w:rPr>
      <w:b/>
      <w:bCs/>
      <w:spacing w:val="3"/>
      <w:sz w:val="21"/>
      <w:szCs w:val="21"/>
      <w:shd w:val="clear" w:color="auto" w:fill="FFFFFF"/>
    </w:rPr>
  </w:style>
  <w:style w:type="paragraph" w:customStyle="1" w:styleId="80">
    <w:name w:val="Основной текст (8)"/>
    <w:basedOn w:val="a"/>
    <w:link w:val="8"/>
    <w:rsid w:val="0098368E"/>
    <w:pPr>
      <w:widowControl w:val="0"/>
      <w:shd w:val="clear" w:color="auto" w:fill="FFFFFF"/>
      <w:spacing w:after="60" w:line="0" w:lineRule="atLeast"/>
      <w:jc w:val="right"/>
    </w:pPr>
    <w:rPr>
      <w:rFonts w:asciiTheme="minorHAnsi" w:eastAsiaTheme="minorHAnsi" w:hAnsiTheme="minorHAnsi" w:cstheme="minorBidi"/>
      <w:b/>
      <w:bCs/>
      <w:spacing w:val="3"/>
      <w:sz w:val="21"/>
      <w:szCs w:val="21"/>
      <w:lang w:eastAsia="en-US"/>
    </w:rPr>
  </w:style>
  <w:style w:type="character" w:customStyle="1" w:styleId="a4">
    <w:name w:val="Основной текст + Полужирный"/>
    <w:aliases w:val="Интервал 0 pt"/>
    <w:basedOn w:val="8"/>
    <w:rsid w:val="0098368E"/>
    <w:rPr>
      <w:b/>
      <w:bCs/>
      <w:color w:val="000000"/>
      <w:spacing w:val="2"/>
      <w:w w:val="100"/>
      <w:position w:val="0"/>
      <w:sz w:val="21"/>
      <w:szCs w:val="21"/>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68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98368E"/>
    <w:rPr>
      <w:spacing w:val="7"/>
      <w:sz w:val="23"/>
      <w:szCs w:val="23"/>
      <w:shd w:val="clear" w:color="auto" w:fill="FFFFFF"/>
    </w:rPr>
  </w:style>
  <w:style w:type="paragraph" w:customStyle="1" w:styleId="2">
    <w:name w:val="Основной текст2"/>
    <w:basedOn w:val="a"/>
    <w:link w:val="a3"/>
    <w:rsid w:val="0098368E"/>
    <w:pPr>
      <w:widowControl w:val="0"/>
      <w:shd w:val="clear" w:color="auto" w:fill="FFFFFF"/>
      <w:spacing w:line="317" w:lineRule="exact"/>
      <w:ind w:hanging="700"/>
      <w:jc w:val="both"/>
    </w:pPr>
    <w:rPr>
      <w:rFonts w:asciiTheme="minorHAnsi" w:eastAsiaTheme="minorHAnsi" w:hAnsiTheme="minorHAnsi" w:cstheme="minorBidi"/>
      <w:spacing w:val="7"/>
      <w:sz w:val="23"/>
      <w:szCs w:val="23"/>
      <w:lang w:eastAsia="en-US"/>
    </w:rPr>
  </w:style>
  <w:style w:type="character" w:customStyle="1" w:styleId="8">
    <w:name w:val="Основной текст (8)_"/>
    <w:basedOn w:val="a0"/>
    <w:link w:val="80"/>
    <w:locked/>
    <w:rsid w:val="0098368E"/>
    <w:rPr>
      <w:b/>
      <w:bCs/>
      <w:spacing w:val="3"/>
      <w:sz w:val="21"/>
      <w:szCs w:val="21"/>
      <w:shd w:val="clear" w:color="auto" w:fill="FFFFFF"/>
    </w:rPr>
  </w:style>
  <w:style w:type="paragraph" w:customStyle="1" w:styleId="80">
    <w:name w:val="Основной текст (8)"/>
    <w:basedOn w:val="a"/>
    <w:link w:val="8"/>
    <w:rsid w:val="0098368E"/>
    <w:pPr>
      <w:widowControl w:val="0"/>
      <w:shd w:val="clear" w:color="auto" w:fill="FFFFFF"/>
      <w:spacing w:after="60" w:line="0" w:lineRule="atLeast"/>
      <w:jc w:val="right"/>
    </w:pPr>
    <w:rPr>
      <w:rFonts w:asciiTheme="minorHAnsi" w:eastAsiaTheme="minorHAnsi" w:hAnsiTheme="minorHAnsi" w:cstheme="minorBidi"/>
      <w:b/>
      <w:bCs/>
      <w:spacing w:val="3"/>
      <w:sz w:val="21"/>
      <w:szCs w:val="21"/>
      <w:lang w:eastAsia="en-US"/>
    </w:rPr>
  </w:style>
  <w:style w:type="character" w:customStyle="1" w:styleId="a4">
    <w:name w:val="Основной текст + Полужирный"/>
    <w:aliases w:val="Интервал 0 pt"/>
    <w:basedOn w:val="8"/>
    <w:rsid w:val="0098368E"/>
    <w:rPr>
      <w:b/>
      <w:bCs/>
      <w:color w:val="000000"/>
      <w:spacing w:val="2"/>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1713</Words>
  <Characters>9766</Characters>
  <Application>Microsoft Office Word</Application>
  <DocSecurity>0</DocSecurity>
  <Lines>81</Lines>
  <Paragraphs>22</Paragraphs>
  <ScaleCrop>false</ScaleCrop>
  <Company>Grizli777</Company>
  <LinksUpToDate>false</LinksUpToDate>
  <CharactersWithSpaces>11457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2016-02-16T12:14:00Z</dcterms:created>
  <dcterms:modified xsi:type="dcterms:W3CDTF">2016-02-16T12:15:00Z</dcterms:modified>
</cp:coreProperties>
</file>