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022AF" w14:textId="77777777" w:rsidR="006D0943" w:rsidRPr="00342453" w:rsidRDefault="006D0943" w:rsidP="00342453">
      <w:pPr>
        <w:pStyle w:val="a5"/>
        <w:jc w:val="right"/>
        <w:rPr>
          <w:b/>
          <w:sz w:val="28"/>
          <w:szCs w:val="28"/>
        </w:rPr>
      </w:pPr>
      <w:r w:rsidRPr="00342453">
        <w:rPr>
          <w:b/>
          <w:sz w:val="28"/>
          <w:szCs w:val="28"/>
          <w:lang w:val="kk-KZ"/>
        </w:rPr>
        <w:t xml:space="preserve">                                    </w:t>
      </w:r>
      <w:r w:rsidRPr="00342453">
        <w:rPr>
          <w:b/>
          <w:sz w:val="28"/>
          <w:szCs w:val="28"/>
        </w:rPr>
        <w:t xml:space="preserve">Приложение № 1 </w:t>
      </w:r>
    </w:p>
    <w:p w14:paraId="7EFF9439" w14:textId="77777777" w:rsidR="006D0943" w:rsidRPr="00342453" w:rsidRDefault="006D0943" w:rsidP="00342453">
      <w:pPr>
        <w:pStyle w:val="a5"/>
        <w:jc w:val="right"/>
        <w:rPr>
          <w:bCs/>
          <w:sz w:val="28"/>
          <w:szCs w:val="28"/>
        </w:rPr>
      </w:pPr>
      <w:r w:rsidRPr="00342453">
        <w:rPr>
          <w:b/>
          <w:sz w:val="28"/>
          <w:szCs w:val="28"/>
        </w:rPr>
        <w:t xml:space="preserve">                           </w:t>
      </w:r>
      <w:r w:rsidRPr="00342453">
        <w:rPr>
          <w:bCs/>
          <w:sz w:val="28"/>
          <w:szCs w:val="28"/>
        </w:rPr>
        <w:t>к Трудовому договору №_____</w:t>
      </w:r>
    </w:p>
    <w:p w14:paraId="2DE64A44" w14:textId="77777777" w:rsidR="006D0943" w:rsidRPr="00342453" w:rsidRDefault="006D0943" w:rsidP="00342453">
      <w:pPr>
        <w:pStyle w:val="a5"/>
        <w:jc w:val="right"/>
        <w:rPr>
          <w:bCs/>
          <w:sz w:val="28"/>
          <w:szCs w:val="28"/>
        </w:rPr>
      </w:pPr>
      <w:r w:rsidRPr="00342453">
        <w:rPr>
          <w:bCs/>
          <w:sz w:val="28"/>
          <w:szCs w:val="28"/>
        </w:rPr>
        <w:t xml:space="preserve">                           от «___</w:t>
      </w:r>
      <w:proofErr w:type="gramStart"/>
      <w:r w:rsidRPr="00342453">
        <w:rPr>
          <w:bCs/>
          <w:sz w:val="28"/>
          <w:szCs w:val="28"/>
        </w:rPr>
        <w:t>_»_</w:t>
      </w:r>
      <w:proofErr w:type="gramEnd"/>
      <w:r w:rsidRPr="00342453">
        <w:rPr>
          <w:bCs/>
          <w:sz w:val="28"/>
          <w:szCs w:val="28"/>
        </w:rPr>
        <w:t>________  20___ г.</w:t>
      </w:r>
    </w:p>
    <w:p w14:paraId="76BBDA68" w14:textId="77777777" w:rsidR="006D0943" w:rsidRPr="00342453" w:rsidRDefault="006D0943" w:rsidP="006D0943">
      <w:pPr>
        <w:pStyle w:val="a5"/>
        <w:jc w:val="both"/>
        <w:rPr>
          <w:b/>
          <w:sz w:val="28"/>
          <w:szCs w:val="28"/>
        </w:rPr>
      </w:pPr>
    </w:p>
    <w:p w14:paraId="1FB6C178" w14:textId="77777777" w:rsidR="006D0943" w:rsidRPr="00342453" w:rsidRDefault="006D0943" w:rsidP="006D0943">
      <w:pPr>
        <w:pStyle w:val="a5"/>
        <w:jc w:val="center"/>
        <w:rPr>
          <w:b/>
          <w:sz w:val="28"/>
          <w:szCs w:val="28"/>
        </w:rPr>
      </w:pPr>
      <w:r w:rsidRPr="00342453">
        <w:rPr>
          <w:b/>
          <w:sz w:val="28"/>
          <w:szCs w:val="28"/>
          <w:lang w:val="kk-KZ"/>
        </w:rPr>
        <w:t>Должностная иснтрукция</w:t>
      </w:r>
    </w:p>
    <w:p w14:paraId="5512A13F" w14:textId="5F31273A" w:rsidR="006D0943" w:rsidRPr="00342453" w:rsidRDefault="002378EA" w:rsidP="006D0943">
      <w:pPr>
        <w:pStyle w:val="a5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Секретар</w:t>
      </w:r>
      <w:r w:rsidR="00D32C1A">
        <w:rPr>
          <w:b/>
          <w:color w:val="000000"/>
          <w:sz w:val="28"/>
          <w:szCs w:val="28"/>
        </w:rPr>
        <w:t>ь-</w:t>
      </w:r>
      <w:r w:rsidR="003A5A28">
        <w:rPr>
          <w:b/>
          <w:color w:val="000000"/>
          <w:sz w:val="28"/>
          <w:szCs w:val="28"/>
        </w:rPr>
        <w:t>р</w:t>
      </w:r>
      <w:r w:rsidR="006D0943" w:rsidRPr="00342453">
        <w:rPr>
          <w:b/>
          <w:color w:val="000000"/>
          <w:sz w:val="28"/>
          <w:szCs w:val="28"/>
        </w:rPr>
        <w:t>еферент</w:t>
      </w:r>
    </w:p>
    <w:p w14:paraId="46C0C1E2" w14:textId="77777777" w:rsidR="006D0943" w:rsidRPr="00342453" w:rsidRDefault="006D0943" w:rsidP="006D0943">
      <w:pPr>
        <w:pStyle w:val="a5"/>
        <w:jc w:val="both"/>
        <w:rPr>
          <w:sz w:val="28"/>
          <w:szCs w:val="28"/>
          <w:lang w:eastAsia="en-US"/>
        </w:rPr>
      </w:pPr>
      <w:r w:rsidRPr="00342453">
        <w:rPr>
          <w:sz w:val="28"/>
          <w:szCs w:val="28"/>
        </w:rPr>
        <w:t xml:space="preserve">    Настоящая инструкция составлена на основании приказа</w:t>
      </w:r>
      <w:r w:rsidRPr="00342453">
        <w:rPr>
          <w:sz w:val="28"/>
          <w:szCs w:val="28"/>
          <w:lang w:val="kk-KZ"/>
        </w:rPr>
        <w:t xml:space="preserve"> </w:t>
      </w:r>
      <w:r w:rsidRPr="00342453">
        <w:rPr>
          <w:color w:val="000000"/>
          <w:sz w:val="28"/>
          <w:szCs w:val="28"/>
        </w:rPr>
        <w:t xml:space="preserve">Министра труда и социальной защиты населения Республики Казахстан от 30 декабря 2020 года № 553. Зарегистрирован в Министерстве юстиции Республики Казахстан 31 декабря 2020 года № 22003. </w:t>
      </w:r>
      <w:r w:rsidRPr="00342453">
        <w:rPr>
          <w:bCs/>
          <w:color w:val="000000"/>
          <w:sz w:val="28"/>
          <w:szCs w:val="28"/>
        </w:rPr>
        <w:t>Об утверждении Квалификационного справочника должностей руководителей, специалистов и других служащих</w:t>
      </w:r>
      <w:r w:rsidRPr="00342453">
        <w:rPr>
          <w:sz w:val="28"/>
          <w:szCs w:val="28"/>
        </w:rPr>
        <w:t xml:space="preserve"> в соответствии с требованиями Кодекс Республики Казахстан от 23 ноября 2015 года № 414-V ЗРК., и применяется в качестве приложения к трудовому договору.</w:t>
      </w:r>
    </w:p>
    <w:p w14:paraId="6BDAC654" w14:textId="77777777" w:rsidR="006D0943" w:rsidRPr="00342453" w:rsidRDefault="006D0943" w:rsidP="006D0943">
      <w:pPr>
        <w:rPr>
          <w:sz w:val="28"/>
          <w:szCs w:val="28"/>
        </w:rPr>
      </w:pPr>
      <w:bookmarkStart w:id="0" w:name="z6587"/>
      <w:bookmarkStart w:id="1" w:name="z56"/>
      <w:r w:rsidRPr="00342453">
        <w:rPr>
          <w:b/>
          <w:color w:val="000000"/>
          <w:sz w:val="28"/>
          <w:szCs w:val="28"/>
        </w:rPr>
        <w:t xml:space="preserve">  </w:t>
      </w:r>
    </w:p>
    <w:p w14:paraId="42F76C71" w14:textId="77777777" w:rsidR="006D0943" w:rsidRPr="00603A18" w:rsidRDefault="006D0943" w:rsidP="006D0943">
      <w:pPr>
        <w:jc w:val="both"/>
        <w:rPr>
          <w:b/>
          <w:bCs/>
          <w:sz w:val="28"/>
          <w:szCs w:val="28"/>
        </w:rPr>
      </w:pPr>
      <w:bookmarkStart w:id="2" w:name="z6588"/>
      <w:bookmarkEnd w:id="0"/>
      <w:r w:rsidRPr="00603A18">
        <w:rPr>
          <w:b/>
          <w:bCs/>
          <w:color w:val="000000"/>
          <w:sz w:val="28"/>
          <w:szCs w:val="28"/>
        </w:rPr>
        <w:t xml:space="preserve">  Должностные обязанности:</w:t>
      </w:r>
    </w:p>
    <w:p w14:paraId="2908027E" w14:textId="77777777" w:rsidR="006D0943" w:rsidRPr="00342453" w:rsidRDefault="006D0943" w:rsidP="006D0943">
      <w:pPr>
        <w:jc w:val="both"/>
        <w:rPr>
          <w:sz w:val="28"/>
          <w:szCs w:val="28"/>
        </w:rPr>
      </w:pPr>
      <w:bookmarkStart w:id="3" w:name="z6589"/>
      <w:bookmarkEnd w:id="2"/>
      <w:r w:rsidRPr="00342453">
        <w:rPr>
          <w:color w:val="000000"/>
          <w:sz w:val="28"/>
          <w:szCs w:val="28"/>
        </w:rPr>
        <w:t xml:space="preserve">       по поручению первого руководителя подготавливает информации, справки, рефераты и доклады по отдельным оперативным и перспективным вопросам деятельности организации и в случае необходимости привлекает для этих целей соответствующий аппарат управления; </w:t>
      </w:r>
    </w:p>
    <w:p w14:paraId="335474A4" w14:textId="77777777" w:rsidR="006D0943" w:rsidRPr="00342453" w:rsidRDefault="006D0943" w:rsidP="006D0943">
      <w:pPr>
        <w:jc w:val="both"/>
        <w:rPr>
          <w:sz w:val="28"/>
          <w:szCs w:val="28"/>
        </w:rPr>
      </w:pPr>
      <w:bookmarkStart w:id="4" w:name="z6590"/>
      <w:bookmarkEnd w:id="3"/>
      <w:r w:rsidRPr="00342453">
        <w:rPr>
          <w:color w:val="000000"/>
          <w:sz w:val="28"/>
          <w:szCs w:val="28"/>
        </w:rPr>
        <w:t xml:space="preserve">       выполняет иные поручения первого руководителя; </w:t>
      </w:r>
    </w:p>
    <w:p w14:paraId="4A0B7B63" w14:textId="77777777" w:rsidR="006D0943" w:rsidRPr="00342453" w:rsidRDefault="006D0943" w:rsidP="006D0943">
      <w:pPr>
        <w:jc w:val="both"/>
        <w:rPr>
          <w:sz w:val="28"/>
          <w:szCs w:val="28"/>
        </w:rPr>
      </w:pPr>
      <w:bookmarkStart w:id="5" w:name="z6591"/>
      <w:bookmarkEnd w:id="4"/>
      <w:r w:rsidRPr="00342453">
        <w:rPr>
          <w:color w:val="000000"/>
          <w:sz w:val="28"/>
          <w:szCs w:val="28"/>
        </w:rPr>
        <w:t xml:space="preserve">       осуществляет контроль над своевременным исполнением приказов, поручений и распоряжений первого руководителя; </w:t>
      </w:r>
    </w:p>
    <w:p w14:paraId="35896D91" w14:textId="77777777" w:rsidR="006D0943" w:rsidRPr="00342453" w:rsidRDefault="006D0943" w:rsidP="006D0943">
      <w:pPr>
        <w:jc w:val="both"/>
        <w:rPr>
          <w:sz w:val="28"/>
          <w:szCs w:val="28"/>
        </w:rPr>
      </w:pPr>
      <w:bookmarkStart w:id="6" w:name="z6592"/>
      <w:bookmarkEnd w:id="5"/>
      <w:r w:rsidRPr="00342453">
        <w:rPr>
          <w:color w:val="000000"/>
          <w:sz w:val="28"/>
          <w:szCs w:val="28"/>
        </w:rPr>
        <w:t xml:space="preserve">       проверяет соответствие подготавливаемых в организации проектов приказов и распоряжений, перед согласованием с первым руководителем, документам вышестоящих органов, иным нормативным правовым актам; </w:t>
      </w:r>
    </w:p>
    <w:p w14:paraId="743D1D07" w14:textId="77777777" w:rsidR="006D0943" w:rsidRPr="00342453" w:rsidRDefault="006D0943" w:rsidP="006D0943">
      <w:pPr>
        <w:jc w:val="both"/>
        <w:rPr>
          <w:sz w:val="28"/>
          <w:szCs w:val="28"/>
        </w:rPr>
      </w:pPr>
      <w:bookmarkStart w:id="7" w:name="z6593"/>
      <w:bookmarkEnd w:id="6"/>
      <w:r w:rsidRPr="00342453">
        <w:rPr>
          <w:color w:val="000000"/>
          <w:sz w:val="28"/>
          <w:szCs w:val="28"/>
        </w:rPr>
        <w:t xml:space="preserve">       требует от руководителей подразделений и ответственных исполнителей справки и иные материалы, необходимые первому руководителю, а также информацию об исполнении приказов, распоряжений и заданий первого руководителя; </w:t>
      </w:r>
    </w:p>
    <w:p w14:paraId="678F8F13" w14:textId="77777777" w:rsidR="006D0943" w:rsidRPr="00342453" w:rsidRDefault="006D0943" w:rsidP="006D0943">
      <w:pPr>
        <w:jc w:val="both"/>
        <w:rPr>
          <w:sz w:val="28"/>
          <w:szCs w:val="28"/>
        </w:rPr>
      </w:pPr>
      <w:bookmarkStart w:id="8" w:name="z6594"/>
      <w:bookmarkEnd w:id="7"/>
      <w:r w:rsidRPr="00342453">
        <w:rPr>
          <w:color w:val="000000"/>
          <w:sz w:val="28"/>
          <w:szCs w:val="28"/>
        </w:rPr>
        <w:t xml:space="preserve">       ведет оперативный учет прохождения документов, заполняет контрольные карточки учета приказов, распоряжений и иных документов, а также поручений, требующих контроля над их исполнением; </w:t>
      </w:r>
    </w:p>
    <w:p w14:paraId="0970BDB9" w14:textId="77777777" w:rsidR="006D0943" w:rsidRPr="00342453" w:rsidRDefault="006D0943" w:rsidP="006D0943">
      <w:pPr>
        <w:jc w:val="both"/>
        <w:rPr>
          <w:sz w:val="28"/>
          <w:szCs w:val="28"/>
        </w:rPr>
      </w:pPr>
      <w:bookmarkStart w:id="9" w:name="z6595"/>
      <w:bookmarkEnd w:id="8"/>
      <w:r w:rsidRPr="00342453">
        <w:rPr>
          <w:color w:val="000000"/>
          <w:sz w:val="28"/>
          <w:szCs w:val="28"/>
        </w:rPr>
        <w:t xml:space="preserve">       участвует в разработке мероприятий по совершенствованию систем документооборота и методов контроля прохождения документов, технических средств управления; </w:t>
      </w:r>
    </w:p>
    <w:p w14:paraId="452B1250" w14:textId="77777777" w:rsidR="006D0943" w:rsidRPr="00342453" w:rsidRDefault="006D0943" w:rsidP="006D0943">
      <w:pPr>
        <w:jc w:val="both"/>
        <w:rPr>
          <w:sz w:val="28"/>
          <w:szCs w:val="28"/>
        </w:rPr>
      </w:pPr>
      <w:bookmarkStart w:id="10" w:name="z6596"/>
      <w:bookmarkEnd w:id="9"/>
      <w:r w:rsidRPr="00342453">
        <w:rPr>
          <w:color w:val="000000"/>
          <w:sz w:val="28"/>
          <w:szCs w:val="28"/>
        </w:rPr>
        <w:t xml:space="preserve">       принимает участие в подготовке и проведении созываемых руководством совещаний и организует их обслуживание; </w:t>
      </w:r>
    </w:p>
    <w:p w14:paraId="206A5211" w14:textId="77777777" w:rsidR="006D0943" w:rsidRPr="00342453" w:rsidRDefault="006D0943" w:rsidP="006D0943">
      <w:pPr>
        <w:jc w:val="both"/>
        <w:rPr>
          <w:sz w:val="28"/>
          <w:szCs w:val="28"/>
        </w:rPr>
      </w:pPr>
      <w:bookmarkStart w:id="11" w:name="z6597"/>
      <w:bookmarkEnd w:id="10"/>
      <w:r w:rsidRPr="00342453">
        <w:rPr>
          <w:color w:val="000000"/>
          <w:sz w:val="28"/>
          <w:szCs w:val="28"/>
        </w:rPr>
        <w:t xml:space="preserve">       организует прием делегаций, деловых визитов и встреч; </w:t>
      </w:r>
    </w:p>
    <w:p w14:paraId="29DB2933" w14:textId="77777777" w:rsidR="006D0943" w:rsidRPr="00342453" w:rsidRDefault="006D0943" w:rsidP="006D0943">
      <w:pPr>
        <w:jc w:val="both"/>
        <w:rPr>
          <w:sz w:val="28"/>
          <w:szCs w:val="28"/>
        </w:rPr>
      </w:pPr>
      <w:bookmarkStart w:id="12" w:name="z6598"/>
      <w:bookmarkEnd w:id="11"/>
      <w:r w:rsidRPr="00342453">
        <w:rPr>
          <w:color w:val="000000"/>
          <w:sz w:val="28"/>
          <w:szCs w:val="28"/>
        </w:rPr>
        <w:t xml:space="preserve">       участвует в работе комиссии по контролю над выполнением планов и организации ритмичной работы организации, в разработке мероприятий по совершенствованию системы управления производством. </w:t>
      </w:r>
    </w:p>
    <w:p w14:paraId="57C846E4" w14:textId="3B98A2D4" w:rsidR="006D0943" w:rsidRPr="00603A18" w:rsidRDefault="006D0943" w:rsidP="006D0943">
      <w:pPr>
        <w:jc w:val="both"/>
        <w:rPr>
          <w:b/>
          <w:bCs/>
          <w:sz w:val="28"/>
          <w:szCs w:val="28"/>
        </w:rPr>
      </w:pPr>
      <w:bookmarkStart w:id="13" w:name="z6599"/>
      <w:bookmarkEnd w:id="12"/>
      <w:r w:rsidRPr="00342453">
        <w:rPr>
          <w:color w:val="000000"/>
          <w:sz w:val="28"/>
          <w:szCs w:val="28"/>
        </w:rPr>
        <w:t xml:space="preserve">        </w:t>
      </w:r>
      <w:r w:rsidRPr="00603A18">
        <w:rPr>
          <w:b/>
          <w:bCs/>
          <w:color w:val="000000"/>
          <w:sz w:val="28"/>
          <w:szCs w:val="28"/>
        </w:rPr>
        <w:t xml:space="preserve">Должен знать: </w:t>
      </w:r>
    </w:p>
    <w:p w14:paraId="39548FF7" w14:textId="77777777" w:rsidR="006D0943" w:rsidRPr="00342453" w:rsidRDefault="006D0943" w:rsidP="006D0943">
      <w:pPr>
        <w:jc w:val="both"/>
        <w:rPr>
          <w:sz w:val="28"/>
          <w:szCs w:val="28"/>
        </w:rPr>
      </w:pPr>
      <w:bookmarkStart w:id="14" w:name="z6600"/>
      <w:bookmarkEnd w:id="13"/>
      <w:r w:rsidRPr="00342453">
        <w:rPr>
          <w:color w:val="000000"/>
          <w:sz w:val="28"/>
          <w:szCs w:val="28"/>
        </w:rPr>
        <w:t>      законодательные, иные нормативные правовые акты и методические материалы, определяющие направления экономического и технического развития вида экономической деятельности;</w:t>
      </w:r>
    </w:p>
    <w:p w14:paraId="7C23C939" w14:textId="77777777" w:rsidR="006D0943" w:rsidRPr="00342453" w:rsidRDefault="006D0943" w:rsidP="006D0943">
      <w:pPr>
        <w:jc w:val="both"/>
        <w:rPr>
          <w:sz w:val="28"/>
          <w:szCs w:val="28"/>
        </w:rPr>
      </w:pPr>
      <w:bookmarkStart w:id="15" w:name="z6601"/>
      <w:bookmarkEnd w:id="14"/>
      <w:r w:rsidRPr="00342453">
        <w:rPr>
          <w:color w:val="000000"/>
          <w:sz w:val="28"/>
          <w:szCs w:val="28"/>
        </w:rPr>
        <w:t>      основы оперативного управления, организации технико-экономического планирования и анализа работы организации и ее подразделений;</w:t>
      </w:r>
    </w:p>
    <w:p w14:paraId="03EB8F64" w14:textId="77777777" w:rsidR="006D0943" w:rsidRPr="00342453" w:rsidRDefault="006D0943" w:rsidP="006D0943">
      <w:pPr>
        <w:jc w:val="both"/>
        <w:rPr>
          <w:sz w:val="28"/>
          <w:szCs w:val="28"/>
        </w:rPr>
      </w:pPr>
      <w:bookmarkStart w:id="16" w:name="z6602"/>
      <w:bookmarkEnd w:id="15"/>
      <w:r w:rsidRPr="00342453">
        <w:rPr>
          <w:color w:val="000000"/>
          <w:sz w:val="28"/>
          <w:szCs w:val="28"/>
        </w:rPr>
        <w:t>      производственную структуру организации и структуру управления;</w:t>
      </w:r>
    </w:p>
    <w:p w14:paraId="7EE89038" w14:textId="77777777" w:rsidR="006D0943" w:rsidRPr="00342453" w:rsidRDefault="006D0943" w:rsidP="006D0943">
      <w:pPr>
        <w:jc w:val="both"/>
        <w:rPr>
          <w:sz w:val="28"/>
          <w:szCs w:val="28"/>
        </w:rPr>
      </w:pPr>
      <w:bookmarkStart w:id="17" w:name="z6603"/>
      <w:bookmarkEnd w:id="16"/>
      <w:r w:rsidRPr="00342453">
        <w:rPr>
          <w:color w:val="000000"/>
          <w:sz w:val="28"/>
          <w:szCs w:val="28"/>
        </w:rPr>
        <w:lastRenderedPageBreak/>
        <w:t xml:space="preserve">       производственные и функциональные связи между подразделениями; </w:t>
      </w:r>
    </w:p>
    <w:p w14:paraId="3AF1AA95" w14:textId="77777777" w:rsidR="006D0943" w:rsidRPr="00342453" w:rsidRDefault="006D0943" w:rsidP="006D0943">
      <w:pPr>
        <w:jc w:val="both"/>
        <w:rPr>
          <w:sz w:val="28"/>
          <w:szCs w:val="28"/>
        </w:rPr>
      </w:pPr>
      <w:bookmarkStart w:id="18" w:name="z6604"/>
      <w:bookmarkEnd w:id="17"/>
      <w:r w:rsidRPr="00342453">
        <w:rPr>
          <w:color w:val="000000"/>
          <w:sz w:val="28"/>
          <w:szCs w:val="28"/>
        </w:rPr>
        <w:t xml:space="preserve">       методы хозяйствования, основы менеджмента и маркетинга; </w:t>
      </w:r>
    </w:p>
    <w:p w14:paraId="6429E1E1" w14:textId="77777777" w:rsidR="006D0943" w:rsidRPr="00342453" w:rsidRDefault="006D0943" w:rsidP="006D0943">
      <w:pPr>
        <w:jc w:val="both"/>
        <w:rPr>
          <w:sz w:val="28"/>
          <w:szCs w:val="28"/>
        </w:rPr>
      </w:pPr>
      <w:bookmarkStart w:id="19" w:name="z6605"/>
      <w:bookmarkEnd w:id="18"/>
      <w:r w:rsidRPr="00342453">
        <w:rPr>
          <w:color w:val="000000"/>
          <w:sz w:val="28"/>
          <w:szCs w:val="28"/>
        </w:rPr>
        <w:t>      основные положения системы делопроизводства;</w:t>
      </w:r>
    </w:p>
    <w:p w14:paraId="35CB6714" w14:textId="77777777" w:rsidR="006D0943" w:rsidRPr="00342453" w:rsidRDefault="006D0943" w:rsidP="006D0943">
      <w:pPr>
        <w:jc w:val="both"/>
        <w:rPr>
          <w:sz w:val="28"/>
          <w:szCs w:val="28"/>
        </w:rPr>
      </w:pPr>
      <w:bookmarkStart w:id="20" w:name="z6606"/>
      <w:bookmarkEnd w:id="19"/>
      <w:r w:rsidRPr="00342453">
        <w:rPr>
          <w:color w:val="000000"/>
          <w:sz w:val="28"/>
          <w:szCs w:val="28"/>
        </w:rPr>
        <w:t>      формы и методы контроля исполнения;</w:t>
      </w:r>
    </w:p>
    <w:p w14:paraId="573E4B26" w14:textId="77777777" w:rsidR="006D0943" w:rsidRPr="00342453" w:rsidRDefault="006D0943" w:rsidP="006D0943">
      <w:pPr>
        <w:jc w:val="both"/>
        <w:rPr>
          <w:sz w:val="28"/>
          <w:szCs w:val="28"/>
        </w:rPr>
      </w:pPr>
      <w:bookmarkStart w:id="21" w:name="z6607"/>
      <w:bookmarkEnd w:id="20"/>
      <w:r w:rsidRPr="00342453">
        <w:rPr>
          <w:color w:val="000000"/>
          <w:sz w:val="28"/>
          <w:szCs w:val="28"/>
        </w:rPr>
        <w:t xml:space="preserve">       стандарты унифицированной системы организационно-распорядительной документации; </w:t>
      </w:r>
    </w:p>
    <w:p w14:paraId="0BD5C554" w14:textId="77777777" w:rsidR="006D0943" w:rsidRPr="00342453" w:rsidRDefault="006D0943" w:rsidP="006D0943">
      <w:pPr>
        <w:jc w:val="both"/>
        <w:rPr>
          <w:sz w:val="28"/>
          <w:szCs w:val="28"/>
        </w:rPr>
      </w:pPr>
      <w:bookmarkStart w:id="22" w:name="z6608"/>
      <w:bookmarkEnd w:id="21"/>
      <w:r w:rsidRPr="00342453">
        <w:rPr>
          <w:color w:val="000000"/>
          <w:sz w:val="28"/>
          <w:szCs w:val="28"/>
        </w:rPr>
        <w:t>      порядок ведения деловых переговоров;</w:t>
      </w:r>
    </w:p>
    <w:p w14:paraId="22FFD6CC" w14:textId="77777777" w:rsidR="006D0943" w:rsidRPr="00342453" w:rsidRDefault="006D0943" w:rsidP="006D0943">
      <w:pPr>
        <w:jc w:val="both"/>
        <w:rPr>
          <w:sz w:val="28"/>
          <w:szCs w:val="28"/>
        </w:rPr>
      </w:pPr>
      <w:bookmarkStart w:id="23" w:name="z6609"/>
      <w:bookmarkEnd w:id="22"/>
      <w:r w:rsidRPr="00342453">
        <w:rPr>
          <w:color w:val="000000"/>
          <w:sz w:val="28"/>
          <w:szCs w:val="28"/>
        </w:rPr>
        <w:t>      оргтехнику и компьютер, этику делового общения;</w:t>
      </w:r>
    </w:p>
    <w:p w14:paraId="4BE01B30" w14:textId="77777777" w:rsidR="006D0943" w:rsidRPr="00342453" w:rsidRDefault="006D0943" w:rsidP="006D0943">
      <w:pPr>
        <w:jc w:val="both"/>
        <w:rPr>
          <w:sz w:val="28"/>
          <w:szCs w:val="28"/>
        </w:rPr>
      </w:pPr>
      <w:bookmarkStart w:id="24" w:name="z6610"/>
      <w:bookmarkEnd w:id="23"/>
      <w:r w:rsidRPr="00342453">
        <w:rPr>
          <w:color w:val="000000"/>
          <w:sz w:val="28"/>
          <w:szCs w:val="28"/>
        </w:rPr>
        <w:t>      основы организации производства, труда и управления;</w:t>
      </w:r>
    </w:p>
    <w:p w14:paraId="6F7FDA6C" w14:textId="77777777" w:rsidR="006D0943" w:rsidRPr="00342453" w:rsidRDefault="006D0943" w:rsidP="006D0943">
      <w:pPr>
        <w:jc w:val="both"/>
        <w:rPr>
          <w:sz w:val="28"/>
          <w:szCs w:val="28"/>
        </w:rPr>
      </w:pPr>
      <w:bookmarkStart w:id="25" w:name="z6611"/>
      <w:bookmarkEnd w:id="24"/>
      <w:r w:rsidRPr="00342453">
        <w:rPr>
          <w:color w:val="000000"/>
          <w:sz w:val="28"/>
          <w:szCs w:val="28"/>
        </w:rPr>
        <w:t>     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14:paraId="16EB6736" w14:textId="5E5337AA" w:rsidR="006D0943" w:rsidRPr="00603A18" w:rsidRDefault="006D0943" w:rsidP="006D0943">
      <w:pPr>
        <w:jc w:val="both"/>
        <w:rPr>
          <w:b/>
          <w:bCs/>
          <w:sz w:val="28"/>
          <w:szCs w:val="28"/>
        </w:rPr>
      </w:pPr>
      <w:bookmarkStart w:id="26" w:name="z6612"/>
      <w:bookmarkEnd w:id="25"/>
      <w:r w:rsidRPr="00342453">
        <w:rPr>
          <w:color w:val="000000"/>
          <w:sz w:val="28"/>
          <w:szCs w:val="28"/>
        </w:rPr>
        <w:t xml:space="preserve">       </w:t>
      </w:r>
      <w:r w:rsidRPr="00603A18">
        <w:rPr>
          <w:b/>
          <w:bCs/>
          <w:color w:val="000000"/>
          <w:sz w:val="28"/>
          <w:szCs w:val="28"/>
        </w:rPr>
        <w:t xml:space="preserve">Требования к квалификации: </w:t>
      </w:r>
    </w:p>
    <w:p w14:paraId="5FE32D66" w14:textId="77777777" w:rsidR="006D0943" w:rsidRPr="00342453" w:rsidRDefault="006D0943" w:rsidP="006D0943">
      <w:pPr>
        <w:jc w:val="both"/>
        <w:rPr>
          <w:sz w:val="28"/>
          <w:szCs w:val="28"/>
        </w:rPr>
      </w:pPr>
      <w:bookmarkStart w:id="27" w:name="z6613"/>
      <w:bookmarkEnd w:id="26"/>
      <w:r w:rsidRPr="00342453">
        <w:rPr>
          <w:color w:val="000000"/>
          <w:sz w:val="28"/>
          <w:szCs w:val="28"/>
        </w:rPr>
        <w:t>      высшее (или послевузовское) образование по соответствующему направлению подготовки кадров и стаж работы на управленческих должностях не менее 3 лет.</w:t>
      </w:r>
    </w:p>
    <w:bookmarkEnd w:id="27"/>
    <w:p w14:paraId="29519765" w14:textId="77777777" w:rsidR="006D0943" w:rsidRPr="00342453" w:rsidRDefault="006D0943" w:rsidP="006D0943">
      <w:pPr>
        <w:jc w:val="both"/>
        <w:rPr>
          <w:sz w:val="28"/>
          <w:szCs w:val="28"/>
        </w:rPr>
      </w:pPr>
    </w:p>
    <w:bookmarkEnd w:id="1"/>
    <w:p w14:paraId="3A29C267" w14:textId="77777777" w:rsidR="006D0943" w:rsidRPr="00342453" w:rsidRDefault="006D0943" w:rsidP="006D0943">
      <w:pPr>
        <w:pStyle w:val="a7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bCs/>
          <w:i/>
          <w:iCs/>
          <w:sz w:val="28"/>
          <w:szCs w:val="28"/>
        </w:rPr>
      </w:pPr>
      <w:r w:rsidRPr="00342453">
        <w:rPr>
          <w:bCs/>
          <w:i/>
          <w:iCs/>
          <w:sz w:val="28"/>
          <w:szCs w:val="28"/>
        </w:rPr>
        <w:t>С инструкцией ознакомлен (-на):</w:t>
      </w:r>
    </w:p>
    <w:p w14:paraId="6F13B28C" w14:textId="79455679" w:rsidR="006D0943" w:rsidRDefault="006D0943" w:rsidP="006D094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_______________/</w:t>
      </w:r>
      <w:r>
        <w:rPr>
          <w:sz w:val="24"/>
          <w:szCs w:val="24"/>
        </w:rPr>
        <w:t>____________</w:t>
      </w:r>
      <w:r w:rsidR="00342453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______________</w:t>
      </w:r>
    </w:p>
    <w:p w14:paraId="61B5897D" w14:textId="77777777" w:rsidR="006D0943" w:rsidRDefault="006D0943" w:rsidP="006D0943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(подпись, Ф.И.О., дата)</w:t>
      </w:r>
    </w:p>
    <w:p w14:paraId="57F7C07F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6B025AF7" w14:textId="346F3689" w:rsidR="00915F74" w:rsidRDefault="00417080" w:rsidP="00474604">
      <w:pPr>
        <w:pStyle w:val="a5"/>
        <w:jc w:val="both"/>
        <w:rPr>
          <w:sz w:val="24"/>
          <w:szCs w:val="24"/>
        </w:rPr>
      </w:pPr>
      <w:r w:rsidRPr="00F4278A">
        <w:rPr>
          <w:b/>
          <w:bCs/>
          <w:sz w:val="24"/>
          <w:szCs w:val="24"/>
        </w:rPr>
        <w:t>РЕКВИЗИТЫ СТОРОН</w:t>
      </w:r>
    </w:p>
    <w:p w14:paraId="2D69FF40" w14:textId="77777777" w:rsidR="00033A00" w:rsidRPr="00033A00" w:rsidRDefault="00033A00" w:rsidP="00474604">
      <w:pPr>
        <w:pStyle w:val="a5"/>
        <w:jc w:val="both"/>
        <w:rPr>
          <w:sz w:val="24"/>
          <w:szCs w:val="24"/>
        </w:rPr>
      </w:pPr>
    </w:p>
    <w:p w14:paraId="713A4ADF" w14:textId="4A9F2B7E" w:rsidR="00033A00" w:rsidRDefault="00185417" w:rsidP="00474604">
      <w:pPr>
        <w:pStyle w:val="a5"/>
        <w:jc w:val="both"/>
        <w:rPr>
          <w:sz w:val="24"/>
          <w:szCs w:val="24"/>
          <w:lang w:val="kk-KZ"/>
        </w:rPr>
      </w:pPr>
      <w:r>
        <w:rPr>
          <w:sz w:val="24"/>
          <w:szCs w:val="24"/>
        </w:rPr>
        <w:tab/>
      </w:r>
    </w:p>
    <w:p w14:paraId="2E2B6A80" w14:textId="77777777" w:rsidR="00417080" w:rsidRDefault="00417080" w:rsidP="00474604">
      <w:pPr>
        <w:pStyle w:val="a5"/>
        <w:jc w:val="both"/>
        <w:rPr>
          <w:sz w:val="24"/>
          <w:szCs w:val="24"/>
          <w:lang w:val="kk-KZ"/>
        </w:rPr>
      </w:pPr>
    </w:p>
    <w:p w14:paraId="77168723" w14:textId="77777777" w:rsidR="00417080" w:rsidRPr="00417080" w:rsidRDefault="00417080" w:rsidP="00417080">
      <w:pPr>
        <w:pStyle w:val="a5"/>
        <w:jc w:val="right"/>
        <w:rPr>
          <w:sz w:val="24"/>
          <w:szCs w:val="24"/>
          <w:lang w:val="kk-KZ"/>
        </w:rPr>
      </w:pPr>
      <w:r w:rsidRPr="00417080">
        <w:rPr>
          <w:sz w:val="24"/>
          <w:szCs w:val="24"/>
          <w:lang w:val="kk-KZ"/>
        </w:rPr>
        <w:t xml:space="preserve">№ 1 қосымша </w:t>
      </w:r>
    </w:p>
    <w:p w14:paraId="364B4978" w14:textId="77777777" w:rsidR="00417080" w:rsidRPr="00417080" w:rsidRDefault="00417080" w:rsidP="00417080">
      <w:pPr>
        <w:pStyle w:val="a5"/>
        <w:jc w:val="right"/>
        <w:rPr>
          <w:sz w:val="24"/>
          <w:szCs w:val="24"/>
          <w:lang w:val="kk-KZ"/>
        </w:rPr>
      </w:pPr>
      <w:r w:rsidRPr="00417080">
        <w:rPr>
          <w:sz w:val="24"/>
          <w:szCs w:val="24"/>
          <w:lang w:val="kk-KZ"/>
        </w:rPr>
        <w:t xml:space="preserve">                           еңбек шартына №_____</w:t>
      </w:r>
    </w:p>
    <w:p w14:paraId="014E4EE6" w14:textId="77777777" w:rsidR="00417080" w:rsidRPr="00417080" w:rsidRDefault="00417080" w:rsidP="00417080">
      <w:pPr>
        <w:pStyle w:val="a5"/>
        <w:jc w:val="right"/>
        <w:rPr>
          <w:sz w:val="24"/>
          <w:szCs w:val="24"/>
          <w:lang w:val="kk-KZ"/>
        </w:rPr>
      </w:pPr>
      <w:r w:rsidRPr="00417080">
        <w:rPr>
          <w:sz w:val="24"/>
          <w:szCs w:val="24"/>
          <w:lang w:val="kk-KZ"/>
        </w:rPr>
        <w:t xml:space="preserve">                           бастап "____"_________ 20___ г.</w:t>
      </w:r>
    </w:p>
    <w:p w14:paraId="343579EA" w14:textId="77777777" w:rsidR="00417080" w:rsidRPr="00417080" w:rsidRDefault="00417080" w:rsidP="00417080">
      <w:pPr>
        <w:pStyle w:val="a5"/>
        <w:jc w:val="both"/>
        <w:rPr>
          <w:sz w:val="24"/>
          <w:szCs w:val="24"/>
          <w:lang w:val="kk-KZ"/>
        </w:rPr>
      </w:pPr>
    </w:p>
    <w:p w14:paraId="0292CDDF" w14:textId="77777777" w:rsidR="00417080" w:rsidRPr="00417080" w:rsidRDefault="00417080" w:rsidP="00417080">
      <w:pPr>
        <w:pStyle w:val="a5"/>
        <w:jc w:val="center"/>
        <w:rPr>
          <w:b/>
          <w:bCs/>
          <w:sz w:val="24"/>
          <w:szCs w:val="24"/>
          <w:lang w:val="kk-KZ"/>
        </w:rPr>
      </w:pPr>
      <w:r w:rsidRPr="00417080">
        <w:rPr>
          <w:b/>
          <w:bCs/>
          <w:sz w:val="24"/>
          <w:szCs w:val="24"/>
          <w:lang w:val="kk-KZ"/>
        </w:rPr>
        <w:t>Лауазымдық нұсқаулық</w:t>
      </w:r>
    </w:p>
    <w:p w14:paraId="1728C11A" w14:textId="54F0840B" w:rsidR="00417080" w:rsidRDefault="00417080" w:rsidP="00417080">
      <w:pPr>
        <w:pStyle w:val="a5"/>
        <w:jc w:val="center"/>
        <w:rPr>
          <w:b/>
          <w:bCs/>
          <w:sz w:val="24"/>
          <w:szCs w:val="24"/>
          <w:lang w:val="kk-KZ"/>
        </w:rPr>
      </w:pPr>
      <w:r w:rsidRPr="00417080">
        <w:rPr>
          <w:b/>
          <w:bCs/>
          <w:sz w:val="24"/>
          <w:szCs w:val="24"/>
          <w:lang w:val="kk-KZ"/>
        </w:rPr>
        <w:t>Хатшы-референт</w:t>
      </w:r>
    </w:p>
    <w:p w14:paraId="70C480C6" w14:textId="77777777" w:rsidR="00417080" w:rsidRPr="00417080" w:rsidRDefault="00417080" w:rsidP="00417080">
      <w:pPr>
        <w:rPr>
          <w:lang w:val="kk-KZ"/>
        </w:rPr>
      </w:pPr>
    </w:p>
    <w:p w14:paraId="69E8FCDC" w14:textId="77777777" w:rsidR="00417080" w:rsidRPr="00417080" w:rsidRDefault="00417080" w:rsidP="00417080">
      <w:pPr>
        <w:rPr>
          <w:lang w:val="kk-KZ"/>
        </w:rPr>
      </w:pPr>
    </w:p>
    <w:p w14:paraId="763EEE77" w14:textId="77777777" w:rsidR="00417080" w:rsidRPr="00417080" w:rsidRDefault="00417080" w:rsidP="00417080">
      <w:pPr>
        <w:rPr>
          <w:lang w:val="kk-KZ"/>
        </w:rPr>
      </w:pPr>
    </w:p>
    <w:p w14:paraId="4B767C14" w14:textId="76ABF4B5" w:rsidR="00417080" w:rsidRPr="00417080" w:rsidRDefault="00417080" w:rsidP="00417080">
      <w:pPr>
        <w:jc w:val="both"/>
        <w:rPr>
          <w:lang w:val="kk-KZ"/>
        </w:rPr>
      </w:pPr>
      <w:r>
        <w:rPr>
          <w:lang w:val="kk-KZ"/>
        </w:rPr>
        <w:t xml:space="preserve">     </w:t>
      </w:r>
      <w:r w:rsidRPr="00417080">
        <w:rPr>
          <w:lang w:val="kk-KZ"/>
        </w:rPr>
        <w:t>Осы Нұсқаулық Қазақстан Республикасы Еңбек және халықты әлеуметтік қорғау министрінің 2020 жылғы 30 желтоқсандағы № 553 бұйрығы негізінде жасалды. Қазақстан Республикасының Әділет министрлігінде 2020 жылғы 31 Желтоқсанда № 22003 болып тіркелді. Қазақстан Республикасының 2015 жылғы 23 қарашадағы № 414-V ҚРЗ Кодексінің талаптарына сәйкес басшылар, мамандар және басқа да қызметшілер лауазымдарының біліктілік анықтамалығын бекіту туралы., және еңбек шартына қосымша ретінде қолданылады.</w:t>
      </w:r>
    </w:p>
    <w:p w14:paraId="1B82E1BC" w14:textId="77777777" w:rsidR="00417080" w:rsidRPr="00417080" w:rsidRDefault="00417080" w:rsidP="00417080">
      <w:pPr>
        <w:jc w:val="both"/>
        <w:rPr>
          <w:lang w:val="kk-KZ"/>
        </w:rPr>
      </w:pPr>
      <w:r w:rsidRPr="00417080">
        <w:rPr>
          <w:lang w:val="kk-KZ"/>
        </w:rPr>
        <w:t xml:space="preserve">  </w:t>
      </w:r>
    </w:p>
    <w:p w14:paraId="071AB44E" w14:textId="77777777" w:rsidR="00417080" w:rsidRPr="00417080" w:rsidRDefault="00417080" w:rsidP="00417080">
      <w:pPr>
        <w:jc w:val="both"/>
        <w:rPr>
          <w:lang w:val="kk-KZ"/>
        </w:rPr>
      </w:pPr>
      <w:r w:rsidRPr="00417080">
        <w:rPr>
          <w:lang w:val="kk-KZ"/>
        </w:rPr>
        <w:t xml:space="preserve">  Лауазымдық міндеттері:</w:t>
      </w:r>
    </w:p>
    <w:p w14:paraId="2683C0FF" w14:textId="77777777" w:rsidR="00417080" w:rsidRPr="00417080" w:rsidRDefault="00417080" w:rsidP="00417080">
      <w:pPr>
        <w:jc w:val="both"/>
        <w:rPr>
          <w:lang w:val="kk-KZ"/>
        </w:rPr>
      </w:pPr>
      <w:r w:rsidRPr="00417080">
        <w:rPr>
          <w:lang w:val="kk-KZ"/>
        </w:rPr>
        <w:t xml:space="preserve">       бірінші басшының тапсырмасы бойынша Ұйым қызметінің жекелеген жедел және перспективалық мәселелері бойынша ақпарат, анықтамалар, рефераттар мен баяндамалар дайындайды және қажет болған жағдайда осы мақсаттар үшін тиісті басқару аппаратын тартады; </w:t>
      </w:r>
    </w:p>
    <w:p w14:paraId="278FB401" w14:textId="77777777" w:rsidR="00417080" w:rsidRPr="00417080" w:rsidRDefault="00417080" w:rsidP="00417080">
      <w:pPr>
        <w:jc w:val="both"/>
        <w:rPr>
          <w:lang w:val="kk-KZ"/>
        </w:rPr>
      </w:pPr>
      <w:r w:rsidRPr="00417080">
        <w:rPr>
          <w:lang w:val="kk-KZ"/>
        </w:rPr>
        <w:t xml:space="preserve">       бірінші басшының өзге де тапсырмаларын орындайды; </w:t>
      </w:r>
    </w:p>
    <w:p w14:paraId="4EF95B23" w14:textId="77777777" w:rsidR="00417080" w:rsidRPr="00417080" w:rsidRDefault="00417080" w:rsidP="00417080">
      <w:pPr>
        <w:jc w:val="both"/>
        <w:rPr>
          <w:lang w:val="kk-KZ"/>
        </w:rPr>
      </w:pPr>
      <w:r w:rsidRPr="00417080">
        <w:rPr>
          <w:lang w:val="kk-KZ"/>
        </w:rPr>
        <w:t xml:space="preserve">       бірінші басшының бұйрықтарының, тапсырмалары мен өкімдерінің уақтылы орындалуын бақылауды жүзеге асырады; </w:t>
      </w:r>
    </w:p>
    <w:p w14:paraId="4F2A2036" w14:textId="77777777" w:rsidR="00417080" w:rsidRPr="00417080" w:rsidRDefault="00417080" w:rsidP="00417080">
      <w:pPr>
        <w:jc w:val="both"/>
        <w:rPr>
          <w:lang w:val="kk-KZ"/>
        </w:rPr>
      </w:pPr>
      <w:r w:rsidRPr="00417080">
        <w:rPr>
          <w:lang w:val="kk-KZ"/>
        </w:rPr>
        <w:t xml:space="preserve">       ұйымда дайындалатын бұйрықтар мен өкімдер жобаларының бірінші басшымен келісу алдында жоғары тұрған органдардың құжаттарына, өзге де нормативтік құқықтық актілерге сәйкестігін тексереді; </w:t>
      </w:r>
    </w:p>
    <w:p w14:paraId="1E2290EF" w14:textId="77777777" w:rsidR="00417080" w:rsidRPr="00417080" w:rsidRDefault="00417080" w:rsidP="00417080">
      <w:pPr>
        <w:jc w:val="both"/>
        <w:rPr>
          <w:lang w:val="kk-KZ"/>
        </w:rPr>
      </w:pPr>
      <w:r w:rsidRPr="00417080">
        <w:rPr>
          <w:lang w:val="kk-KZ"/>
        </w:rPr>
        <w:t xml:space="preserve">       бөлімше басшыларынан және жауапты орындаушылардан бірінші басшыға қажетті анықтамалар мен өзге де материалдарды, сондай-ақ бірінші басшының бұйрықтарының, өкімдері мен тапсырмаларының орындалуы туралы ақпаратты талап етеді; </w:t>
      </w:r>
    </w:p>
    <w:p w14:paraId="2F1EE815" w14:textId="77777777" w:rsidR="00417080" w:rsidRPr="00417080" w:rsidRDefault="00417080" w:rsidP="00417080">
      <w:pPr>
        <w:jc w:val="both"/>
        <w:rPr>
          <w:lang w:val="kk-KZ"/>
        </w:rPr>
      </w:pPr>
      <w:r w:rsidRPr="00417080">
        <w:rPr>
          <w:lang w:val="kk-KZ"/>
        </w:rPr>
        <w:t xml:space="preserve">       құжаттардың өтуін жедел есепке алуды жүргізеді, бұйрықтарды, өкімдерді және өзге де құжаттарды, сондай-ақ олардың орындалуын бақылауды талап ететін тапсырмаларды есепке алудың бақылау карточкаларын толтырады; </w:t>
      </w:r>
    </w:p>
    <w:p w14:paraId="4FBA3D80" w14:textId="77777777" w:rsidR="00417080" w:rsidRPr="00417080" w:rsidRDefault="00417080" w:rsidP="00417080">
      <w:pPr>
        <w:jc w:val="both"/>
        <w:rPr>
          <w:lang w:val="kk-KZ"/>
        </w:rPr>
      </w:pPr>
      <w:r w:rsidRPr="00417080">
        <w:rPr>
          <w:lang w:val="kk-KZ"/>
        </w:rPr>
        <w:lastRenderedPageBreak/>
        <w:t xml:space="preserve">       құжат айналымы жүйелерін және құжаттардың, техникалық басқару құралдарының өтуін бақылау әдістерін жетілдіру жөніндегі іс-шараларды әзірлеуге қатысады; </w:t>
      </w:r>
    </w:p>
    <w:p w14:paraId="36D64978" w14:textId="77777777" w:rsidR="00417080" w:rsidRPr="00417080" w:rsidRDefault="00417080" w:rsidP="00417080">
      <w:pPr>
        <w:jc w:val="both"/>
        <w:rPr>
          <w:lang w:val="kk-KZ"/>
        </w:rPr>
      </w:pPr>
      <w:r w:rsidRPr="00417080">
        <w:rPr>
          <w:lang w:val="kk-KZ"/>
        </w:rPr>
        <w:t xml:space="preserve">       басшылық шақыратын кеңестерді дайындауға және өткізуге қатысады және оларға қызмет көрсетуді ұйымдастырады; </w:t>
      </w:r>
    </w:p>
    <w:p w14:paraId="55CD3EA2" w14:textId="77777777" w:rsidR="00417080" w:rsidRPr="00417080" w:rsidRDefault="00417080" w:rsidP="00417080">
      <w:pPr>
        <w:jc w:val="both"/>
        <w:rPr>
          <w:lang w:val="kk-KZ"/>
        </w:rPr>
      </w:pPr>
      <w:r w:rsidRPr="00417080">
        <w:rPr>
          <w:lang w:val="kk-KZ"/>
        </w:rPr>
        <w:t xml:space="preserve">       делегацияларды, іскерлік сапарлар мен кездесулерді қабылдауды ұйымдастырады; </w:t>
      </w:r>
    </w:p>
    <w:p w14:paraId="3DE8B5FA" w14:textId="77777777" w:rsidR="00417080" w:rsidRPr="00417080" w:rsidRDefault="00417080" w:rsidP="00417080">
      <w:pPr>
        <w:jc w:val="both"/>
        <w:rPr>
          <w:lang w:val="kk-KZ"/>
        </w:rPr>
      </w:pPr>
      <w:r w:rsidRPr="00417080">
        <w:rPr>
          <w:lang w:val="kk-KZ"/>
        </w:rPr>
        <w:t xml:space="preserve">       жоспарлардың орындалуын бақылау және ұйымныңичнойақты жұмысын ұйымдастыру жөніндегі комиссияның жұмысына, өндірісті басқару жүйесін жетілдіру жөніндегі іс-шараларды әзірлеуге қатысады. </w:t>
      </w:r>
    </w:p>
    <w:p w14:paraId="239A0B98" w14:textId="77777777" w:rsidR="00417080" w:rsidRPr="00417080" w:rsidRDefault="00417080" w:rsidP="00417080">
      <w:pPr>
        <w:jc w:val="both"/>
        <w:rPr>
          <w:lang w:val="kk-KZ"/>
        </w:rPr>
      </w:pPr>
      <w:r w:rsidRPr="00417080">
        <w:rPr>
          <w:lang w:val="kk-KZ"/>
        </w:rPr>
        <w:t xml:space="preserve">        Білуі керек: </w:t>
      </w:r>
    </w:p>
    <w:p w14:paraId="67BB7C8A" w14:textId="77777777" w:rsidR="00417080" w:rsidRPr="00417080" w:rsidRDefault="00417080" w:rsidP="00417080">
      <w:pPr>
        <w:jc w:val="both"/>
        <w:rPr>
          <w:lang w:val="kk-KZ"/>
        </w:rPr>
      </w:pPr>
      <w:r w:rsidRPr="00417080">
        <w:rPr>
          <w:lang w:val="kk-KZ"/>
        </w:rPr>
        <w:t xml:space="preserve">      Экономикалық қызмет түрінің экономикалық және техникалық даму бағыттарын айқындайтын заңнамалық, өзге де нормативтік құқықтық актілер мен әдістемелік материалдар;</w:t>
      </w:r>
    </w:p>
    <w:p w14:paraId="1EA5AE6D" w14:textId="77777777" w:rsidR="00417080" w:rsidRPr="00417080" w:rsidRDefault="00417080" w:rsidP="00417080">
      <w:pPr>
        <w:jc w:val="both"/>
        <w:rPr>
          <w:lang w:val="kk-KZ"/>
        </w:rPr>
      </w:pPr>
      <w:r w:rsidRPr="00417080">
        <w:rPr>
          <w:lang w:val="kk-KZ"/>
        </w:rPr>
        <w:t xml:space="preserve">      ұйымның және оның бөлімшелерінің жұмысын жедел басқару, техникалық-экономикалық жоспарлауды ұйымдастыру және талдау негіздері;</w:t>
      </w:r>
    </w:p>
    <w:p w14:paraId="55213B7A" w14:textId="77777777" w:rsidR="00417080" w:rsidRPr="00417080" w:rsidRDefault="00417080" w:rsidP="00417080">
      <w:pPr>
        <w:jc w:val="both"/>
        <w:rPr>
          <w:lang w:val="kk-KZ"/>
        </w:rPr>
      </w:pPr>
      <w:r w:rsidRPr="00417080">
        <w:rPr>
          <w:lang w:val="kk-KZ"/>
        </w:rPr>
        <w:t xml:space="preserve">      ұйымның өндірістік құрылымы және басқару құрылымы;</w:t>
      </w:r>
    </w:p>
    <w:p w14:paraId="76F393C7" w14:textId="77777777" w:rsidR="00417080" w:rsidRPr="00417080" w:rsidRDefault="00417080" w:rsidP="00417080">
      <w:pPr>
        <w:jc w:val="both"/>
        <w:rPr>
          <w:lang w:val="kk-KZ"/>
        </w:rPr>
      </w:pPr>
      <w:r w:rsidRPr="00417080">
        <w:rPr>
          <w:lang w:val="kk-KZ"/>
        </w:rPr>
        <w:t xml:space="preserve">       бөлімшелер арасындағы өндірістік және функционалдық байланыстар; </w:t>
      </w:r>
    </w:p>
    <w:p w14:paraId="79793F09" w14:textId="77777777" w:rsidR="00417080" w:rsidRPr="00417080" w:rsidRDefault="00417080" w:rsidP="00417080">
      <w:pPr>
        <w:jc w:val="both"/>
        <w:rPr>
          <w:lang w:val="kk-KZ"/>
        </w:rPr>
      </w:pPr>
      <w:r w:rsidRPr="00417080">
        <w:rPr>
          <w:lang w:val="kk-KZ"/>
        </w:rPr>
        <w:t xml:space="preserve">       басқару әдістері, Менеджмент және Маркетинг негіздері; </w:t>
      </w:r>
    </w:p>
    <w:p w14:paraId="3B744550" w14:textId="77777777" w:rsidR="00417080" w:rsidRPr="00417080" w:rsidRDefault="00417080" w:rsidP="00417080">
      <w:pPr>
        <w:jc w:val="both"/>
        <w:rPr>
          <w:lang w:val="kk-KZ"/>
        </w:rPr>
      </w:pPr>
      <w:r w:rsidRPr="00417080">
        <w:rPr>
          <w:lang w:val="kk-KZ"/>
        </w:rPr>
        <w:t xml:space="preserve">      іс жүргізу жүйесінің негізгі ережелері;</w:t>
      </w:r>
    </w:p>
    <w:p w14:paraId="7693F071" w14:textId="77777777" w:rsidR="00417080" w:rsidRPr="00417080" w:rsidRDefault="00417080" w:rsidP="00417080">
      <w:pPr>
        <w:jc w:val="both"/>
        <w:rPr>
          <w:lang w:val="kk-KZ"/>
        </w:rPr>
      </w:pPr>
      <w:r w:rsidRPr="00417080">
        <w:rPr>
          <w:lang w:val="kk-KZ"/>
        </w:rPr>
        <w:t xml:space="preserve">      орындалуын бақылау нысандары мен әдістері;</w:t>
      </w:r>
    </w:p>
    <w:p w14:paraId="247C0BD9" w14:textId="77777777" w:rsidR="00417080" w:rsidRPr="00417080" w:rsidRDefault="00417080" w:rsidP="00417080">
      <w:pPr>
        <w:jc w:val="both"/>
        <w:rPr>
          <w:lang w:val="kk-KZ"/>
        </w:rPr>
      </w:pPr>
      <w:r w:rsidRPr="00417080">
        <w:rPr>
          <w:lang w:val="kk-KZ"/>
        </w:rPr>
        <w:t xml:space="preserve">       ұйымдастырушылық-өкімдік құжаттаманың бірыңғай жүйесінің стандарттары; </w:t>
      </w:r>
    </w:p>
    <w:p w14:paraId="45DF53C8" w14:textId="77777777" w:rsidR="00417080" w:rsidRPr="00417080" w:rsidRDefault="00417080" w:rsidP="00417080">
      <w:pPr>
        <w:jc w:val="both"/>
        <w:rPr>
          <w:lang w:val="kk-KZ"/>
        </w:rPr>
      </w:pPr>
      <w:r w:rsidRPr="00417080">
        <w:rPr>
          <w:lang w:val="kk-KZ"/>
        </w:rPr>
        <w:t xml:space="preserve">      іскерлік келіссөздер жүргізу тәртібі;</w:t>
      </w:r>
    </w:p>
    <w:p w14:paraId="239DF23B" w14:textId="77777777" w:rsidR="00417080" w:rsidRPr="00417080" w:rsidRDefault="00417080" w:rsidP="00417080">
      <w:pPr>
        <w:jc w:val="both"/>
        <w:rPr>
          <w:lang w:val="kk-KZ"/>
        </w:rPr>
      </w:pPr>
      <w:r w:rsidRPr="00417080">
        <w:rPr>
          <w:lang w:val="kk-KZ"/>
        </w:rPr>
        <w:t xml:space="preserve">      ұйымдастыру техникасы және компьютер, іскерлік қарым-қатынас этикасы;</w:t>
      </w:r>
    </w:p>
    <w:p w14:paraId="7D627B5A" w14:textId="77777777" w:rsidR="00417080" w:rsidRPr="00417080" w:rsidRDefault="00417080" w:rsidP="00417080">
      <w:pPr>
        <w:jc w:val="both"/>
        <w:rPr>
          <w:lang w:val="kk-KZ"/>
        </w:rPr>
      </w:pPr>
      <w:r w:rsidRPr="00417080">
        <w:rPr>
          <w:lang w:val="kk-KZ"/>
        </w:rPr>
        <w:t xml:space="preserve">      өндірісті, еңбекті және басқаруды ұйымдастыру негіздері;</w:t>
      </w:r>
    </w:p>
    <w:p w14:paraId="46231532" w14:textId="77777777" w:rsidR="00417080" w:rsidRPr="00417080" w:rsidRDefault="00417080" w:rsidP="00417080">
      <w:pPr>
        <w:jc w:val="both"/>
        <w:rPr>
          <w:lang w:val="kk-KZ"/>
        </w:rPr>
      </w:pPr>
      <w:r w:rsidRPr="00417080">
        <w:rPr>
          <w:lang w:val="kk-KZ"/>
        </w:rPr>
        <w:t xml:space="preserve">      еңбек заңнамасы, ішкі еңбек тәртібінің тәртібі, еңбек қауіпсіздігі және еңбекті қорғау, өндірістік санитария, өрт қауіпсіздігі талаптары.</w:t>
      </w:r>
    </w:p>
    <w:p w14:paraId="4AF0EF69" w14:textId="77777777" w:rsidR="00417080" w:rsidRPr="00417080" w:rsidRDefault="00417080" w:rsidP="00417080">
      <w:pPr>
        <w:jc w:val="both"/>
        <w:rPr>
          <w:lang w:val="kk-KZ"/>
        </w:rPr>
      </w:pPr>
      <w:r w:rsidRPr="00417080">
        <w:rPr>
          <w:lang w:val="kk-KZ"/>
        </w:rPr>
        <w:t xml:space="preserve">       Біліктілікке қойылатын талаптар: </w:t>
      </w:r>
    </w:p>
    <w:p w14:paraId="181D7D97" w14:textId="77777777" w:rsidR="00417080" w:rsidRPr="00417080" w:rsidRDefault="00417080" w:rsidP="00417080">
      <w:pPr>
        <w:jc w:val="both"/>
        <w:rPr>
          <w:lang w:val="kk-KZ"/>
        </w:rPr>
      </w:pPr>
      <w:r w:rsidRPr="00417080">
        <w:rPr>
          <w:lang w:val="kk-KZ"/>
        </w:rPr>
        <w:t xml:space="preserve">      кадрларды даярлаудың тиісті бағыты бойынша жоғары (немесе жоғары оқу орнынан кейінгі) білім және басқарушылық лауазымдардағы жұмыс өтілі кемінде 3 жыл.</w:t>
      </w:r>
    </w:p>
    <w:p w14:paraId="3E67D9A8" w14:textId="77777777" w:rsidR="00417080" w:rsidRPr="00417080" w:rsidRDefault="00417080" w:rsidP="00417080">
      <w:pPr>
        <w:jc w:val="both"/>
        <w:rPr>
          <w:lang w:val="kk-KZ"/>
        </w:rPr>
      </w:pPr>
    </w:p>
    <w:p w14:paraId="3115C6AB" w14:textId="77777777" w:rsidR="00417080" w:rsidRPr="00417080" w:rsidRDefault="00417080" w:rsidP="00417080">
      <w:pPr>
        <w:jc w:val="both"/>
        <w:rPr>
          <w:lang w:val="kk-KZ"/>
        </w:rPr>
      </w:pPr>
      <w:r w:rsidRPr="00417080">
        <w:rPr>
          <w:lang w:val="kk-KZ"/>
        </w:rPr>
        <w:t>Нұсқаулықпен таныстым:</w:t>
      </w:r>
    </w:p>
    <w:p w14:paraId="2B735049" w14:textId="77777777" w:rsidR="00417080" w:rsidRPr="00417080" w:rsidRDefault="00417080" w:rsidP="00417080">
      <w:pPr>
        <w:jc w:val="both"/>
        <w:rPr>
          <w:lang w:val="kk-KZ"/>
        </w:rPr>
      </w:pPr>
      <w:r w:rsidRPr="00417080">
        <w:rPr>
          <w:lang w:val="kk-KZ"/>
        </w:rPr>
        <w:t>_______________/_________________________________________________________________</w:t>
      </w:r>
    </w:p>
    <w:p w14:paraId="01DBC2E9" w14:textId="77777777" w:rsidR="00417080" w:rsidRPr="00417080" w:rsidRDefault="00417080" w:rsidP="00417080">
      <w:pPr>
        <w:jc w:val="both"/>
        <w:rPr>
          <w:lang w:val="kk-KZ"/>
        </w:rPr>
      </w:pPr>
      <w:r w:rsidRPr="00417080">
        <w:rPr>
          <w:lang w:val="kk-KZ"/>
        </w:rPr>
        <w:t xml:space="preserve">                      (қолы, Т. А. Ә., күні)</w:t>
      </w:r>
    </w:p>
    <w:p w14:paraId="66D11592" w14:textId="77777777" w:rsidR="00417080" w:rsidRPr="00417080" w:rsidRDefault="00417080" w:rsidP="00417080">
      <w:pPr>
        <w:jc w:val="both"/>
        <w:rPr>
          <w:lang w:val="kk-KZ"/>
        </w:rPr>
      </w:pPr>
    </w:p>
    <w:p w14:paraId="2BDB8FB7" w14:textId="7E357354" w:rsidR="00417080" w:rsidRPr="00417080" w:rsidRDefault="00417080" w:rsidP="00417080">
      <w:pPr>
        <w:jc w:val="both"/>
        <w:rPr>
          <w:lang w:val="kk-KZ"/>
        </w:rPr>
      </w:pPr>
      <w:r w:rsidRPr="00417080">
        <w:rPr>
          <w:lang w:val="kk-KZ"/>
        </w:rPr>
        <w:t>ТАРАПТАРДЫҢ ДЕРЕКТЕМЕЛЕРІ</w:t>
      </w:r>
    </w:p>
    <w:sectPr w:rsidR="00417080" w:rsidRPr="00417080" w:rsidSect="00B65252">
      <w:pgSz w:w="11906" w:h="16838"/>
      <w:pgMar w:top="709" w:right="1133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65979"/>
    <w:multiLevelType w:val="hybridMultilevel"/>
    <w:tmpl w:val="375C4AC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25CA9"/>
    <w:multiLevelType w:val="hybridMultilevel"/>
    <w:tmpl w:val="857445B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0511D"/>
    <w:multiLevelType w:val="multilevel"/>
    <w:tmpl w:val="AD10CDFA"/>
    <w:lvl w:ilvl="0">
      <w:start w:val="1"/>
      <w:numFmt w:val="decimal"/>
      <w:lvlText w:val="%1."/>
      <w:lvlJc w:val="left"/>
      <w:pPr>
        <w:ind w:left="516" w:hanging="415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9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96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2" w:hanging="110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2278" w:hanging="11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96" w:hanging="11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14" w:hanging="11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32" w:hanging="11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50" w:hanging="1106"/>
      </w:pPr>
      <w:rPr>
        <w:rFonts w:hint="default"/>
        <w:lang w:val="ru-RU" w:eastAsia="en-US" w:bidi="ar-SA"/>
      </w:rPr>
    </w:lvl>
  </w:abstractNum>
  <w:abstractNum w:abstractNumId="3" w15:restartNumberingAfterBreak="0">
    <w:nsid w:val="29491CA2"/>
    <w:multiLevelType w:val="hybridMultilevel"/>
    <w:tmpl w:val="C72A5182"/>
    <w:lvl w:ilvl="0" w:tplc="1000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1000000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3" w:tplc="1000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4" w15:restartNumberingAfterBreak="0">
    <w:nsid w:val="2B6B7537"/>
    <w:multiLevelType w:val="hybridMultilevel"/>
    <w:tmpl w:val="037E5FB0"/>
    <w:lvl w:ilvl="0" w:tplc="1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4736B61"/>
    <w:multiLevelType w:val="hybridMultilevel"/>
    <w:tmpl w:val="C3DA2B46"/>
    <w:lvl w:ilvl="0" w:tplc="10000001">
      <w:start w:val="1"/>
      <w:numFmt w:val="bullet"/>
      <w:lvlText w:val=""/>
      <w:lvlJc w:val="left"/>
      <w:pPr>
        <w:ind w:left="137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6" w15:restartNumberingAfterBreak="0">
    <w:nsid w:val="35DF626A"/>
    <w:multiLevelType w:val="hybridMultilevel"/>
    <w:tmpl w:val="FF7C00F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F3DD0"/>
    <w:multiLevelType w:val="hybridMultilevel"/>
    <w:tmpl w:val="D45EA292"/>
    <w:lvl w:ilvl="0" w:tplc="100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48F237B2"/>
    <w:multiLevelType w:val="hybridMultilevel"/>
    <w:tmpl w:val="BB82DC28"/>
    <w:lvl w:ilvl="0" w:tplc="1000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9" w15:restartNumberingAfterBreak="0">
    <w:nsid w:val="64876B7F"/>
    <w:multiLevelType w:val="hybridMultilevel"/>
    <w:tmpl w:val="C2E20F94"/>
    <w:lvl w:ilvl="0" w:tplc="17DCB2B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0" w15:restartNumberingAfterBreak="0">
    <w:nsid w:val="77861C92"/>
    <w:multiLevelType w:val="hybridMultilevel"/>
    <w:tmpl w:val="1D02177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F2ADC"/>
    <w:multiLevelType w:val="hybridMultilevel"/>
    <w:tmpl w:val="8200BEF4"/>
    <w:lvl w:ilvl="0" w:tplc="1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B68292E"/>
    <w:multiLevelType w:val="hybridMultilevel"/>
    <w:tmpl w:val="91AE5176"/>
    <w:lvl w:ilvl="0" w:tplc="1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34336661">
    <w:abstractNumId w:val="9"/>
  </w:num>
  <w:num w:numId="2" w16cid:durableId="691420713">
    <w:abstractNumId w:val="10"/>
  </w:num>
  <w:num w:numId="3" w16cid:durableId="1354922636">
    <w:abstractNumId w:val="3"/>
  </w:num>
  <w:num w:numId="4" w16cid:durableId="997424421">
    <w:abstractNumId w:val="7"/>
  </w:num>
  <w:num w:numId="5" w16cid:durableId="1358119765">
    <w:abstractNumId w:val="8"/>
  </w:num>
  <w:num w:numId="6" w16cid:durableId="545485349">
    <w:abstractNumId w:val="5"/>
  </w:num>
  <w:num w:numId="7" w16cid:durableId="1359547383">
    <w:abstractNumId w:val="6"/>
  </w:num>
  <w:num w:numId="8" w16cid:durableId="1880820565">
    <w:abstractNumId w:val="2"/>
  </w:num>
  <w:num w:numId="9" w16cid:durableId="334187598">
    <w:abstractNumId w:val="0"/>
  </w:num>
  <w:num w:numId="10" w16cid:durableId="671181677">
    <w:abstractNumId w:val="1"/>
  </w:num>
  <w:num w:numId="11" w16cid:durableId="1515875235">
    <w:abstractNumId w:val="4"/>
  </w:num>
  <w:num w:numId="12" w16cid:durableId="107044496">
    <w:abstractNumId w:val="11"/>
  </w:num>
  <w:num w:numId="13" w16cid:durableId="13241621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82C"/>
    <w:rsid w:val="00010C54"/>
    <w:rsid w:val="00010F06"/>
    <w:rsid w:val="00010FC4"/>
    <w:rsid w:val="00011824"/>
    <w:rsid w:val="000140E6"/>
    <w:rsid w:val="000164E1"/>
    <w:rsid w:val="00020445"/>
    <w:rsid w:val="00027071"/>
    <w:rsid w:val="00033A00"/>
    <w:rsid w:val="00081781"/>
    <w:rsid w:val="000A0018"/>
    <w:rsid w:val="000A5FD4"/>
    <w:rsid w:val="000A6ACD"/>
    <w:rsid w:val="000B1D96"/>
    <w:rsid w:val="000B4D15"/>
    <w:rsid w:val="000C2035"/>
    <w:rsid w:val="000C64C3"/>
    <w:rsid w:val="000D084B"/>
    <w:rsid w:val="000D0D43"/>
    <w:rsid w:val="000D221F"/>
    <w:rsid w:val="000D5E9D"/>
    <w:rsid w:val="000D62DB"/>
    <w:rsid w:val="000D6DE0"/>
    <w:rsid w:val="000E5FAE"/>
    <w:rsid w:val="000F07A6"/>
    <w:rsid w:val="000F31BA"/>
    <w:rsid w:val="000F535F"/>
    <w:rsid w:val="000F6ABD"/>
    <w:rsid w:val="000F7B48"/>
    <w:rsid w:val="00111CEA"/>
    <w:rsid w:val="00115062"/>
    <w:rsid w:val="001179D3"/>
    <w:rsid w:val="00122019"/>
    <w:rsid w:val="00132149"/>
    <w:rsid w:val="00144CF9"/>
    <w:rsid w:val="001457F4"/>
    <w:rsid w:val="00151D97"/>
    <w:rsid w:val="00181EEF"/>
    <w:rsid w:val="00185417"/>
    <w:rsid w:val="001A1690"/>
    <w:rsid w:val="001A1800"/>
    <w:rsid w:val="001B345C"/>
    <w:rsid w:val="001B761C"/>
    <w:rsid w:val="001C02DA"/>
    <w:rsid w:val="001D157D"/>
    <w:rsid w:val="001D6FB3"/>
    <w:rsid w:val="001E2936"/>
    <w:rsid w:val="001E54D5"/>
    <w:rsid w:val="00207A19"/>
    <w:rsid w:val="002179FA"/>
    <w:rsid w:val="00226EBA"/>
    <w:rsid w:val="002319B6"/>
    <w:rsid w:val="002378EA"/>
    <w:rsid w:val="00244C2C"/>
    <w:rsid w:val="00252078"/>
    <w:rsid w:val="00254947"/>
    <w:rsid w:val="00287B9F"/>
    <w:rsid w:val="002954AA"/>
    <w:rsid w:val="00296FD0"/>
    <w:rsid w:val="002B32C7"/>
    <w:rsid w:val="002B3CEA"/>
    <w:rsid w:val="002B6E16"/>
    <w:rsid w:val="002D1C86"/>
    <w:rsid w:val="003007C6"/>
    <w:rsid w:val="00301938"/>
    <w:rsid w:val="00317398"/>
    <w:rsid w:val="00325311"/>
    <w:rsid w:val="00337BC4"/>
    <w:rsid w:val="00342453"/>
    <w:rsid w:val="00361D68"/>
    <w:rsid w:val="00373074"/>
    <w:rsid w:val="003A5A28"/>
    <w:rsid w:val="003A5D04"/>
    <w:rsid w:val="003A7F02"/>
    <w:rsid w:val="003B1741"/>
    <w:rsid w:val="003D4A14"/>
    <w:rsid w:val="003D5BD5"/>
    <w:rsid w:val="003E22A0"/>
    <w:rsid w:val="003F54F0"/>
    <w:rsid w:val="003F5A37"/>
    <w:rsid w:val="003F6223"/>
    <w:rsid w:val="003F651E"/>
    <w:rsid w:val="00405AD0"/>
    <w:rsid w:val="004069C0"/>
    <w:rsid w:val="00417080"/>
    <w:rsid w:val="00420BD9"/>
    <w:rsid w:val="004303C3"/>
    <w:rsid w:val="00474604"/>
    <w:rsid w:val="004B7BAA"/>
    <w:rsid w:val="004C2A57"/>
    <w:rsid w:val="004D10DE"/>
    <w:rsid w:val="004F410D"/>
    <w:rsid w:val="004F7CAC"/>
    <w:rsid w:val="00501492"/>
    <w:rsid w:val="00503D01"/>
    <w:rsid w:val="0050486A"/>
    <w:rsid w:val="00511458"/>
    <w:rsid w:val="0051507A"/>
    <w:rsid w:val="005231EA"/>
    <w:rsid w:val="0052454D"/>
    <w:rsid w:val="00526746"/>
    <w:rsid w:val="005274D2"/>
    <w:rsid w:val="00533A99"/>
    <w:rsid w:val="00534762"/>
    <w:rsid w:val="00540BF6"/>
    <w:rsid w:val="00544180"/>
    <w:rsid w:val="00544CA4"/>
    <w:rsid w:val="00554C9F"/>
    <w:rsid w:val="0056090F"/>
    <w:rsid w:val="005645F7"/>
    <w:rsid w:val="00564C20"/>
    <w:rsid w:val="00580189"/>
    <w:rsid w:val="00591356"/>
    <w:rsid w:val="005A7E55"/>
    <w:rsid w:val="005F449A"/>
    <w:rsid w:val="00601B53"/>
    <w:rsid w:val="00603A18"/>
    <w:rsid w:val="00616BC0"/>
    <w:rsid w:val="00640494"/>
    <w:rsid w:val="00645C73"/>
    <w:rsid w:val="00653008"/>
    <w:rsid w:val="00656E07"/>
    <w:rsid w:val="00661079"/>
    <w:rsid w:val="006612AE"/>
    <w:rsid w:val="006645A7"/>
    <w:rsid w:val="0069041E"/>
    <w:rsid w:val="006921B2"/>
    <w:rsid w:val="006B1E91"/>
    <w:rsid w:val="006B4DE7"/>
    <w:rsid w:val="006B5238"/>
    <w:rsid w:val="006C0F7A"/>
    <w:rsid w:val="006C582C"/>
    <w:rsid w:val="006C771C"/>
    <w:rsid w:val="006C7D57"/>
    <w:rsid w:val="006D0943"/>
    <w:rsid w:val="006D588A"/>
    <w:rsid w:val="006F1C4F"/>
    <w:rsid w:val="006F78DA"/>
    <w:rsid w:val="007102B7"/>
    <w:rsid w:val="00714A30"/>
    <w:rsid w:val="00720598"/>
    <w:rsid w:val="0073577F"/>
    <w:rsid w:val="00736B68"/>
    <w:rsid w:val="0073721C"/>
    <w:rsid w:val="00737FA6"/>
    <w:rsid w:val="0075017E"/>
    <w:rsid w:val="00753FE3"/>
    <w:rsid w:val="0075497E"/>
    <w:rsid w:val="00757416"/>
    <w:rsid w:val="00783DDD"/>
    <w:rsid w:val="00795605"/>
    <w:rsid w:val="007A2DB1"/>
    <w:rsid w:val="007A4DAD"/>
    <w:rsid w:val="007C0DD1"/>
    <w:rsid w:val="007C481D"/>
    <w:rsid w:val="007D19C7"/>
    <w:rsid w:val="007E4711"/>
    <w:rsid w:val="007F57A8"/>
    <w:rsid w:val="008027DD"/>
    <w:rsid w:val="00805798"/>
    <w:rsid w:val="00812649"/>
    <w:rsid w:val="00814AD7"/>
    <w:rsid w:val="00823AB5"/>
    <w:rsid w:val="00842652"/>
    <w:rsid w:val="00854F16"/>
    <w:rsid w:val="0085697E"/>
    <w:rsid w:val="00862EB3"/>
    <w:rsid w:val="00867F60"/>
    <w:rsid w:val="00871300"/>
    <w:rsid w:val="0088356A"/>
    <w:rsid w:val="0089076F"/>
    <w:rsid w:val="00894FF6"/>
    <w:rsid w:val="008B5D5E"/>
    <w:rsid w:val="008C09D6"/>
    <w:rsid w:val="008E3D76"/>
    <w:rsid w:val="008E7BDF"/>
    <w:rsid w:val="008F12ED"/>
    <w:rsid w:val="008F4A00"/>
    <w:rsid w:val="008F5651"/>
    <w:rsid w:val="00906003"/>
    <w:rsid w:val="00906A11"/>
    <w:rsid w:val="00915F74"/>
    <w:rsid w:val="00925E20"/>
    <w:rsid w:val="00935E20"/>
    <w:rsid w:val="0094218B"/>
    <w:rsid w:val="00944481"/>
    <w:rsid w:val="00981A68"/>
    <w:rsid w:val="00995C48"/>
    <w:rsid w:val="009B6D0B"/>
    <w:rsid w:val="009D37FC"/>
    <w:rsid w:val="009E4E82"/>
    <w:rsid w:val="009F0C09"/>
    <w:rsid w:val="00A06A13"/>
    <w:rsid w:val="00A07A77"/>
    <w:rsid w:val="00A13F45"/>
    <w:rsid w:val="00A25577"/>
    <w:rsid w:val="00A43BDA"/>
    <w:rsid w:val="00A50164"/>
    <w:rsid w:val="00A70E52"/>
    <w:rsid w:val="00A72B93"/>
    <w:rsid w:val="00A73AF1"/>
    <w:rsid w:val="00A83DC7"/>
    <w:rsid w:val="00A912A7"/>
    <w:rsid w:val="00A953AD"/>
    <w:rsid w:val="00AB27C1"/>
    <w:rsid w:val="00AB4A18"/>
    <w:rsid w:val="00AD1287"/>
    <w:rsid w:val="00AD2884"/>
    <w:rsid w:val="00AE7ED2"/>
    <w:rsid w:val="00AF2419"/>
    <w:rsid w:val="00AF248F"/>
    <w:rsid w:val="00AF284F"/>
    <w:rsid w:val="00B21B65"/>
    <w:rsid w:val="00B27437"/>
    <w:rsid w:val="00B456C3"/>
    <w:rsid w:val="00B531DD"/>
    <w:rsid w:val="00B56BBC"/>
    <w:rsid w:val="00B577C5"/>
    <w:rsid w:val="00B64686"/>
    <w:rsid w:val="00B65252"/>
    <w:rsid w:val="00B74EB6"/>
    <w:rsid w:val="00B9490B"/>
    <w:rsid w:val="00BB02E4"/>
    <w:rsid w:val="00BB54FF"/>
    <w:rsid w:val="00BB580F"/>
    <w:rsid w:val="00BB5B92"/>
    <w:rsid w:val="00BC5385"/>
    <w:rsid w:val="00BD2DA8"/>
    <w:rsid w:val="00C30D74"/>
    <w:rsid w:val="00C6598F"/>
    <w:rsid w:val="00C70166"/>
    <w:rsid w:val="00C701AC"/>
    <w:rsid w:val="00C76124"/>
    <w:rsid w:val="00C77719"/>
    <w:rsid w:val="00C84E22"/>
    <w:rsid w:val="00CA6178"/>
    <w:rsid w:val="00CD26BA"/>
    <w:rsid w:val="00CD78AD"/>
    <w:rsid w:val="00CE1216"/>
    <w:rsid w:val="00D2159C"/>
    <w:rsid w:val="00D25676"/>
    <w:rsid w:val="00D308F0"/>
    <w:rsid w:val="00D32C1A"/>
    <w:rsid w:val="00D331BD"/>
    <w:rsid w:val="00D42829"/>
    <w:rsid w:val="00D555BD"/>
    <w:rsid w:val="00D61E8E"/>
    <w:rsid w:val="00D70295"/>
    <w:rsid w:val="00D82448"/>
    <w:rsid w:val="00D971B2"/>
    <w:rsid w:val="00DA17F5"/>
    <w:rsid w:val="00DB3253"/>
    <w:rsid w:val="00DC1101"/>
    <w:rsid w:val="00DD3DE4"/>
    <w:rsid w:val="00DE5F35"/>
    <w:rsid w:val="00DE7232"/>
    <w:rsid w:val="00DF047D"/>
    <w:rsid w:val="00DF73A7"/>
    <w:rsid w:val="00E04967"/>
    <w:rsid w:val="00E10E04"/>
    <w:rsid w:val="00E13C1B"/>
    <w:rsid w:val="00E15C94"/>
    <w:rsid w:val="00E15DB6"/>
    <w:rsid w:val="00E23502"/>
    <w:rsid w:val="00E27053"/>
    <w:rsid w:val="00E32B7F"/>
    <w:rsid w:val="00E366C6"/>
    <w:rsid w:val="00E42BF5"/>
    <w:rsid w:val="00E5101F"/>
    <w:rsid w:val="00E611B5"/>
    <w:rsid w:val="00E622AF"/>
    <w:rsid w:val="00E65D4B"/>
    <w:rsid w:val="00E74FB2"/>
    <w:rsid w:val="00E84AA1"/>
    <w:rsid w:val="00E9369E"/>
    <w:rsid w:val="00E96B71"/>
    <w:rsid w:val="00EA250D"/>
    <w:rsid w:val="00EA2DE3"/>
    <w:rsid w:val="00EA2FFB"/>
    <w:rsid w:val="00EC0085"/>
    <w:rsid w:val="00EC0BB7"/>
    <w:rsid w:val="00EE177F"/>
    <w:rsid w:val="00EF41B8"/>
    <w:rsid w:val="00F00956"/>
    <w:rsid w:val="00F12B90"/>
    <w:rsid w:val="00F13CFE"/>
    <w:rsid w:val="00F15E49"/>
    <w:rsid w:val="00F35824"/>
    <w:rsid w:val="00F40A6C"/>
    <w:rsid w:val="00F45E09"/>
    <w:rsid w:val="00F47F7A"/>
    <w:rsid w:val="00F523D5"/>
    <w:rsid w:val="00F53018"/>
    <w:rsid w:val="00F613F9"/>
    <w:rsid w:val="00F7011E"/>
    <w:rsid w:val="00F74104"/>
    <w:rsid w:val="00F809B2"/>
    <w:rsid w:val="00F82722"/>
    <w:rsid w:val="00FA6FE4"/>
    <w:rsid w:val="00FB09A4"/>
    <w:rsid w:val="00FD7196"/>
    <w:rsid w:val="00FF4D27"/>
    <w:rsid w:val="00FF4DE5"/>
    <w:rsid w:val="00FF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0EE1"/>
  <w15:chartTrackingRefBased/>
  <w15:docId w15:val="{0A0BA89D-D49D-4EF3-874B-9E98D849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A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E13C1B"/>
    <w:pPr>
      <w:keepNext/>
      <w:keepLines/>
      <w:spacing w:before="200" w:after="200" w:line="276" w:lineRule="auto"/>
      <w:outlineLvl w:val="2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semiHidden/>
    <w:unhideWhenUsed/>
    <w:rsid w:val="00033A00"/>
    <w:pPr>
      <w:ind w:firstLine="360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033A00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character" w:styleId="a4">
    <w:name w:val="Strong"/>
    <w:uiPriority w:val="22"/>
    <w:qFormat/>
    <w:rsid w:val="00033A00"/>
    <w:rPr>
      <w:b/>
      <w:bCs/>
    </w:rPr>
  </w:style>
  <w:style w:type="paragraph" w:styleId="a5">
    <w:name w:val="No Spacing"/>
    <w:uiPriority w:val="1"/>
    <w:qFormat/>
    <w:rsid w:val="00033A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6">
    <w:name w:val="List Paragraph"/>
    <w:basedOn w:val="a"/>
    <w:uiPriority w:val="1"/>
    <w:qFormat/>
    <w:rsid w:val="00783DDD"/>
    <w:pPr>
      <w:widowControl w:val="0"/>
      <w:autoSpaceDE w:val="0"/>
      <w:autoSpaceDN w:val="0"/>
      <w:ind w:left="102"/>
    </w:pPr>
    <w:rPr>
      <w:rFonts w:ascii="Courier New" w:eastAsia="Courier New" w:hAnsi="Courier New" w:cs="Courier New"/>
      <w:sz w:val="22"/>
      <w:szCs w:val="22"/>
      <w:lang w:eastAsia="en-US"/>
      <w14:ligatures w14:val="standardContextual"/>
    </w:rPr>
  </w:style>
  <w:style w:type="paragraph" w:styleId="a7">
    <w:name w:val="Normal (Web)"/>
    <w:basedOn w:val="a"/>
    <w:uiPriority w:val="99"/>
    <w:unhideWhenUsed/>
    <w:rsid w:val="00661079"/>
    <w:pPr>
      <w:spacing w:before="100" w:beforeAutospacing="1" w:after="100" w:afterAutospacing="1"/>
    </w:pPr>
    <w:rPr>
      <w:sz w:val="24"/>
      <w:szCs w:val="24"/>
      <w:lang w:eastAsia="en-US"/>
      <w14:ligatures w14:val="standardContextual"/>
    </w:rPr>
  </w:style>
  <w:style w:type="paragraph" w:styleId="a8">
    <w:name w:val="Body Text"/>
    <w:basedOn w:val="a"/>
    <w:link w:val="a9"/>
    <w:uiPriority w:val="99"/>
    <w:unhideWhenUsed/>
    <w:rsid w:val="007D19C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D19C7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7501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017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a0"/>
    <w:rsid w:val="0075017E"/>
  </w:style>
  <w:style w:type="character" w:customStyle="1" w:styleId="30">
    <w:name w:val="Заголовок 3 Знак"/>
    <w:basedOn w:val="a0"/>
    <w:link w:val="3"/>
    <w:uiPriority w:val="9"/>
    <w:rsid w:val="00E13C1B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300</cp:revision>
  <dcterms:created xsi:type="dcterms:W3CDTF">2023-12-31T12:29:00Z</dcterms:created>
  <dcterms:modified xsi:type="dcterms:W3CDTF">2024-05-07T17:44:00Z</dcterms:modified>
</cp:coreProperties>
</file>