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1E32" w14:textId="7AF24008" w:rsidR="008B7843" w:rsidRPr="00B54FBC" w:rsidRDefault="008B7843" w:rsidP="008B7843">
      <w:pPr>
        <w:pStyle w:val="a3"/>
        <w:ind w:left="382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гр.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</w:t>
      </w:r>
      <w:r w:rsidR="00FF48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="00FF48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</w:t>
      </w:r>
      <w:r w:rsidR="00FF48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5F00524F" w14:textId="2468C39C" w:rsidR="008B7843" w:rsidRPr="00B54FBC" w:rsidRDefault="008B7843" w:rsidP="008B7843">
      <w:pPr>
        <w:pStyle w:val="a3"/>
        <w:ind w:left="382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ИИН 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….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A627AFD" w14:textId="1A5FB787" w:rsidR="008B7843" w:rsidRPr="00B54FBC" w:rsidRDefault="008B7843" w:rsidP="008B7843">
      <w:pPr>
        <w:pStyle w:val="a3"/>
        <w:ind w:left="382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 Алматы, улица </w:t>
      </w:r>
      <w:proofErr w:type="spellStart"/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</w:t>
      </w:r>
      <w:proofErr w:type="spellEnd"/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дом 182</w:t>
      </w:r>
    </w:p>
    <w:p w14:paraId="1F151108" w14:textId="385B222A" w:rsidR="008B7843" w:rsidRPr="00B54FBC" w:rsidRDefault="008B7843" w:rsidP="008B7843">
      <w:pPr>
        <w:pStyle w:val="a3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+7 701 </w:t>
      </w:r>
      <w:r w:rsidR="00FF48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3B2093" w14:textId="330B756A" w:rsidR="008B7843" w:rsidRPr="00B54FBC" w:rsidRDefault="008B7843" w:rsidP="008B7843">
      <w:pPr>
        <w:pStyle w:val="a3"/>
        <w:ind w:left="382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от: 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r w:rsidR="00FF48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="00FF48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="00FF48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255D5184" w14:textId="41518B29" w:rsidR="008B7843" w:rsidRPr="00B54FBC" w:rsidRDefault="008B7843" w:rsidP="008B7843">
      <w:pPr>
        <w:pStyle w:val="a3"/>
        <w:ind w:left="382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ИИН 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город Алматы, </w:t>
      </w:r>
      <w:proofErr w:type="spellStart"/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мкр</w:t>
      </w:r>
      <w:proofErr w:type="spellEnd"/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Ж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-1, дом 1, кв. 19.</w:t>
      </w:r>
    </w:p>
    <w:p w14:paraId="080CEB94" w14:textId="50767A6E" w:rsidR="008B7843" w:rsidRPr="00B54FBC" w:rsidRDefault="008B7843" w:rsidP="008B7843">
      <w:pPr>
        <w:pStyle w:val="a3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+7 707</w:t>
      </w:r>
      <w:proofErr w:type="gramStart"/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F48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FF48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B65033" w14:textId="77777777" w:rsidR="008B7843" w:rsidRPr="00B54FBC" w:rsidRDefault="008B7843" w:rsidP="008B7843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828"/>
        <w:jc w:val="both"/>
        <w:rPr>
          <w:rStyle w:val="a7"/>
          <w:rFonts w:eastAsia="ヒラギノ角ゴ Pro W3"/>
          <w:sz w:val="28"/>
          <w:szCs w:val="28"/>
        </w:rPr>
      </w:pPr>
      <w:r w:rsidRPr="00B54FBC">
        <w:rPr>
          <w:rStyle w:val="a7"/>
          <w:rFonts w:eastAsia="ヒラギノ角ゴ Pro W3"/>
          <w:sz w:val="28"/>
          <w:szCs w:val="28"/>
        </w:rPr>
        <w:t>Представитель по доверенности:</w:t>
      </w:r>
    </w:p>
    <w:p w14:paraId="572FA0A6" w14:textId="77777777" w:rsidR="008B7843" w:rsidRPr="00B54FBC" w:rsidRDefault="008B7843" w:rsidP="008B7843">
      <w:pPr>
        <w:pStyle w:val="a3"/>
        <w:ind w:left="3780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 xml:space="preserve"> Адвокатская контора «Закон и Право»</w:t>
      </w:r>
    </w:p>
    <w:p w14:paraId="5932DE57" w14:textId="77777777" w:rsidR="008B7843" w:rsidRPr="00B54FBC" w:rsidRDefault="008B7843" w:rsidP="008B7843">
      <w:pPr>
        <w:pStyle w:val="a3"/>
        <w:ind w:left="3780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 xml:space="preserve"> БИН 201240021767 </w:t>
      </w:r>
    </w:p>
    <w:p w14:paraId="0F8887E0" w14:textId="77777777" w:rsidR="008B7843" w:rsidRPr="00B54FBC" w:rsidRDefault="008B7843" w:rsidP="008B7843">
      <w:pPr>
        <w:pStyle w:val="a3"/>
        <w:ind w:left="3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Алматы, пр. Абылай Хана, д. 79, офис 304.</w:t>
      </w:r>
    </w:p>
    <w:p w14:paraId="03D14ECE" w14:textId="77777777" w:rsidR="008B7843" w:rsidRPr="00B54FBC" w:rsidRDefault="008B7843" w:rsidP="008B7843">
      <w:pPr>
        <w:ind w:left="3780"/>
        <w:jc w:val="both"/>
        <w:rPr>
          <w:color w:val="000000" w:themeColor="text1"/>
          <w:sz w:val="28"/>
          <w:szCs w:val="28"/>
        </w:rPr>
      </w:pPr>
      <w:r w:rsidRPr="00B54FBC">
        <w:rPr>
          <w:sz w:val="28"/>
          <w:szCs w:val="28"/>
        </w:rPr>
        <w:t xml:space="preserve"> </w:t>
      </w:r>
      <w:hyperlink r:id="rId4" w:history="1">
        <w:r w:rsidRPr="00B54FBC">
          <w:rPr>
            <w:rStyle w:val="a5"/>
            <w:sz w:val="28"/>
            <w:szCs w:val="28"/>
          </w:rPr>
          <w:t>info@zakonpravo.kz</w:t>
        </w:r>
      </w:hyperlink>
      <w:r w:rsidRPr="00B54FBC">
        <w:rPr>
          <w:color w:val="000000" w:themeColor="text1"/>
          <w:sz w:val="28"/>
          <w:szCs w:val="28"/>
        </w:rPr>
        <w:t xml:space="preserve"> / </w:t>
      </w:r>
      <w:hyperlink r:id="rId5">
        <w:r w:rsidRPr="00B54FBC">
          <w:rPr>
            <w:rStyle w:val="a5"/>
            <w:sz w:val="28"/>
            <w:szCs w:val="28"/>
          </w:rPr>
          <w:t>www.zakonpravo.kz</w:t>
        </w:r>
      </w:hyperlink>
    </w:p>
    <w:p w14:paraId="0FC8F1AE" w14:textId="77777777" w:rsidR="008B7843" w:rsidRPr="00B54FBC" w:rsidRDefault="008B7843" w:rsidP="008B7843">
      <w:pPr>
        <w:pStyle w:val="a3"/>
        <w:ind w:left="3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+7 708 578 57 58; + 7 727 971 78 58.</w:t>
      </w:r>
    </w:p>
    <w:p w14:paraId="2AEC6692" w14:textId="77777777" w:rsidR="008B7843" w:rsidRPr="00B54FBC" w:rsidRDefault="008B7843" w:rsidP="008B7843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27B805" w14:textId="77777777" w:rsidR="008B7843" w:rsidRPr="00B54FBC" w:rsidRDefault="008B7843" w:rsidP="008B7843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CB6E81" w14:textId="77777777" w:rsidR="008B7843" w:rsidRPr="00B54FBC" w:rsidRDefault="008B7843" w:rsidP="008B7843">
      <w:pPr>
        <w:spacing w:after="160" w:line="259" w:lineRule="auto"/>
        <w:ind w:firstLine="2835"/>
        <w:jc w:val="both"/>
        <w:rPr>
          <w:color w:val="000000" w:themeColor="text1"/>
          <w:sz w:val="28"/>
          <w:szCs w:val="28"/>
        </w:rPr>
      </w:pPr>
      <w:r w:rsidRPr="00B54FBC">
        <w:rPr>
          <w:rStyle w:val="0pt"/>
          <w:color w:val="000000" w:themeColor="text1"/>
          <w:sz w:val="28"/>
          <w:szCs w:val="28"/>
        </w:rPr>
        <w:t>ДОСУДЕБНАЯ ПРЕТЕНЗИЯ</w:t>
      </w:r>
    </w:p>
    <w:p w14:paraId="475B5122" w14:textId="5DEE33EE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 марта 2023 года между Вами и 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СВВ</w:t>
      </w:r>
      <w:r w:rsidRPr="00B54F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 заключено Нотариальный договор о задатке, зарегистрированной в реестре под №3525., которая соответ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вует статье 337 Гражданского кодекса Республики Казахстан (далее – ГК РК), где указано, что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договора. </w:t>
      </w:r>
    </w:p>
    <w:p w14:paraId="15447260" w14:textId="759E5032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Предметом Договора о задатке было обеспечение заключения и исполнения договора купли-продажи недвижимого имущества, а именно </w:t>
      </w:r>
      <w:r w:rsidRPr="00B54FBC">
        <w:rPr>
          <w:rFonts w:ascii="Times New Roman" w:hAnsi="Times New Roman" w:cs="Times New Roman"/>
          <w:sz w:val="28"/>
          <w:szCs w:val="28"/>
        </w:rPr>
        <w:t>земельного участка, площадью - 0,10 га, находящегося по адресу, город Алматы.</w:t>
      </w:r>
      <w:r w:rsidR="001E7020">
        <w:rPr>
          <w:rFonts w:ascii="Times New Roman" w:hAnsi="Times New Roman" w:cs="Times New Roman"/>
          <w:sz w:val="28"/>
          <w:szCs w:val="28"/>
        </w:rPr>
        <w:t xml:space="preserve"> </w:t>
      </w:r>
      <w:r w:rsidRPr="00B54FBC">
        <w:rPr>
          <w:rFonts w:ascii="Times New Roman" w:hAnsi="Times New Roman" w:cs="Times New Roman"/>
          <w:sz w:val="28"/>
          <w:szCs w:val="28"/>
        </w:rPr>
        <w:t xml:space="preserve">Турксибский район, улица С, дом 182, в рамках договора вами было получено задаток (деньги) в сумме 3 500 </w:t>
      </w:r>
      <w:proofErr w:type="gramStart"/>
      <w:r w:rsidRPr="00B54FBC">
        <w:rPr>
          <w:rFonts w:ascii="Times New Roman" w:hAnsi="Times New Roman" w:cs="Times New Roman"/>
          <w:sz w:val="28"/>
          <w:szCs w:val="28"/>
        </w:rPr>
        <w:t>000  тенге</w:t>
      </w:r>
      <w:proofErr w:type="gramEnd"/>
      <w:r w:rsidRPr="00B54FBC">
        <w:rPr>
          <w:rFonts w:ascii="Times New Roman" w:hAnsi="Times New Roman" w:cs="Times New Roman"/>
          <w:sz w:val="28"/>
          <w:szCs w:val="28"/>
        </w:rPr>
        <w:t xml:space="preserve"> в счет заключения договора купли-продажи земельного участка на сумму 23 500 000 тенге.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DE48B5D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</w:t>
      </w:r>
      <w:r w:rsidRPr="00B54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вами было принято обязательство 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B54FBC">
        <w:rPr>
          <w:rFonts w:ascii="Times New Roman" w:hAnsi="Times New Roman" w:cs="Times New Roman"/>
          <w:sz w:val="28"/>
          <w:szCs w:val="28"/>
          <w:lang w:bidi="ru-RU"/>
        </w:rPr>
        <w:t xml:space="preserve"> 10.06.2023 года снять обременение, погасить ссудную задолженность в АО «Народный сберегательный банк Казахстана», произвести раздел земельного участка и из своего земельного участка общей площадью - 0,2948 га выделить земельный участок площадью — 0,10 га и подготовить все правоустанавливающие документы к оформлению сделки.</w:t>
      </w:r>
    </w:p>
    <w:p w14:paraId="43C35B5B" w14:textId="2FEEB1E9" w:rsidR="008B7843" w:rsidRPr="00B54FBC" w:rsidRDefault="008B7843" w:rsidP="008B784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sz w:val="28"/>
          <w:szCs w:val="28"/>
          <w:lang w:bidi="ru-RU"/>
        </w:rPr>
        <w:t>Также указанным договором вы были предупреждены о том, что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54F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получив задаток в сумме 3 500 000 тенге, в случае неисполнения обязательства, обеспеченного задатком, уплачиваете гр. 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СВВ</w:t>
      </w:r>
      <w:r w:rsidR="00FF48E8"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задаток в двойном размере - 7 000 000 тенге.</w:t>
      </w:r>
    </w:p>
    <w:p w14:paraId="3894938B" w14:textId="5E88DD21" w:rsidR="008B7843" w:rsidRPr="00B54FBC" w:rsidRDefault="008B7843" w:rsidP="008B78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 xml:space="preserve">В последующем вы, не исполнив под разными предлогами Договор о задатке от 29 марта 2023 года нами было дополнительно подписано, </w:t>
      </w:r>
      <w:bookmarkStart w:id="0" w:name="bookmark2"/>
      <w:r w:rsidRPr="00B54FBC">
        <w:rPr>
          <w:rFonts w:ascii="Times New Roman" w:hAnsi="Times New Roman" w:cs="Times New Roman"/>
          <w:sz w:val="28"/>
          <w:szCs w:val="28"/>
        </w:rPr>
        <w:t>Соглашение</w:t>
      </w:r>
      <w:bookmarkEnd w:id="0"/>
      <w:r w:rsidRPr="00B54FBC">
        <w:rPr>
          <w:rFonts w:ascii="Times New Roman" w:hAnsi="Times New Roman" w:cs="Times New Roman"/>
          <w:sz w:val="28"/>
          <w:szCs w:val="28"/>
        </w:rPr>
        <w:t xml:space="preserve"> о дополнительном задатке и продлении срока задатка от 22.05.2023 года </w:t>
      </w:r>
    </w:p>
    <w:p w14:paraId="36ECFB09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Где мы по обоюдному согласию решили продлить сроки по подготовке всех необходимых документов для нотариального оформления договора купли-продажи земельного участка и по заключению договора купли-продажи в нотариальной конторе до 31.07.2023 года. </w:t>
      </w:r>
    </w:p>
    <w:p w14:paraId="3C67634F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Вами также был получен от меня дополнительный задаток в сумме 3 000 000 тенге, в счет причитающихся с меня 23 500 000 тенге, за приобретаемый мною земельный участок.</w:t>
      </w:r>
    </w:p>
    <w:p w14:paraId="65599BC6" w14:textId="224E8B15" w:rsidR="008B7843" w:rsidRPr="00B54FBC" w:rsidRDefault="008B7843" w:rsidP="008B784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вы были предупреждены, как и в первом Договоре о задатке о том, что в случае отказа вами от продажи указанного земельного участка, то уплачиваете гр. 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СВВ</w:t>
      </w:r>
      <w:r w:rsidR="00FF48E8"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задаток в двойном размере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3 0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00 000 тенге. </w:t>
      </w:r>
    </w:p>
    <w:p w14:paraId="39B9DF1C" w14:textId="54F24F22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Однако и в этот раз вами не были исполнении принятые вами обязательства по вышеуказанным Договорам о задатке. </w:t>
      </w:r>
      <w:r w:rsidRPr="00B54FBC">
        <w:rPr>
          <w:rFonts w:ascii="Times New Roman" w:eastAsia="Times New Roman" w:hAnsi="Times New Roman"/>
          <w:sz w:val="28"/>
          <w:szCs w:val="28"/>
        </w:rPr>
        <w:t xml:space="preserve">Под нарушением обязательства понимается его неисполнение либо исполнение ненадлежащим образом, что противоречит статье 349 ГК РК, что не допустимо согласно статье 272 ГК РК. </w:t>
      </w:r>
    </w:p>
    <w:p w14:paraId="2AB10965" w14:textId="77777777" w:rsidR="008B7843" w:rsidRPr="00B54FBC" w:rsidRDefault="008B7843" w:rsidP="008B78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4FBC">
        <w:rPr>
          <w:sz w:val="28"/>
          <w:szCs w:val="28"/>
        </w:rPr>
        <w:tab/>
      </w:r>
      <w:r w:rsidRPr="00B54FBC">
        <w:rPr>
          <w:rFonts w:ascii="Times New Roman" w:hAnsi="Times New Roman" w:cs="Times New Roman"/>
          <w:sz w:val="28"/>
          <w:szCs w:val="28"/>
        </w:rPr>
        <w:t xml:space="preserve">01.08.2023 год нами в третьи раз было заключено Соглашение </w:t>
      </w:r>
      <w:proofErr w:type="gramStart"/>
      <w:r w:rsidRPr="00B54FBC">
        <w:rPr>
          <w:rFonts w:ascii="Times New Roman" w:hAnsi="Times New Roman" w:cs="Times New Roman"/>
          <w:sz w:val="28"/>
          <w:szCs w:val="28"/>
        </w:rPr>
        <w:t>о  продления</w:t>
      </w:r>
      <w:proofErr w:type="gramEnd"/>
      <w:r w:rsidRPr="00B54FBC">
        <w:rPr>
          <w:rFonts w:ascii="Times New Roman" w:hAnsi="Times New Roman" w:cs="Times New Roman"/>
          <w:sz w:val="28"/>
          <w:szCs w:val="28"/>
        </w:rPr>
        <w:t xml:space="preserve"> срока задатка где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 с нашего обоюдного согласия решили продлить сроки по подготовке всех необходимых документов для нотариального оформления договора купли-продажи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по заключению договора купли-продажи в нотариальной конторе до 31.08.2023 года.</w:t>
      </w:r>
    </w:p>
    <w:p w14:paraId="64C22176" w14:textId="6BBA50D3" w:rsidR="008B7843" w:rsidRPr="00B54FBC" w:rsidRDefault="008B7843" w:rsidP="008B7843">
      <w:pPr>
        <w:pStyle w:val="1"/>
        <w:tabs>
          <w:tab w:val="left" w:pos="591"/>
        </w:tabs>
        <w:spacing w:line="240" w:lineRule="auto"/>
        <w:jc w:val="both"/>
        <w:rPr>
          <w:sz w:val="28"/>
          <w:szCs w:val="28"/>
        </w:rPr>
      </w:pPr>
      <w:r w:rsidRPr="00B54FBC">
        <w:rPr>
          <w:color w:val="000000"/>
          <w:sz w:val="28"/>
          <w:szCs w:val="28"/>
          <w:lang w:eastAsia="ru-RU" w:bidi="ru-RU"/>
        </w:rPr>
        <w:t>И в третьи раз были предупреждены о том, что в случае отказа вами от продажи выше указанного земельного участка, то уплачива</w:t>
      </w:r>
      <w:r>
        <w:rPr>
          <w:color w:val="000000"/>
          <w:sz w:val="28"/>
          <w:szCs w:val="28"/>
          <w:lang w:eastAsia="ru-RU" w:bidi="ru-RU"/>
        </w:rPr>
        <w:t>ете</w:t>
      </w:r>
      <w:r w:rsidRPr="00B54FBC">
        <w:rPr>
          <w:color w:val="000000"/>
          <w:sz w:val="28"/>
          <w:szCs w:val="28"/>
          <w:lang w:eastAsia="ru-RU" w:bidi="ru-RU"/>
        </w:rPr>
        <w:t xml:space="preserve"> гр. </w:t>
      </w:r>
      <w:r w:rsidR="00FF48E8">
        <w:rPr>
          <w:color w:val="000000"/>
          <w:sz w:val="28"/>
          <w:szCs w:val="28"/>
          <w:lang w:eastAsia="ru-RU" w:bidi="ru-RU"/>
        </w:rPr>
        <w:t>СВВ</w:t>
      </w:r>
      <w:r w:rsidRPr="00B54FBC">
        <w:rPr>
          <w:color w:val="000000"/>
          <w:sz w:val="28"/>
          <w:szCs w:val="28"/>
          <w:lang w:eastAsia="ru-RU" w:bidi="ru-RU"/>
        </w:rPr>
        <w:t xml:space="preserve"> задаток в двойном размере - 13 000 000 тенге</w:t>
      </w:r>
    </w:p>
    <w:p w14:paraId="068A876F" w14:textId="374F9C78" w:rsidR="008B7843" w:rsidRPr="00B54FBC" w:rsidRDefault="008B7843" w:rsidP="008B7843">
      <w:pPr>
        <w:pStyle w:val="a3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вами принятые обязательства по трем Договорам не исполнены, кроме того, правоустанавливающие документы для совершения сделки купли продажи вышеуказанного земельного участка к Нотариальной сделке не готовы.</w:t>
      </w:r>
    </w:p>
    <w:p w14:paraId="0B7A5F74" w14:textId="67225380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неисполнением Вами обязательств по Договору и соглашению задатка, у нас создается мнение, что Ваши действия направлены на завладение суммы путем обмана и злоупотребления доверием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F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В.В.</w:t>
      </w:r>
    </w:p>
    <w:p w14:paraId="70ACAC78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2, ст. 338 ГК РК, где оговорено что, если за неисполнение обязательства ответственна сторона, давшая задаток, он остается у другой стороны, а если ответственна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задатка, поскольку в договоре не предусмотрено иное.</w:t>
      </w:r>
    </w:p>
    <w:p w14:paraId="2B6174CD" w14:textId="78152C85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Настоящим предлагаем Вам добровольно уплатить </w:t>
      </w:r>
      <w:r w:rsidR="00FF4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СВВ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двойную сумму задатка, а именно сумму в размере 13 000 000 тенге в срок до </w:t>
      </w:r>
      <w:r w:rsidR="001E7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2023 года. В случае если Вы не возвратите задолженность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вреда, а также представительские услуги в размере 1 000 000 тенге и/или обратиться в другие компетентные органы. </w:t>
      </w:r>
    </w:p>
    <w:p w14:paraId="54CAA407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</w:t>
      </w: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7D038C49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0C29D45E" w14:textId="77777777" w:rsidR="008B7843" w:rsidRPr="00B54FBC" w:rsidRDefault="008B7843" w:rsidP="008B784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Надеемся на Ваше взаимопонимание и что наше дальнейшее сотрудничество с Вами будет </w:t>
      </w:r>
      <w:proofErr w:type="gramStart"/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продолжатся</w:t>
      </w:r>
      <w:proofErr w:type="gramEnd"/>
      <w:r w:rsidRPr="00B54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взаимовыгодных и взаимоприемлемых условиях.</w:t>
      </w:r>
    </w:p>
    <w:p w14:paraId="3BC4D9C3" w14:textId="77777777" w:rsidR="008B7843" w:rsidRPr="00B54FBC" w:rsidRDefault="008B7843" w:rsidP="008B7843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14:paraId="09E2EFDA" w14:textId="77777777" w:rsidR="008B7843" w:rsidRPr="00B54FBC" w:rsidRDefault="008B7843" w:rsidP="008B7843">
      <w:pPr>
        <w:pStyle w:val="a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 уважением,</w:t>
      </w:r>
    </w:p>
    <w:p w14:paraId="621821C9" w14:textId="62F248C6" w:rsidR="008B7843" w:rsidRPr="00B54FBC" w:rsidRDefault="008B7843" w:rsidP="008B7843">
      <w:pPr>
        <w:pStyle w:val="a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54F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__________/</w:t>
      </w:r>
      <w:r w:rsidR="00FF48E8" w:rsidRPr="00FF48E8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FF48E8" w:rsidRPr="00FF48E8">
        <w:rPr>
          <w:rFonts w:ascii="Times New Roman" w:hAnsi="Times New Roman"/>
          <w:b/>
          <w:bCs/>
          <w:sz w:val="28"/>
          <w:szCs w:val="28"/>
          <w:lang w:bidi="ru-RU"/>
        </w:rPr>
        <w:t>СВВ</w:t>
      </w:r>
    </w:p>
    <w:p w14:paraId="52D50093" w14:textId="77777777" w:rsidR="008B7843" w:rsidRPr="00671C77" w:rsidRDefault="008B7843" w:rsidP="008B7843">
      <w:pPr>
        <w:spacing w:after="160" w:line="259" w:lineRule="auto"/>
        <w:ind w:firstLine="3543"/>
        <w:jc w:val="both"/>
        <w:rPr>
          <w:rStyle w:val="0pt"/>
          <w:color w:val="000000" w:themeColor="text1"/>
          <w:sz w:val="24"/>
          <w:szCs w:val="24"/>
        </w:rPr>
      </w:pPr>
      <w:r w:rsidRPr="00671C77">
        <w:rPr>
          <w:rStyle w:val="0pt"/>
          <w:color w:val="000000" w:themeColor="text1"/>
          <w:sz w:val="24"/>
          <w:szCs w:val="24"/>
        </w:rPr>
        <w:t xml:space="preserve">      </w:t>
      </w:r>
    </w:p>
    <w:p w14:paraId="74893304" w14:textId="77777777" w:rsidR="00327E86" w:rsidRDefault="00327E86"/>
    <w:sectPr w:rsidR="00327E86" w:rsidSect="008B7843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4"/>
    <w:rsid w:val="001C5801"/>
    <w:rsid w:val="001E7020"/>
    <w:rsid w:val="0024446A"/>
    <w:rsid w:val="00327E86"/>
    <w:rsid w:val="006630D5"/>
    <w:rsid w:val="00764804"/>
    <w:rsid w:val="008B7843"/>
    <w:rsid w:val="00900CAD"/>
    <w:rsid w:val="009E025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125B"/>
  <w15:chartTrackingRefBased/>
  <w15:docId w15:val="{9ABD8D44-3133-4F1A-B7EA-082AE68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8B7843"/>
    <w:pPr>
      <w:spacing w:after="0" w:line="240" w:lineRule="auto"/>
    </w:pPr>
    <w:rPr>
      <w:rFonts w:eastAsiaTheme="minorEastAsia"/>
      <w:kern w:val="0"/>
      <w:lang w:val="ru-RU" w:eastAsia="zh-CN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8B7843"/>
    <w:rPr>
      <w:rFonts w:eastAsiaTheme="minorEastAsia"/>
      <w:kern w:val="0"/>
      <w:lang w:val="ru-RU" w:eastAsia="zh-CN"/>
      <w14:ligatures w14:val="none"/>
    </w:rPr>
  </w:style>
  <w:style w:type="character" w:styleId="a5">
    <w:name w:val="Hyperlink"/>
    <w:basedOn w:val="a0"/>
    <w:uiPriority w:val="99"/>
    <w:unhideWhenUsed/>
    <w:rsid w:val="008B7843"/>
    <w:rPr>
      <w:color w:val="0000FF"/>
      <w:u w:val="single"/>
    </w:rPr>
  </w:style>
  <w:style w:type="paragraph" w:customStyle="1" w:styleId="a6">
    <w:name w:val="Текстовый блок"/>
    <w:uiPriority w:val="99"/>
    <w:rsid w:val="008B7843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ru-RU" w:eastAsia="ru-RU"/>
      <w14:ligatures w14:val="none"/>
    </w:rPr>
  </w:style>
  <w:style w:type="character" w:customStyle="1" w:styleId="0pt">
    <w:name w:val="Основной текст + Полужирный;Интервал 0 pt"/>
    <w:basedOn w:val="a0"/>
    <w:rsid w:val="008B7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 + Полужирный"/>
    <w:aliases w:val="Интервал 0 pt"/>
    <w:basedOn w:val="a0"/>
    <w:rsid w:val="008B7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rsid w:val="008B7843"/>
    <w:pPr>
      <w:widowControl w:val="0"/>
      <w:autoSpaceDE/>
      <w:autoSpaceDN/>
      <w:spacing w:line="26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/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5</cp:revision>
  <cp:lastPrinted>2023-09-13T10:49:00Z</cp:lastPrinted>
  <dcterms:created xsi:type="dcterms:W3CDTF">2023-09-13T10:09:00Z</dcterms:created>
  <dcterms:modified xsi:type="dcterms:W3CDTF">2024-05-22T11:23:00Z</dcterms:modified>
</cp:coreProperties>
</file>