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ECE943" w14:textId="43BA8EF0" w:rsidR="00744913" w:rsidRPr="00744913" w:rsidRDefault="00744913" w:rsidP="00744913">
      <w:pPr>
        <w:pStyle w:val="a9"/>
        <w:ind w:firstLine="720"/>
        <w:jc w:val="center"/>
        <w:rPr>
          <w:b/>
          <w:bCs/>
        </w:rPr>
      </w:pPr>
      <w:r w:rsidRPr="00744913">
        <w:rPr>
          <w:b/>
          <w:bCs/>
        </w:rPr>
        <w:t>О</w:t>
      </w:r>
      <w:r w:rsidR="005F17EF" w:rsidRPr="00744913">
        <w:rPr>
          <w:b/>
          <w:bCs/>
        </w:rPr>
        <w:t xml:space="preserve"> признании незаконным и отмене приказа</w:t>
      </w:r>
      <w:r w:rsidR="005F17EF" w:rsidRPr="00744913">
        <w:rPr>
          <w:b/>
          <w:bCs/>
        </w:rPr>
        <w:t xml:space="preserve"> </w:t>
      </w:r>
      <w:r w:rsidRPr="00744913">
        <w:rPr>
          <w:b/>
          <w:bCs/>
        </w:rPr>
        <w:t>понуждении вынести благоприятный акт – приказ о прекращении расследования ввиду отсутствия нарушений законодательства РК в области защиты конкуренции.</w:t>
      </w:r>
    </w:p>
    <w:p w14:paraId="3DBE2CBF" w14:textId="57BDA98C" w:rsidR="007A7466" w:rsidRDefault="007A7466" w:rsidP="007A7466">
      <w:pPr>
        <w:pStyle w:val="a9"/>
        <w:ind w:firstLine="720"/>
        <w:jc w:val="both"/>
      </w:pPr>
    </w:p>
    <w:p w14:paraId="56C379EA" w14:textId="77777777" w:rsidR="007A7466" w:rsidRDefault="007A7466" w:rsidP="007A7466">
      <w:pPr>
        <w:pStyle w:val="a9"/>
        <w:ind w:firstLine="720"/>
        <w:jc w:val="both"/>
      </w:pPr>
      <w:proofErr w:type="gramStart"/>
      <w:r>
        <w:t>№ 6001-23-00</w:t>
      </w:r>
      <w:proofErr w:type="gramEnd"/>
      <w:r>
        <w:t xml:space="preserve">-6ап/494, 6001-23-00-6ап/494(2) от 01.08.2023г. </w:t>
      </w:r>
    </w:p>
    <w:p w14:paraId="5072C0F2" w14:textId="77777777" w:rsidR="002F59E0" w:rsidRDefault="007A7466" w:rsidP="007A7466">
      <w:pPr>
        <w:pStyle w:val="a9"/>
        <w:ind w:firstLine="720"/>
        <w:jc w:val="both"/>
      </w:pPr>
      <w:r w:rsidRPr="007A7466">
        <w:rPr>
          <w:b/>
          <w:bCs/>
        </w:rPr>
        <w:t>Истец:</w:t>
      </w:r>
      <w:r>
        <w:t xml:space="preserve"> ТОО «С». </w:t>
      </w:r>
    </w:p>
    <w:p w14:paraId="6992367D" w14:textId="77777777" w:rsidR="002F59E0" w:rsidRDefault="007A7466" w:rsidP="007A7466">
      <w:pPr>
        <w:pStyle w:val="a9"/>
        <w:ind w:firstLine="720"/>
        <w:jc w:val="both"/>
      </w:pPr>
      <w:r w:rsidRPr="002F59E0">
        <w:rPr>
          <w:b/>
          <w:bCs/>
        </w:rPr>
        <w:t>Ответчик:</w:t>
      </w:r>
      <w:r>
        <w:t xml:space="preserve"> РГУ «Департамент Агентства по защите и развитию конкуренции Республики Казахстан по городу». </w:t>
      </w:r>
    </w:p>
    <w:p w14:paraId="47F2D1EB" w14:textId="77777777" w:rsidR="002F59E0" w:rsidRDefault="007A7466" w:rsidP="007A7466">
      <w:pPr>
        <w:pStyle w:val="a9"/>
        <w:ind w:firstLine="720"/>
        <w:jc w:val="both"/>
      </w:pPr>
      <w:r w:rsidRPr="002F59E0">
        <w:rPr>
          <w:b/>
          <w:bCs/>
        </w:rPr>
        <w:t>Заинтересованное лицо:</w:t>
      </w:r>
      <w:r>
        <w:t xml:space="preserve"> ТОО «К» </w:t>
      </w:r>
    </w:p>
    <w:p w14:paraId="4F65EAE4" w14:textId="77777777" w:rsidR="002F59E0" w:rsidRDefault="007A7466" w:rsidP="007A7466">
      <w:pPr>
        <w:pStyle w:val="a9"/>
        <w:ind w:firstLine="720"/>
        <w:jc w:val="both"/>
      </w:pPr>
      <w:r w:rsidRPr="002F59E0">
        <w:rPr>
          <w:b/>
          <w:bCs/>
        </w:rPr>
        <w:t>Предмет спора:</w:t>
      </w:r>
      <w:r>
        <w:t xml:space="preserve"> о признании незаконным и отмене приказа от 15 апреля 2022 года №35-НҚ «Об утверждении заключения по результатам расследования нарушений законодательства РК в области защиты конкуренции в отношении ТОО «К» и «С», понуждении вынести благоприятный акт – приказ о прекращении расследования ввиду отсутствия нарушений законодательства РК в области защиты конкуренции. </w:t>
      </w:r>
    </w:p>
    <w:p w14:paraId="2288098D" w14:textId="77777777" w:rsidR="002F59E0" w:rsidRDefault="007A7466" w:rsidP="007A7466">
      <w:pPr>
        <w:pStyle w:val="a9"/>
        <w:ind w:firstLine="720"/>
        <w:jc w:val="both"/>
      </w:pPr>
      <w:r>
        <w:t xml:space="preserve">Пересмотр по кассационным жалобам истца и заинтересованного лица. ФАБУЛА: 27 августа 2021 года Департаментом назначено расследование нарушений законодательства РК в области защиты конкуренции в отношении Товарищества и ТОО «К» Основание проведения расследования - неисполнение уведомления антимонопольного органа о наличии в действиях признаков нарушения законодательства в области защиты конкуренции № 02-07/1025-И, № 02 07/1025-И от 26 июля 2021 года. </w:t>
      </w:r>
    </w:p>
    <w:p w14:paraId="414ED7D1" w14:textId="77777777" w:rsidR="002F59E0" w:rsidRDefault="007A7466" w:rsidP="007A7466">
      <w:pPr>
        <w:pStyle w:val="a9"/>
        <w:ind w:firstLine="720"/>
        <w:jc w:val="both"/>
      </w:pPr>
      <w:r>
        <w:t xml:space="preserve">Период расследования с 1 января 2020 года по 31 мая 2021 года. Срок проведения расследования с 4 сентября по 24 ноября 2021 года. На основании приказа Департамента от 29 октября 2021 года № 52 -ОД срок расследования продлен до 21 января 2022 года. </w:t>
      </w:r>
    </w:p>
    <w:p w14:paraId="6C53A938" w14:textId="77777777" w:rsidR="002F59E0" w:rsidRDefault="007A7466" w:rsidP="007A7466">
      <w:pPr>
        <w:pStyle w:val="a9"/>
        <w:ind w:firstLine="720"/>
        <w:jc w:val="both"/>
      </w:pPr>
      <w:r>
        <w:t xml:space="preserve">По результатам расследования составлено заключение о наличии в действиях Товариществ «С» и «К» </w:t>
      </w:r>
      <w:proofErr w:type="spellStart"/>
      <w:r>
        <w:t>антиконкурентных</w:t>
      </w:r>
      <w:proofErr w:type="spellEnd"/>
      <w:r>
        <w:t xml:space="preserve"> согласованных действий субъектов рынка касающиеся установления и (или) поддержания цен либо других условий приобретения или реализации товаров и предложено считать факт нарушения законодательства РК в области конкуренции установленным. </w:t>
      </w:r>
    </w:p>
    <w:p w14:paraId="04CCAD49" w14:textId="77777777" w:rsidR="002F59E0" w:rsidRDefault="007A7466" w:rsidP="007A7466">
      <w:pPr>
        <w:pStyle w:val="a9"/>
        <w:ind w:firstLine="720"/>
        <w:jc w:val="both"/>
      </w:pPr>
      <w:r>
        <w:t xml:space="preserve">Приказом Департамента от 15 апреля 2022 года № 35-НҚ утверждено заключение по результатам расследования (далее – приказ). </w:t>
      </w:r>
    </w:p>
    <w:p w14:paraId="6950E9D5" w14:textId="77777777" w:rsidR="002F59E0" w:rsidRDefault="007A7466" w:rsidP="007A7466">
      <w:pPr>
        <w:pStyle w:val="a9"/>
        <w:ind w:firstLine="720"/>
        <w:jc w:val="both"/>
      </w:pPr>
      <w:r>
        <w:t xml:space="preserve">Товарищества «С» и </w:t>
      </w:r>
      <w:proofErr w:type="gramStart"/>
      <w:r>
        <w:t>«К»</w:t>
      </w:r>
      <w:proofErr w:type="gramEnd"/>
      <w:r>
        <w:t xml:space="preserve"> не согласившись с данным приказом обратились в суд с требованиями: </w:t>
      </w:r>
    </w:p>
    <w:p w14:paraId="186918C6" w14:textId="77777777" w:rsidR="002F59E0" w:rsidRDefault="007A7466" w:rsidP="007A7466">
      <w:pPr>
        <w:pStyle w:val="a9"/>
        <w:ind w:firstLine="720"/>
        <w:jc w:val="both"/>
      </w:pPr>
      <w:r>
        <w:t xml:space="preserve">1) признать незаконным и отменить приказ от 15 апреля 2022 года № 35 НҚ «Об утверждении заключения по результатам расследования нарушений законодательства РК в области защиты конкуренции в отношении ТОО «К» и «С»; </w:t>
      </w:r>
    </w:p>
    <w:p w14:paraId="6D9A39A8" w14:textId="77777777" w:rsidR="002F59E0" w:rsidRDefault="007A7466" w:rsidP="007A7466">
      <w:pPr>
        <w:pStyle w:val="a9"/>
        <w:ind w:firstLine="720"/>
        <w:jc w:val="both"/>
      </w:pPr>
      <w:r>
        <w:t xml:space="preserve">2) обязать вынести благоприятный акт - приказ о прекращении расследования ввиду отсутствия нарушений законодательства РК в области защиты конкуренции. Требования мотивированы тем, что расследование Департаментом по фактам нарушения законодательства в области защиты конкуренции проведено с нарушениями предусмотренных законом сроков, а также с нарушениями процедурного характера, в том числе, заключение подписано лишь двумя должностными лицами из четырех, неправильно произведен расчет объема рынка и долей субъектов на товарном рынке; анализ рынка основан на неполных сведениях, который ошибочно проведен в отношении семнадцати субъектов раздельно. </w:t>
      </w:r>
    </w:p>
    <w:p w14:paraId="11FC3E7F" w14:textId="77777777" w:rsidR="002F59E0" w:rsidRDefault="007A7466" w:rsidP="007A7466">
      <w:pPr>
        <w:pStyle w:val="a9"/>
        <w:ind w:firstLine="720"/>
        <w:jc w:val="both"/>
        <w:rPr>
          <w:b/>
          <w:bCs/>
        </w:rPr>
      </w:pPr>
      <w:r w:rsidRPr="002F59E0">
        <w:rPr>
          <w:b/>
          <w:bCs/>
        </w:rPr>
        <w:t xml:space="preserve">Судебные акты: </w:t>
      </w:r>
    </w:p>
    <w:p w14:paraId="498A2FD0" w14:textId="77777777" w:rsidR="002F59E0" w:rsidRDefault="007A7466" w:rsidP="007A7466">
      <w:pPr>
        <w:pStyle w:val="a9"/>
        <w:ind w:firstLine="720"/>
        <w:jc w:val="both"/>
      </w:pPr>
      <w:r w:rsidRPr="002F59E0">
        <w:rPr>
          <w:b/>
          <w:bCs/>
        </w:rPr>
        <w:t>1-я инстанция:</w:t>
      </w:r>
      <w:r>
        <w:t xml:space="preserve"> в иске отказано. </w:t>
      </w:r>
    </w:p>
    <w:p w14:paraId="58FDF713" w14:textId="77777777" w:rsidR="002F59E0" w:rsidRDefault="007A7466" w:rsidP="007A7466">
      <w:pPr>
        <w:pStyle w:val="a9"/>
        <w:ind w:firstLine="720"/>
        <w:jc w:val="both"/>
      </w:pPr>
      <w:r w:rsidRPr="002F59E0">
        <w:rPr>
          <w:b/>
          <w:bCs/>
        </w:rPr>
        <w:t>Апелляция:</w:t>
      </w:r>
      <w:r>
        <w:t xml:space="preserve"> решение суда оставлено в силе. </w:t>
      </w:r>
    </w:p>
    <w:p w14:paraId="704692F0" w14:textId="77777777" w:rsidR="002F59E0" w:rsidRDefault="007A7466" w:rsidP="007A7466">
      <w:pPr>
        <w:pStyle w:val="a9"/>
        <w:ind w:firstLine="720"/>
        <w:jc w:val="both"/>
      </w:pPr>
      <w:r w:rsidRPr="002F59E0">
        <w:rPr>
          <w:b/>
          <w:bCs/>
        </w:rPr>
        <w:t>Кассация:</w:t>
      </w:r>
      <w:r>
        <w:t xml:space="preserve"> судебные акты отменены. </w:t>
      </w:r>
    </w:p>
    <w:p w14:paraId="6CD3ECE7" w14:textId="77777777" w:rsidR="002F59E0" w:rsidRDefault="007A7466" w:rsidP="007A7466">
      <w:pPr>
        <w:pStyle w:val="a9"/>
        <w:ind w:firstLine="720"/>
        <w:jc w:val="both"/>
      </w:pPr>
      <w:r>
        <w:t xml:space="preserve">По делу вынесено новое решение о частичном удовлетворении иска. Признан незаконным и отменен приказ. В остальной части исковые требования о понуждении вынести благоприятный акт - приказ о прекращении расследования ввиду отсутствия нарушений законодательства РК в области защиты конкуренции - возвращены. </w:t>
      </w:r>
    </w:p>
    <w:p w14:paraId="04EE7191" w14:textId="77777777" w:rsidR="002F59E0" w:rsidRDefault="007A7466" w:rsidP="007A7466">
      <w:pPr>
        <w:pStyle w:val="a9"/>
        <w:ind w:firstLine="720"/>
        <w:jc w:val="both"/>
      </w:pPr>
      <w:r w:rsidRPr="002F59E0">
        <w:rPr>
          <w:b/>
          <w:bCs/>
        </w:rPr>
        <w:t>Выводы:</w:t>
      </w:r>
      <w:r>
        <w:t xml:space="preserve"> Суд первой инстанции, отказывая в удовлетворении иска, исходил из содержания приказа и из того, что оспариваемым административным актом утверждено лишь заключение по результатам расследования, между тем, наличие или отсутствие нарушений антимонопольного законодательства, по мнению суда, выясняется только в рамках рассмотрения дела об </w:t>
      </w:r>
      <w:r>
        <w:lastRenderedPageBreak/>
        <w:t xml:space="preserve">административном правонарушении, где должна быть установлена виновность лица, привлекаемого к ответственности с исследованием доказательств, представленных как уполномоченным органом, так и объектом расследования. </w:t>
      </w:r>
    </w:p>
    <w:p w14:paraId="7A11E80A" w14:textId="77777777" w:rsidR="00A85CAF" w:rsidRDefault="007A7466" w:rsidP="007A7466">
      <w:pPr>
        <w:pStyle w:val="a9"/>
        <w:ind w:firstLine="720"/>
        <w:jc w:val="both"/>
      </w:pPr>
      <w:r>
        <w:t xml:space="preserve">Апелляционная инстанция при рассмотрении дела указало, что истец имеет право на обжалование оспариваемого приказа в суд, которое регламентировано пунктом 7 статьи 224 Предпринимательского кодекса РК (далее – ПК), в связи с чем, не согласилась с выводами суда первой инстанции в части исследования нарушений антимонопольного законодательства только в рамках рассмотрения дела об административном правонарушении. </w:t>
      </w:r>
    </w:p>
    <w:p w14:paraId="40401BDE" w14:textId="77777777" w:rsidR="00A85CAF" w:rsidRDefault="007A7466" w:rsidP="007A7466">
      <w:pPr>
        <w:pStyle w:val="a9"/>
        <w:ind w:firstLine="720"/>
        <w:jc w:val="both"/>
      </w:pPr>
      <w:r>
        <w:t xml:space="preserve">Оставляя в силе решение суда первой инстанции, суд апелляционной инстанции пришел к выводу, что проведенный Департаментом анализ является законным, поскольку границы рынка, временной интервал определены обоснованно и в действиях объектов расследования усмотрены признаки </w:t>
      </w:r>
      <w:proofErr w:type="spellStart"/>
      <w:r>
        <w:t>антиконкурентных</w:t>
      </w:r>
      <w:proofErr w:type="spellEnd"/>
      <w:r>
        <w:t xml:space="preserve"> согласованных действий. </w:t>
      </w:r>
    </w:p>
    <w:p w14:paraId="098677E5" w14:textId="77777777" w:rsidR="00A85CAF" w:rsidRDefault="007A7466" w:rsidP="007A7466">
      <w:pPr>
        <w:pStyle w:val="a9"/>
        <w:ind w:firstLine="720"/>
        <w:jc w:val="both"/>
      </w:pPr>
      <w:r>
        <w:t xml:space="preserve">Указанные выводы местных судов не соответствуют установленным по делу обстоятельствам и требованиям закона, не отвечают основным принципам административных процедур и административного судопроизводства. </w:t>
      </w:r>
    </w:p>
    <w:p w14:paraId="3CE0D9DF" w14:textId="191303D3" w:rsidR="00A85CAF" w:rsidRDefault="007A7466" w:rsidP="007A7466">
      <w:pPr>
        <w:pStyle w:val="a9"/>
        <w:ind w:firstLine="720"/>
        <w:jc w:val="both"/>
      </w:pPr>
      <w:r>
        <w:t xml:space="preserve">В соответствии с частями первой, второй статьи 7 АППК административный орган, должностное лицо осуществляют административные процедуры в пределах своей компетенции и в соответствии с Конституцией РК, настоящим Кодексом и иными нормативными правовыми актами РК. </w:t>
      </w:r>
    </w:p>
    <w:p w14:paraId="7021E0FE" w14:textId="77777777" w:rsidR="00A85CAF" w:rsidRDefault="007A7466" w:rsidP="007A7466">
      <w:pPr>
        <w:pStyle w:val="a9"/>
        <w:ind w:firstLine="720"/>
        <w:jc w:val="both"/>
      </w:pPr>
      <w:r>
        <w:t xml:space="preserve">Суд при рассмотрении и разрешении административных дел обязан точно соблюдать требования Конституции РК, конституционных законов, настоящего Кодекса, других нормативных правовых актов, подлежащих применению международных договоров РК. </w:t>
      </w:r>
    </w:p>
    <w:p w14:paraId="7CC8F13E" w14:textId="61C22568" w:rsidR="00A85CAF" w:rsidRDefault="007A7466" w:rsidP="007A7466">
      <w:pPr>
        <w:pStyle w:val="a9"/>
        <w:ind w:firstLine="720"/>
        <w:jc w:val="both"/>
      </w:pPr>
      <w:r>
        <w:t xml:space="preserve">Судебная коллегия, проверяя доводы иска о недоказанности наличия совокупности всех условий, предусмотренных ПК, для признания действий ТОО «С» и ТОО «К» согласованными, направленными на ограничение конкуренции, установила следующее. </w:t>
      </w:r>
    </w:p>
    <w:p w14:paraId="3C445E3E" w14:textId="77777777" w:rsidR="00A85CAF" w:rsidRDefault="007A7466" w:rsidP="007A7466">
      <w:pPr>
        <w:pStyle w:val="a9"/>
        <w:ind w:firstLine="720"/>
        <w:jc w:val="both"/>
      </w:pPr>
      <w:r>
        <w:t xml:space="preserve">При рассмотрении признаков </w:t>
      </w:r>
      <w:proofErr w:type="spellStart"/>
      <w:r>
        <w:t>антиконкурентных</w:t>
      </w:r>
      <w:proofErr w:type="spellEnd"/>
      <w:r>
        <w:t xml:space="preserve"> согласованных действий, необходимо изучение поведения объектов расследования, в том числе, на смежных рынках, выходящих за предмет расследования, в целях установления закономерности, последовательности, либо иных сведений необходимых для проведения сравнительного анализа поведения объектов расследования. </w:t>
      </w:r>
    </w:p>
    <w:p w14:paraId="790611CC" w14:textId="77777777" w:rsidR="00DE439B" w:rsidRDefault="007A7466" w:rsidP="007A7466">
      <w:pPr>
        <w:pStyle w:val="a9"/>
        <w:ind w:firstLine="720"/>
        <w:jc w:val="both"/>
      </w:pPr>
      <w:r>
        <w:t xml:space="preserve">В соответствии с подпунктом 1) пункта 1 статьи 170 ПК запрещаются согласованные действия субъектов рынка, осуществляющих производство, реализацию товаров, направленные на ограничение конкуренции, в том числе касающиеся установления и (или) поддержания цен либо других условий приобретения или реализации товаров. </w:t>
      </w:r>
    </w:p>
    <w:p w14:paraId="6BA202DF" w14:textId="41551B53" w:rsidR="00DE439B" w:rsidRDefault="007A7466" w:rsidP="007A7466">
      <w:pPr>
        <w:pStyle w:val="a9"/>
        <w:ind w:firstLine="720"/>
        <w:jc w:val="both"/>
      </w:pPr>
      <w:r>
        <w:t xml:space="preserve">быть Действия субъектов рынка, указанные в пункте 1 настоящей статьи, могут признаны согласованными, совокупности следующим условиям: если они </w:t>
      </w:r>
    </w:p>
    <w:p w14:paraId="63D67B9F" w14:textId="36516525" w:rsidR="00DE439B" w:rsidRDefault="007A7466" w:rsidP="007A7466">
      <w:pPr>
        <w:pStyle w:val="a9"/>
        <w:ind w:firstLine="720"/>
        <w:jc w:val="both"/>
      </w:pPr>
      <w:r>
        <w:t xml:space="preserve">1) данные действия ограничивают конкуренцию; удовлетворяют в </w:t>
      </w:r>
    </w:p>
    <w:p w14:paraId="309927A0" w14:textId="63F25C94" w:rsidR="00DE439B" w:rsidRDefault="007A7466" w:rsidP="007A7466">
      <w:pPr>
        <w:pStyle w:val="a9"/>
        <w:ind w:firstLine="720"/>
        <w:jc w:val="both"/>
      </w:pPr>
      <w:r>
        <w:t xml:space="preserve">2) результат таких действий соответствует интересам каждого из субъектов рынка; </w:t>
      </w:r>
    </w:p>
    <w:p w14:paraId="40039184" w14:textId="77777777" w:rsidR="00DE439B" w:rsidRDefault="007A7466" w:rsidP="007A7466">
      <w:pPr>
        <w:pStyle w:val="a9"/>
        <w:ind w:firstLine="720"/>
        <w:jc w:val="both"/>
      </w:pPr>
      <w:r>
        <w:t xml:space="preserve">3) действия субъектов рынка заранее известны каждому из них в связи с публичным заявлением одного из них или публичным размещением информации одним из них о совершении таких действий; </w:t>
      </w:r>
    </w:p>
    <w:p w14:paraId="4EB078B3" w14:textId="7E91F226" w:rsidR="00DE439B" w:rsidRDefault="007A7466" w:rsidP="007A7466">
      <w:pPr>
        <w:pStyle w:val="a9"/>
        <w:ind w:firstLine="720"/>
        <w:jc w:val="both"/>
      </w:pPr>
      <w:r>
        <w:t xml:space="preserve">4) действия каждого из указанных субъектов рынка вызваны действиями иных субъектов рынка, участвующих в согласованных действиях; </w:t>
      </w:r>
    </w:p>
    <w:p w14:paraId="73B35C6C" w14:textId="77777777" w:rsidR="00DE439B" w:rsidRDefault="007A7466" w:rsidP="007A7466">
      <w:pPr>
        <w:pStyle w:val="a9"/>
        <w:ind w:firstLine="720"/>
        <w:jc w:val="both"/>
      </w:pPr>
      <w:r>
        <w:t xml:space="preserve">5) действия субъектов рынка не являются следствием обстоятельств, в равной мере влияющих на данных субъектов рынка (изменение налогового и иного законодательства РК, динамики потребления, тарифов на услуги субъектов естественных монополий, цен на сырье и товары, используемые при производстве, реализации товаров); </w:t>
      </w:r>
    </w:p>
    <w:p w14:paraId="2827483E" w14:textId="63133A60" w:rsidR="00A85CAF" w:rsidRDefault="007A7466" w:rsidP="007A7466">
      <w:pPr>
        <w:pStyle w:val="a9"/>
        <w:ind w:firstLine="720"/>
        <w:jc w:val="both"/>
      </w:pPr>
      <w:r>
        <w:t xml:space="preserve">6) совокупная доля субъектов рынка на соответствующем товарном рынке составляет тридцать пять и более процентов. </w:t>
      </w:r>
    </w:p>
    <w:p w14:paraId="668BDC29" w14:textId="77777777" w:rsidR="003B2C98" w:rsidRDefault="007A7466" w:rsidP="007A7466">
      <w:pPr>
        <w:pStyle w:val="a9"/>
        <w:ind w:firstLine="720"/>
        <w:jc w:val="both"/>
      </w:pPr>
      <w:r>
        <w:t xml:space="preserve">При этом минимальная величина доли одного субъекта рынка на соответствующем товарном рынке должна составлять пять и более процентов. Таким образом, для признания </w:t>
      </w:r>
      <w:proofErr w:type="spellStart"/>
      <w:r>
        <w:t>антиконкурентных</w:t>
      </w:r>
      <w:proofErr w:type="spellEnd"/>
      <w:r>
        <w:t xml:space="preserve"> согласованных действий необходимо установление совокупности всех вышеуказанных условий. </w:t>
      </w:r>
    </w:p>
    <w:p w14:paraId="344EE0FB" w14:textId="5119D1A1" w:rsidR="003B2C98" w:rsidRDefault="007A7466" w:rsidP="007A7466">
      <w:pPr>
        <w:pStyle w:val="a9"/>
        <w:ind w:firstLine="720"/>
        <w:jc w:val="both"/>
      </w:pPr>
      <w:r>
        <w:t xml:space="preserve">Из заключения по результатам расследования, утвержденного приказом, следует, что из представленных материалов от субъектов рынка, а также по результатам проведенной аналитической работы изучена динамика цен на арматурную сталь за период с 1 января 2020 года до 31 мая 2021 года. Данные приведены в таблице № 1 и № 2. </w:t>
      </w:r>
    </w:p>
    <w:p w14:paraId="3026901F" w14:textId="77777777" w:rsidR="003B2C98" w:rsidRDefault="007A7466" w:rsidP="007A7466">
      <w:pPr>
        <w:pStyle w:val="a9"/>
        <w:ind w:firstLine="720"/>
        <w:jc w:val="both"/>
      </w:pPr>
      <w:r>
        <w:lastRenderedPageBreak/>
        <w:t xml:space="preserve">Департамент указал, что по итогам проведенного анализа совокупная доля субъектов рынка, на соответствующем товарном рынке составляет за 2020 год - 26,2%, по итогам январь-май 2021 года - 42,6%. </w:t>
      </w:r>
      <w:proofErr w:type="gramStart"/>
      <w:r>
        <w:t>При этом,</w:t>
      </w:r>
      <w:proofErr w:type="gramEnd"/>
      <w:r>
        <w:t xml:space="preserve"> доли каждого 86 из них превышают пять и более процентов. Отмечено, что действия объектов расследования могут быть признаны согласованными только в период </w:t>
      </w:r>
      <w:proofErr w:type="gramStart"/>
      <w:r>
        <w:t>января - мая</w:t>
      </w:r>
      <w:proofErr w:type="gramEnd"/>
      <w:r>
        <w:t xml:space="preserve"> 2021 года. В обоснование Департаментом указано, что из динамики цены закупа наблюдается рост цены за период 2020 года и январь-май 2021 года, за исключением месяцев май, июнь 2020 года и март 2021 года.</w:t>
      </w:r>
    </w:p>
    <w:p w14:paraId="3B819C4C" w14:textId="77777777" w:rsidR="003B2C98" w:rsidRDefault="007A7466" w:rsidP="007A7466">
      <w:pPr>
        <w:pStyle w:val="a9"/>
        <w:ind w:firstLine="720"/>
        <w:jc w:val="both"/>
      </w:pPr>
      <w:r>
        <w:t xml:space="preserve"> В среднем закупочная цена возросла от 197 тыс. </w:t>
      </w:r>
      <w:proofErr w:type="spellStart"/>
      <w:r>
        <w:t>тн</w:t>
      </w:r>
      <w:proofErr w:type="spellEnd"/>
      <w:r>
        <w:t xml:space="preserve">/т до 379 тыс. </w:t>
      </w:r>
      <w:proofErr w:type="spellStart"/>
      <w:r>
        <w:t>тн</w:t>
      </w:r>
      <w:proofErr w:type="spellEnd"/>
      <w:r>
        <w:t xml:space="preserve">/т, рост в общем составил 92,39%. Согласно Модельному закону о защите конкуренции </w:t>
      </w:r>
      <w:proofErr w:type="spellStart"/>
      <w:r>
        <w:t>СНГданное</w:t>
      </w:r>
      <w:proofErr w:type="spellEnd"/>
      <w:r>
        <w:t xml:space="preserve"> обстоятельство относится к объективным факторам. В среднем цена реализации возросла от 197 тыс. </w:t>
      </w:r>
      <w:proofErr w:type="spellStart"/>
      <w:r>
        <w:t>тн</w:t>
      </w:r>
      <w:proofErr w:type="spellEnd"/>
      <w:r>
        <w:t xml:space="preserve">/т до 395 тыс. </w:t>
      </w:r>
      <w:proofErr w:type="spellStart"/>
      <w:r>
        <w:t>тн</w:t>
      </w:r>
      <w:proofErr w:type="spellEnd"/>
      <w:r>
        <w:t xml:space="preserve">/т, рост в общем составил 100,51%. </w:t>
      </w:r>
    </w:p>
    <w:p w14:paraId="5701086F" w14:textId="77777777" w:rsidR="003B2C98" w:rsidRDefault="007A7466" w:rsidP="007A7466">
      <w:pPr>
        <w:pStyle w:val="a9"/>
        <w:ind w:firstLine="720"/>
        <w:jc w:val="both"/>
      </w:pPr>
      <w:r>
        <w:t xml:space="preserve">Так, в мае 2021 года цена реализации у ТОО «К» увеличилась на 26,6%, составив 395 тыс. </w:t>
      </w:r>
      <w:proofErr w:type="spellStart"/>
      <w:r>
        <w:t>тн</w:t>
      </w:r>
      <w:proofErr w:type="spellEnd"/>
      <w:r>
        <w:t xml:space="preserve">/т, в то время как цена закупа увеличилась только на 19,94%. Тем самым, отмечено, что у ТОО «К», а также в мае 2021 года необоснованно увеличивается цена реализации арматурной стали. </w:t>
      </w:r>
    </w:p>
    <w:p w14:paraId="61586060" w14:textId="77777777" w:rsidR="003B2C98" w:rsidRDefault="007A7466" w:rsidP="007A7466">
      <w:pPr>
        <w:pStyle w:val="a9"/>
        <w:ind w:firstLine="720"/>
        <w:jc w:val="both"/>
      </w:pPr>
      <w:r>
        <w:t xml:space="preserve">По ТОО «С» Департаментом указано, что в среднем закупочная цена возросла от 189 тыс. </w:t>
      </w:r>
      <w:proofErr w:type="spellStart"/>
      <w:r>
        <w:t>тн</w:t>
      </w:r>
      <w:proofErr w:type="spellEnd"/>
      <w:r>
        <w:t xml:space="preserve">/т до 346 тыс. </w:t>
      </w:r>
      <w:proofErr w:type="spellStart"/>
      <w:r>
        <w:t>тн</w:t>
      </w:r>
      <w:proofErr w:type="spellEnd"/>
      <w:r>
        <w:t xml:space="preserve">/т, рост в общем составил 83,26%. В среднем цена реализации возросла от 207 тыс. </w:t>
      </w:r>
      <w:proofErr w:type="spellStart"/>
      <w:r>
        <w:t>тн</w:t>
      </w:r>
      <w:proofErr w:type="spellEnd"/>
      <w:r>
        <w:t xml:space="preserve">/т до 405 тыс. </w:t>
      </w:r>
      <w:proofErr w:type="spellStart"/>
      <w:r>
        <w:t>тн</w:t>
      </w:r>
      <w:proofErr w:type="spellEnd"/>
      <w:r>
        <w:t xml:space="preserve">/т, рост в общем составил 95,83%. Так, в мае 2021 года цена реализации увеличилась на 19,82%, относительно апреля 2021 года составив 405 тыс. </w:t>
      </w:r>
      <w:proofErr w:type="spellStart"/>
      <w:r>
        <w:t>тн</w:t>
      </w:r>
      <w:proofErr w:type="spellEnd"/>
      <w:r>
        <w:t xml:space="preserve">/т, тогда как цена закупа увеличилась на 14,57%, составив 346 тыс. </w:t>
      </w:r>
      <w:proofErr w:type="spellStart"/>
      <w:r>
        <w:t>тн</w:t>
      </w:r>
      <w:proofErr w:type="spellEnd"/>
      <w:r>
        <w:t xml:space="preserve">/т. </w:t>
      </w:r>
    </w:p>
    <w:p w14:paraId="4D971A60" w14:textId="77777777" w:rsidR="003B2C98" w:rsidRDefault="007A7466" w:rsidP="007A7466">
      <w:pPr>
        <w:pStyle w:val="a9"/>
        <w:ind w:firstLine="720"/>
        <w:jc w:val="both"/>
      </w:pPr>
      <w:r>
        <w:t xml:space="preserve">В итоге Департаментом отмечено, что у ТОО «С» в мае 2021 года необоснованно увеличивается цена реализации арматурной стали. Результат таких действий соответствует интересам каждого из субъектов рынка - после необоснованного повышения цен на остатки арматурной стали, доходы субъектов рынка увеличились, </w:t>
      </w:r>
      <w:proofErr w:type="gramStart"/>
      <w:r>
        <w:t>т.е.</w:t>
      </w:r>
      <w:proofErr w:type="gramEnd"/>
      <w:r>
        <w:t xml:space="preserve"> данные действия соответствуют интересам каждого из них. </w:t>
      </w:r>
    </w:p>
    <w:p w14:paraId="5E1DFBE9" w14:textId="77777777" w:rsidR="003B2C98" w:rsidRDefault="007A7466" w:rsidP="007A7466">
      <w:pPr>
        <w:pStyle w:val="a9"/>
        <w:ind w:firstLine="720"/>
        <w:jc w:val="both"/>
      </w:pPr>
      <w:r>
        <w:t xml:space="preserve">Между тем, такие выводы заключения, в части того, что в действиях ТОО «С» и ТОО «К» по параллельному увеличению цен на арматурные стали, согласованно воздействовали на условия обращения товара на рынке, ограничили конкуренцию, что </w:t>
      </w:r>
      <w:proofErr w:type="gramStart"/>
      <w:r>
        <w:t>в конечном итоге</w:t>
      </w:r>
      <w:proofErr w:type="gramEnd"/>
      <w:r>
        <w:t xml:space="preserve">, нарушило права и интересы потребителей, являются несостоятельными. В суде кассационной инстанции представитель Департамента указывал, что нарушение имели место в мае 2021 года. </w:t>
      </w:r>
    </w:p>
    <w:p w14:paraId="61E8D102" w14:textId="77777777" w:rsidR="003B2C98" w:rsidRDefault="007A7466" w:rsidP="007A7466">
      <w:pPr>
        <w:pStyle w:val="a9"/>
        <w:ind w:firstLine="720"/>
        <w:jc w:val="both"/>
      </w:pPr>
      <w:r>
        <w:t xml:space="preserve">Так, в мае 2021 года ТОО «С» реализовывало арматуру по цене 405 тыс. тенге, а ТОО «К» по 395 тыс. тенге. То есть между собой данные Товарищества одинаковые цены не устанавливали, соответственно оснований полагать о согласованности действий между данными субъектами, не имеется по причинам, приведенным ниже. </w:t>
      </w:r>
    </w:p>
    <w:p w14:paraId="14756A0A" w14:textId="77777777" w:rsidR="003B2C98" w:rsidRDefault="007A7466" w:rsidP="007A7466">
      <w:pPr>
        <w:pStyle w:val="a9"/>
        <w:ind w:firstLine="720"/>
        <w:jc w:val="both"/>
      </w:pPr>
      <w:r>
        <w:t xml:space="preserve">В суде кассационной инстанции при исследовании обстоятельств анализа и заключения следует, что Департамент не смог доказать из каких расчетов взяты ценовые реализации ТОО «С» и «К», указав, что расчеты не соответствуют действительности. В соответствии с подпунктом 4) пункта 1 статьи 26 ПК, субъекты предпринимательства вправе самостоятельно устанавливать цены на 87 производимые товары, работы, услуги, за исключением случаев, установленных настоящим Кодексом и законами РК. </w:t>
      </w:r>
    </w:p>
    <w:p w14:paraId="61B37408" w14:textId="77777777" w:rsidR="003B2C98" w:rsidRDefault="007A7466" w:rsidP="007A7466">
      <w:pPr>
        <w:pStyle w:val="a9"/>
        <w:ind w:firstLine="720"/>
        <w:jc w:val="both"/>
      </w:pPr>
      <w:r>
        <w:t>Цены на арматуру не регулируются нормативными правовыми актами, в связи с чем реализаторы устанавливают цены на реализацию в зависимости от цен на закупаемый товар, стоимости затрат, расходов на реализацию (транспорт, заработная плата), административные расходы, в том числе на оплату тарифов на услуги субъектов естественных монополий (свет, вода, электроэнергия), расходы по оплате процентов по банковским займам; расходы по курсовой разнице связанные с изменением курсов валют (доллар, рубль РФ) и прочее.</w:t>
      </w:r>
    </w:p>
    <w:p w14:paraId="6B9729C3" w14:textId="77777777" w:rsidR="003B2C98" w:rsidRDefault="007A7466" w:rsidP="007A7466">
      <w:pPr>
        <w:pStyle w:val="a9"/>
        <w:ind w:firstLine="720"/>
        <w:jc w:val="both"/>
      </w:pPr>
      <w:r>
        <w:t xml:space="preserve"> Из приведенных в анализе данных по ценам закупа и ценам реализации следует, что торговая наценка в среднем за весь анализируемый период (разница между ценой закупа и ценой реализации) ТОО «С» составила не более 13 %, а в мае 2021 года торговая наценка составила лишь 5,25 %. </w:t>
      </w:r>
    </w:p>
    <w:p w14:paraId="43B85F82" w14:textId="1334CC88" w:rsidR="003B2C98" w:rsidRDefault="007A7466" w:rsidP="007A7466">
      <w:pPr>
        <w:pStyle w:val="a9"/>
        <w:ind w:firstLine="720"/>
        <w:jc w:val="both"/>
      </w:pPr>
      <w:r>
        <w:t>Торговая же наценка ТОО «К» в среднем за весь анализируемый период составила 8,12 %, а в мае 2021 года торговая наценка составила лишь 6%, то есть также менее чем средняя за весь анализируемый период, а также в пределах среднеотраслевых показателей. Судебная коллегия находит ее уместной и разумной в сложившихся рыночных условиях.</w:t>
      </w:r>
    </w:p>
    <w:p w14:paraId="651D7CC7" w14:textId="77777777" w:rsidR="003B2C98" w:rsidRDefault="007A7466" w:rsidP="007A7466">
      <w:pPr>
        <w:pStyle w:val="a9"/>
        <w:ind w:firstLine="720"/>
        <w:jc w:val="both"/>
      </w:pPr>
      <w:r>
        <w:t xml:space="preserve"> Судебной коллегией отмечается, что для вменения норм статьи 170 ПК, одного поднятия цены у ТОО «К» в мае 2021 года недостаточно. В мае 2021 года маржинальность данного Товарищества с учетом закупочной цены и реализации составило всего 16 тысяч (</w:t>
      </w:r>
      <w:proofErr w:type="gramStart"/>
      <w:r>
        <w:t>395 000 – 379 000</w:t>
      </w:r>
      <w:proofErr w:type="gramEnd"/>
      <w:r>
        <w:t xml:space="preserve"> = 16 000), то есть 4,05 %, увеличение происходило с учетом изменения закупочной цены. </w:t>
      </w:r>
    </w:p>
    <w:p w14:paraId="0144A30C" w14:textId="77777777" w:rsidR="003B2C98" w:rsidRDefault="007A7466" w:rsidP="007A7466">
      <w:pPr>
        <w:pStyle w:val="a9"/>
        <w:ind w:firstLine="720"/>
        <w:jc w:val="both"/>
      </w:pPr>
      <w:r>
        <w:lastRenderedPageBreak/>
        <w:t xml:space="preserve">В этой связи, учитывая, что у ТОО «К» не произошло значимого увеличения, тем самым основании полагать о согласованности действий между ТОО «С» не имеется по причине того, что для вменения указанного нарушения необходимо установления соответствующего нарушения у второй стороны. </w:t>
      </w:r>
    </w:p>
    <w:p w14:paraId="78447821" w14:textId="77777777" w:rsidR="003B2C98" w:rsidRDefault="007A7466" w:rsidP="007A7466">
      <w:pPr>
        <w:pStyle w:val="a9"/>
        <w:ind w:firstLine="720"/>
        <w:jc w:val="both"/>
      </w:pPr>
      <w:r>
        <w:t xml:space="preserve">Таким образом, выводы заключения в части того, что согласованные действия ТОО «С» и ТОО «К» по повышению отпускных цен ограничили конкуренцию, не соответствуют действительности. </w:t>
      </w:r>
    </w:p>
    <w:p w14:paraId="5CA5F703" w14:textId="6602109E" w:rsidR="003B2C98" w:rsidRDefault="007A7466" w:rsidP="007A7466">
      <w:pPr>
        <w:pStyle w:val="a9"/>
        <w:ind w:firstLine="720"/>
        <w:jc w:val="both"/>
      </w:pPr>
      <w:r>
        <w:t xml:space="preserve">Также судебная коллегия считает, что Департаментом в заключении не было достоверно определена граница товарного рынка, не верно определен товар, отсутствует его детализация. Указанное не согласуется с требованиями действующего законодательства. </w:t>
      </w:r>
    </w:p>
    <w:p w14:paraId="1A27AAD9" w14:textId="77777777" w:rsidR="003B2C98" w:rsidRDefault="007A7466" w:rsidP="007A7466">
      <w:pPr>
        <w:pStyle w:val="a9"/>
        <w:ind w:firstLine="720"/>
        <w:jc w:val="both"/>
      </w:pPr>
      <w:r>
        <w:t xml:space="preserve">Согласно пункту 8 действовавшей на момент проведения расследования Методики по проведению анализа и оценки состояния конкурентной среды на товарном рынке, утвержденной Приказом Министра национальной экономики РК от 30 ноября 2015 года, утратившей в настоящее время силу, так и действующей в настоящее время Методикой по проведению анализа состояния конкуренции на товарных рынках, утвержденной приказом председателя Агентства по защите и развитию конкуренции РК от 3 мая 2022 года (далее – Методика) предварительное определение наименования товара проводится на основе одного из следующих критериев: </w:t>
      </w:r>
    </w:p>
    <w:p w14:paraId="7A267D9F" w14:textId="77777777" w:rsidR="00D9079D" w:rsidRDefault="007A7466" w:rsidP="007A7466">
      <w:pPr>
        <w:pStyle w:val="a9"/>
        <w:ind w:firstLine="720"/>
        <w:jc w:val="both"/>
      </w:pPr>
      <w:r>
        <w:t xml:space="preserve">1) товарных словарей или справочников товароведов; </w:t>
      </w:r>
    </w:p>
    <w:p w14:paraId="0406C5D3" w14:textId="38585294" w:rsidR="00D9079D" w:rsidRDefault="007A7466" w:rsidP="007A7466">
      <w:pPr>
        <w:pStyle w:val="a9"/>
        <w:ind w:firstLine="720"/>
        <w:jc w:val="both"/>
      </w:pPr>
      <w:r>
        <w:t xml:space="preserve">2) заключений специалистов </w:t>
      </w:r>
    </w:p>
    <w:p w14:paraId="4AD26D15" w14:textId="77777777" w:rsidR="00D9079D" w:rsidRDefault="007A7466" w:rsidP="007A7466">
      <w:pPr>
        <w:pStyle w:val="a9"/>
        <w:ind w:firstLine="720"/>
        <w:jc w:val="both"/>
      </w:pPr>
      <w:r>
        <w:t xml:space="preserve">3) решений о предоставлении лицензий; </w:t>
      </w:r>
    </w:p>
    <w:p w14:paraId="3D143E48" w14:textId="77777777" w:rsidR="00D9079D" w:rsidRDefault="007A7466" w:rsidP="007A7466">
      <w:pPr>
        <w:pStyle w:val="a9"/>
        <w:ind w:firstLine="720"/>
        <w:jc w:val="both"/>
      </w:pPr>
      <w:r>
        <w:t xml:space="preserve">4) условий договора; </w:t>
      </w:r>
    </w:p>
    <w:p w14:paraId="1EB9E0E5" w14:textId="77777777" w:rsidR="00D9079D" w:rsidRDefault="007A7466" w:rsidP="007A7466">
      <w:pPr>
        <w:pStyle w:val="a9"/>
        <w:ind w:firstLine="720"/>
        <w:jc w:val="both"/>
      </w:pPr>
      <w:r>
        <w:t xml:space="preserve">5) способа, позволяющего однозначно определить конкретный товар. </w:t>
      </w:r>
    </w:p>
    <w:p w14:paraId="7406590B" w14:textId="77777777" w:rsidR="00D9079D" w:rsidRDefault="007A7466" w:rsidP="007A7466">
      <w:pPr>
        <w:pStyle w:val="a9"/>
        <w:ind w:firstLine="720"/>
        <w:jc w:val="both"/>
      </w:pPr>
      <w:r>
        <w:t xml:space="preserve">При определении свойств товара, определяющих выбор покупателя, анализируются функциональное назначение и применение товара, в том числе цель потребления товара и его потребительские свойства; качественные характеристики, в том числе вид, сорт, упаковка, особенности в системе распространения и сбыта; технические характеристики, в том числе эксплуатационные показатели, ограничения по транспортировке, условия сборки, ремонта, обслуживание), технического обслуживания (включая гарантийное особенности профессионального использования (производственного потребления); цена; условия реализации, в том числе размер партий товаров, способ реализации товара; характеристики товара. </w:t>
      </w:r>
    </w:p>
    <w:p w14:paraId="552E92D5" w14:textId="77777777" w:rsidR="00D9079D" w:rsidRDefault="007A7466" w:rsidP="007A7466">
      <w:pPr>
        <w:pStyle w:val="a9"/>
        <w:ind w:firstLine="720"/>
        <w:jc w:val="both"/>
      </w:pPr>
      <w:r>
        <w:t xml:space="preserve">Состав свойств товара, определяющих выбор покупателя, и необходимая степень детализации описания товара зависят от целей проводимого исследования, а также от особенностей товарного рынка. </w:t>
      </w:r>
    </w:p>
    <w:p w14:paraId="4AB3312C" w14:textId="577240D8" w:rsidR="00D9079D" w:rsidRDefault="007A7466" w:rsidP="007A7466">
      <w:pPr>
        <w:pStyle w:val="a9"/>
        <w:ind w:firstLine="720"/>
        <w:jc w:val="both"/>
      </w:pPr>
      <w:r>
        <w:t xml:space="preserve">Проведенный анализ указанные особенности и выводы, позволяющие достоверно детализировать товар не содержит. Его авторы остановились лишь на групповой принадлежности последнего. </w:t>
      </w:r>
    </w:p>
    <w:p w14:paraId="5172C332" w14:textId="77777777" w:rsidR="00D9079D" w:rsidRDefault="007A7466" w:rsidP="007A7466">
      <w:pPr>
        <w:pStyle w:val="a9"/>
        <w:ind w:firstLine="720"/>
        <w:jc w:val="both"/>
      </w:pPr>
      <w:r>
        <w:t xml:space="preserve">Судебная коллегия пришла к выводу, что проведенный анализ в части определения границ товарного рынка также не в полной мере соответствует </w:t>
      </w:r>
      <w:proofErr w:type="spellStart"/>
      <w:r>
        <w:t>требовнаиям</w:t>
      </w:r>
      <w:proofErr w:type="spellEnd"/>
      <w:r>
        <w:t xml:space="preserve"> пунктом 17-23 Методики и фактически определены в пределах полномочий Департамента (города Астаны), тогда как должны определяться в зависимости от возможности приобретения товара на данной территории; обоснованности и оправданности транспортных затрат относительно стоимости товара; сохранения качества, надежности и других потребительских свойств товара при его транспортировке; отсутствия ограничений купли-продажи, ввоза и вывоза товара; наличия равных условий конкуренции на территории, в пределах которой осуществляются реализация, поставка товаров. </w:t>
      </w:r>
    </w:p>
    <w:p w14:paraId="217900B1" w14:textId="77777777" w:rsidR="00D9079D" w:rsidRDefault="007A7466" w:rsidP="007A7466">
      <w:pPr>
        <w:pStyle w:val="a9"/>
        <w:ind w:firstLine="720"/>
        <w:jc w:val="both"/>
      </w:pPr>
      <w:r>
        <w:t xml:space="preserve">Остались проигнорированы авторами анализа и остальные пункты, определяющие существенные аспекты обязательного атрибута предмета доказывания по указанной категории дел. Как указывалось выше, для признания </w:t>
      </w:r>
      <w:proofErr w:type="spellStart"/>
      <w:r>
        <w:t>антиконкурентных</w:t>
      </w:r>
      <w:proofErr w:type="spellEnd"/>
      <w:r>
        <w:t xml:space="preserve"> согласованных действий необходимо, чтобы совокупная доля субъектов рынка на соответствующем товарном рынке составляла тридцать пять и более процентов. </w:t>
      </w:r>
    </w:p>
    <w:p w14:paraId="131A1D73" w14:textId="77777777" w:rsidR="00D9079D" w:rsidRDefault="007A7466" w:rsidP="007A7466">
      <w:pPr>
        <w:pStyle w:val="a9"/>
        <w:ind w:firstLine="720"/>
        <w:jc w:val="both"/>
      </w:pPr>
      <w:r>
        <w:t xml:space="preserve">При этом минимальная величина доли одного субъекта рынка на соответствующем товарном рынке должна составлять пять и более процентов. </w:t>
      </w:r>
    </w:p>
    <w:p w14:paraId="6A25FED7" w14:textId="4EAE6309" w:rsidR="00D9079D" w:rsidRDefault="007A7466" w:rsidP="007A7466">
      <w:pPr>
        <w:pStyle w:val="a9"/>
        <w:ind w:firstLine="720"/>
        <w:jc w:val="both"/>
      </w:pPr>
      <w:r>
        <w:t xml:space="preserve">Согласно пункту 2 статьи 196 ПК анализ состояния конкуренции на товарных рынках проводится в соответствии с утверждаемыми антимонопольным органом методиками по проведению анализа состояния конкуренции на товарных рынках. </w:t>
      </w:r>
    </w:p>
    <w:p w14:paraId="50DE6156" w14:textId="77777777" w:rsidR="00D9079D" w:rsidRDefault="007A7466" w:rsidP="007A7466">
      <w:pPr>
        <w:pStyle w:val="a9"/>
        <w:ind w:firstLine="720"/>
        <w:jc w:val="both"/>
      </w:pPr>
      <w:r>
        <w:lastRenderedPageBreak/>
        <w:t xml:space="preserve">В пункте 29 Методики предусмотрено, что в состав субъектов рынка, действующих на товарном рынке, включаются все субъекты рынка, реализующие в его границах рассматриваемый товар в пределах определенного временного интервала. На основании информации, полученной при определении временного 89 интервала исследования, при определении товарных границ рынка и при определении границ товарного рынка определяются субъекты рынка, действующие на рассматриваемом товарном рынке, для которых устанавливаются позволяющие их идентифицировать данные. </w:t>
      </w:r>
    </w:p>
    <w:p w14:paraId="50F3C632" w14:textId="77777777" w:rsidR="00D9079D" w:rsidRDefault="007A7466" w:rsidP="007A7466">
      <w:pPr>
        <w:pStyle w:val="a9"/>
        <w:ind w:firstLine="720"/>
        <w:jc w:val="both"/>
      </w:pPr>
      <w:r>
        <w:t xml:space="preserve">В силу пункта 32 Методики, допускается отсутствие идентификационных данных (при невозможности их установления) при условии, что их доля не будет превышать 15% от общего объема товарного рынка. Таким образом, законодательно предусмотрено, что при анализе состояния конкурентной среды необходимо определение всех субъектов рынка, независимо от наличия идентификационных данных. </w:t>
      </w:r>
    </w:p>
    <w:p w14:paraId="6509F63D" w14:textId="77777777" w:rsidR="00263A40" w:rsidRDefault="007A7466" w:rsidP="007A7466">
      <w:pPr>
        <w:pStyle w:val="a9"/>
        <w:ind w:firstLine="720"/>
        <w:jc w:val="both"/>
      </w:pPr>
      <w:r>
        <w:t>Между тем, в ходе анализа и оценки состояния конкурентной среды, явившегося основанием для вынесения заключения, при определении состава субъектов рынка не были проверены все субъекты рынка. Соответственно невозможно достоверно судить об их доли на рынке.</w:t>
      </w:r>
    </w:p>
    <w:p w14:paraId="71F43DBA" w14:textId="77777777" w:rsidR="00263A40" w:rsidRDefault="007A7466" w:rsidP="007A7466">
      <w:pPr>
        <w:pStyle w:val="a9"/>
        <w:ind w:firstLine="720"/>
        <w:jc w:val="both"/>
      </w:pPr>
      <w:r>
        <w:t xml:space="preserve"> Условия согласованных действий должны иметь место в совокупности: если хотя бы одного из них не будет выявлено (например, если окажется, что параллельному поведению субъектов рынка имеется объективное обоснование), то нельзя будет говорить о наличии нарушения норм о защите конкуренции. </w:t>
      </w:r>
    </w:p>
    <w:p w14:paraId="3826ACA0" w14:textId="4A386E82" w:rsidR="00263A40" w:rsidRDefault="007A7466" w:rsidP="007A7466">
      <w:pPr>
        <w:pStyle w:val="a9"/>
        <w:ind w:firstLine="720"/>
        <w:jc w:val="both"/>
      </w:pPr>
      <w:r>
        <w:t xml:space="preserve">Так, Департаментом при определении границы на товарном рынке отсутствует подсчет маржи, закуп и реализация прилегающего рынка, ценообразование, доля затрат, сведений производителей из граничащих территории с Астаной, как Акмолинская, Карагандинская, Павлодарская области, то есть какова их доля на товарном рынке не установлено. </w:t>
      </w:r>
    </w:p>
    <w:p w14:paraId="53C869AF" w14:textId="77777777" w:rsidR="00263A40" w:rsidRDefault="007A7466" w:rsidP="007A7466">
      <w:pPr>
        <w:pStyle w:val="a9"/>
        <w:ind w:firstLine="720"/>
        <w:jc w:val="both"/>
      </w:pPr>
      <w:r>
        <w:t xml:space="preserve">В судебном заседании кассационной судебной коллегии представитель ответчика пояснил, что Департаментом не был изучен вопрос определения границ, соответственно такие данные отсутствуют в анализе и дать соответствующую оценку состояния конкурентной среды на товарном рынке также не имеется. </w:t>
      </w:r>
    </w:p>
    <w:p w14:paraId="59C3AEE5" w14:textId="77777777" w:rsidR="00263A40" w:rsidRDefault="007A7466" w:rsidP="007A7466">
      <w:pPr>
        <w:pStyle w:val="a9"/>
        <w:ind w:firstLine="720"/>
        <w:jc w:val="both"/>
      </w:pPr>
      <w:r>
        <w:t xml:space="preserve">Судебная коллегия считает, что при недоказанности совокупности условий, предусмотренных пунктом 2 статьи 170 ПК, действия субъектов рынка не могут признанными </w:t>
      </w:r>
      <w:proofErr w:type="spellStart"/>
      <w:r>
        <w:t>антиконкурентными</w:t>
      </w:r>
      <w:proofErr w:type="spellEnd"/>
      <w:r>
        <w:t xml:space="preserve"> согласованными действиями. Между тем, в силу статьи 79 АППК административный акт должен быть законным и обоснованным. </w:t>
      </w:r>
    </w:p>
    <w:p w14:paraId="4113916A" w14:textId="77777777" w:rsidR="00263A40" w:rsidRDefault="007A7466" w:rsidP="007A7466">
      <w:pPr>
        <w:pStyle w:val="a9"/>
        <w:ind w:firstLine="720"/>
        <w:jc w:val="both"/>
      </w:pPr>
      <w:r>
        <w:t xml:space="preserve">Административный акт должен быть ясным для понимания, обеспечивать единообразное применение, исчерпывающе определять круг лиц, на которых распространяется его действие. </w:t>
      </w:r>
      <w:proofErr w:type="gramStart"/>
      <w:r>
        <w:t>При указанных обстоятельствах,</w:t>
      </w:r>
      <w:proofErr w:type="gramEnd"/>
      <w:r>
        <w:t xml:space="preserve"> судебная коллегия приходит к выводу, что при вынесении оспариваемого приказа ответчиком нарушены принципы законности и соразмерности, охраны права на доверие.</w:t>
      </w:r>
    </w:p>
    <w:p w14:paraId="6F558A1A" w14:textId="77777777" w:rsidR="00263A40" w:rsidRDefault="007A7466" w:rsidP="007A7466">
      <w:pPr>
        <w:pStyle w:val="a9"/>
        <w:ind w:firstLine="720"/>
        <w:jc w:val="both"/>
      </w:pPr>
      <w:r>
        <w:t xml:space="preserve"> В силу требований статей 10, 13 АППК при осуществлении административного усмотрения административный орган, должностное лицо обеспечивают справедливый баланс интересов участника административной процедуры и общества. </w:t>
      </w:r>
    </w:p>
    <w:p w14:paraId="747B54B7" w14:textId="77777777" w:rsidR="00263A40" w:rsidRDefault="007A7466" w:rsidP="007A7466">
      <w:pPr>
        <w:pStyle w:val="a9"/>
        <w:ind w:firstLine="720"/>
        <w:jc w:val="both"/>
      </w:pPr>
      <w:r>
        <w:t>При этом административный акт, административное действие (бездействие) должны быть соразмерными, то есть являться пригодными, необходимыми и пропорциональными. Доверие участника административной процедуры к деятельности 90 административного органа, должностного лица охраняется законами РК.</w:t>
      </w:r>
    </w:p>
    <w:p w14:paraId="229E0A9A" w14:textId="77777777" w:rsidR="00263A40" w:rsidRDefault="007A7466" w:rsidP="007A7466">
      <w:pPr>
        <w:pStyle w:val="a9"/>
        <w:ind w:firstLine="720"/>
        <w:jc w:val="both"/>
      </w:pPr>
      <w:r>
        <w:t xml:space="preserve"> Административный акт, административное действие (бездействие) считаются законными и обоснованными до тех пор, пока административный орган, должностное лицо или суд не установят обратное в соответствии с законодательством РК. Незаконный административный акт, принятый по вине административного органа, должностного лица, а также незаконное административное действие (бездействие), совершенное по вине административного органа, должностного лица, не могут повлечь обременяющие последствия для участника административной процедуры. </w:t>
      </w:r>
    </w:p>
    <w:p w14:paraId="1B5720CB" w14:textId="77777777" w:rsidR="00263A40" w:rsidRDefault="007A7466" w:rsidP="007A7466">
      <w:pPr>
        <w:pStyle w:val="a9"/>
        <w:ind w:firstLine="720"/>
        <w:jc w:val="both"/>
      </w:pPr>
      <w:r>
        <w:t xml:space="preserve">В силу части четвертой статьи 6 АППК нарушение принципов административных процедур и административного судопроизводства в зависимости от его характера и существенности влечет признание административных актов, административных действий (бездействия) незаконными, а также отмену вынесенных судебных актов. </w:t>
      </w:r>
    </w:p>
    <w:p w14:paraId="2ADC19BC" w14:textId="24097EED" w:rsidR="006116CF" w:rsidRPr="00A2412F" w:rsidRDefault="007A7466" w:rsidP="007A7466">
      <w:pPr>
        <w:pStyle w:val="a9"/>
        <w:ind w:firstLine="720"/>
        <w:jc w:val="both"/>
        <w:rPr>
          <w:lang w:val="kk-KZ"/>
        </w:rPr>
      </w:pPr>
      <w:r>
        <w:lastRenderedPageBreak/>
        <w:t xml:space="preserve">Требования истца в части понуждения вынести благоприятный акт - приказ о прекращении расследования ввиду отсутствия нарушений законодательства РК в области защиты конкуренции подлежит возврату, поскольку данное требование судебная коллегия находит излишним, </w:t>
      </w:r>
      <w:proofErr w:type="gramStart"/>
      <w:r>
        <w:t>поскольку</w:t>
      </w:r>
      <w:proofErr w:type="gramEnd"/>
      <w:r>
        <w:t xml:space="preserve"> судом уже отменен обжалуемый приказ, что исключает необходимость данного требования в указанной части.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4E1317" w14:textId="77777777" w:rsidR="007D449E" w:rsidRDefault="007D449E" w:rsidP="00702393">
      <w:pPr>
        <w:spacing w:after="0" w:line="240" w:lineRule="auto"/>
      </w:pPr>
      <w:r>
        <w:separator/>
      </w:r>
    </w:p>
  </w:endnote>
  <w:endnote w:type="continuationSeparator" w:id="0">
    <w:p w14:paraId="5B282E0B" w14:textId="77777777" w:rsidR="007D449E" w:rsidRDefault="007D449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9AF6C5" w14:textId="77777777" w:rsidR="007D449E" w:rsidRDefault="007D449E" w:rsidP="00702393">
      <w:pPr>
        <w:spacing w:after="0" w:line="240" w:lineRule="auto"/>
      </w:pPr>
      <w:r>
        <w:separator/>
      </w:r>
    </w:p>
  </w:footnote>
  <w:footnote w:type="continuationSeparator" w:id="0">
    <w:p w14:paraId="3A234D9C" w14:textId="77777777" w:rsidR="007D449E" w:rsidRDefault="007D449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63A4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2F59E0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B2C98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17EF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44913"/>
    <w:rsid w:val="00753C23"/>
    <w:rsid w:val="00764D43"/>
    <w:rsid w:val="00773F87"/>
    <w:rsid w:val="00791F88"/>
    <w:rsid w:val="007A2B58"/>
    <w:rsid w:val="007A7466"/>
    <w:rsid w:val="007C77D1"/>
    <w:rsid w:val="007D449E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5C80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B1A00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85CA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079D"/>
    <w:rsid w:val="00D939F7"/>
    <w:rsid w:val="00DA7CA9"/>
    <w:rsid w:val="00DB355B"/>
    <w:rsid w:val="00DB660C"/>
    <w:rsid w:val="00DC02BC"/>
    <w:rsid w:val="00DE439B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1734</TotalTime>
  <Pages>6</Pages>
  <Words>3202</Words>
  <Characters>18252</Characters>
  <Application>Microsoft Office Word</Application>
  <DocSecurity>0</DocSecurity>
  <Lines>152</Lines>
  <Paragraphs>42</Paragraphs>
  <ScaleCrop>false</ScaleCrop>
  <Company/>
  <LinksUpToDate>false</LinksUpToDate>
  <CharactersWithSpaces>21412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212</cp:revision>
  <cp:lastPrinted>2021-08-17T10:15:00Z</cp:lastPrinted>
  <dcterms:created xsi:type="dcterms:W3CDTF">2021-08-13T10:00:00Z</dcterms:created>
  <dcterms:modified xsi:type="dcterms:W3CDTF">2024-05-20T18:19:00Z</dcterms:modified>
</cp:coreProperties>
</file>