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1D209C0F" w:rsidR="006116CF" w:rsidRPr="009C6CC2" w:rsidRDefault="00DF7E3A" w:rsidP="009C6CC2">
      <w:pPr>
        <w:pStyle w:val="a9"/>
        <w:jc w:val="center"/>
        <w:rPr>
          <w:b/>
          <w:bCs/>
          <w:lang w:val="kk-KZ"/>
        </w:rPr>
      </w:pPr>
      <w:r w:rsidRPr="009C6CC2">
        <w:rPr>
          <w:b/>
          <w:bCs/>
          <w:lang w:val="kk-KZ"/>
        </w:rPr>
        <w:t>О</w:t>
      </w:r>
      <w:r w:rsidRPr="009C6CC2">
        <w:rPr>
          <w:b/>
          <w:bCs/>
        </w:rPr>
        <w:t xml:space="preserve"> признании незаконными и отмене акта о результатах проверки и предписания</w:t>
      </w:r>
    </w:p>
    <w:p w14:paraId="22B58804" w14:textId="77777777" w:rsidR="003F7A35" w:rsidRDefault="003F7A35" w:rsidP="00183105">
      <w:pPr>
        <w:pStyle w:val="a9"/>
        <w:jc w:val="both"/>
        <w:rPr>
          <w:lang w:val="kk-KZ"/>
        </w:rPr>
      </w:pPr>
      <w:proofErr w:type="gramStart"/>
      <w:r>
        <w:t>№6001-23-00</w:t>
      </w:r>
      <w:proofErr w:type="gramEnd"/>
      <w:r>
        <w:t xml:space="preserve">-6ап/499 от 20.07.2023г. </w:t>
      </w:r>
    </w:p>
    <w:p w14:paraId="28D20264" w14:textId="77777777" w:rsidR="003F7A35" w:rsidRDefault="003F7A35" w:rsidP="003F7A35">
      <w:pPr>
        <w:pStyle w:val="a9"/>
        <w:ind w:firstLine="720"/>
        <w:jc w:val="both"/>
        <w:rPr>
          <w:lang w:val="kk-KZ"/>
        </w:rPr>
      </w:pPr>
      <w:r w:rsidRPr="003F7A35">
        <w:rPr>
          <w:b/>
          <w:bCs/>
        </w:rPr>
        <w:t>Истец:</w:t>
      </w:r>
      <w:r>
        <w:t xml:space="preserve"> ТОО «А» </w:t>
      </w:r>
    </w:p>
    <w:p w14:paraId="282FC2E3" w14:textId="77777777" w:rsidR="003F7A35" w:rsidRDefault="003F7A35" w:rsidP="003F7A35">
      <w:pPr>
        <w:pStyle w:val="a9"/>
        <w:ind w:firstLine="720"/>
        <w:jc w:val="both"/>
        <w:rPr>
          <w:lang w:val="kk-KZ"/>
        </w:rPr>
      </w:pPr>
      <w:r w:rsidRPr="003F7A35">
        <w:rPr>
          <w:b/>
          <w:bCs/>
        </w:rPr>
        <w:t>Ответчик:</w:t>
      </w:r>
      <w:r>
        <w:t xml:space="preserve"> РГУ «Департамент экологии области Комитета экологического регулирования и контроля Министерства экологии, геологии и природных ресурсов Республики Казахстан» </w:t>
      </w:r>
    </w:p>
    <w:p w14:paraId="7B0959D2" w14:textId="77777777" w:rsidR="003F7A35" w:rsidRDefault="003F7A35" w:rsidP="003F7A35">
      <w:pPr>
        <w:pStyle w:val="a9"/>
        <w:ind w:firstLine="720"/>
        <w:jc w:val="both"/>
        <w:rPr>
          <w:lang w:val="kk-KZ"/>
        </w:rPr>
      </w:pPr>
      <w:r w:rsidRPr="003F7A35">
        <w:rPr>
          <w:b/>
          <w:bCs/>
        </w:rPr>
        <w:t>Предмет спора:</w:t>
      </w:r>
      <w:r>
        <w:t xml:space="preserve"> о признании незаконными и отмене акта о результатах проверки и предписания за №33 от 30 июня 2022 года (далее – акт, предписание). </w:t>
      </w:r>
    </w:p>
    <w:p w14:paraId="78C4D351" w14:textId="77777777" w:rsidR="003F7A35" w:rsidRPr="003F7A35" w:rsidRDefault="003F7A35" w:rsidP="003F7A35">
      <w:pPr>
        <w:pStyle w:val="a9"/>
        <w:ind w:firstLine="720"/>
        <w:jc w:val="both"/>
        <w:rPr>
          <w:b/>
          <w:bCs/>
          <w:lang w:val="kk-KZ"/>
        </w:rPr>
      </w:pPr>
      <w:r w:rsidRPr="003F7A35">
        <w:rPr>
          <w:b/>
          <w:bCs/>
        </w:rPr>
        <w:t xml:space="preserve">Пересмотр по кассационной жалобе ответчика. </w:t>
      </w:r>
    </w:p>
    <w:p w14:paraId="3A511C46" w14:textId="77777777" w:rsidR="003F7A35" w:rsidRDefault="003F7A35" w:rsidP="003F7A35">
      <w:pPr>
        <w:pStyle w:val="a9"/>
        <w:ind w:firstLine="720"/>
        <w:jc w:val="both"/>
        <w:rPr>
          <w:lang w:val="kk-KZ"/>
        </w:rPr>
      </w:pPr>
      <w:r w:rsidRPr="003F7A35">
        <w:rPr>
          <w:b/>
          <w:bCs/>
        </w:rPr>
        <w:t>ФАБУЛА:</w:t>
      </w:r>
      <w:r>
        <w:t xml:space="preserve"> По результатам проведения профилактического контроля Товарищества за период 2 декабря 2021 года - 24 декабря 2021 года Департаментом 24 декабря 2021 года вынесено предписание об устранении нарушений № 36. </w:t>
      </w:r>
    </w:p>
    <w:p w14:paraId="5BD31BA2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Выявлены 7 нарушений экологического законодательства, в том числе допущено предоставление недостоверной информации о качественных и количественных характеристиках выбросов, загрязняющих веществ и стационарных источников (выбросы загрязняющих веществ от зерносушилок конвейерного типа «Миг 48», установленных в ПО «им. Быковского», с. Афанасьевка, ПО им. Петрова, с. </w:t>
      </w:r>
      <w:proofErr w:type="spellStart"/>
      <w:r>
        <w:t>Кривощеково</w:t>
      </w:r>
      <w:proofErr w:type="spellEnd"/>
      <w:r>
        <w:t xml:space="preserve">, а также от оборудования для хранения и приготовления жидких удобрений не указаны в декларации о воздействии). </w:t>
      </w:r>
    </w:p>
    <w:p w14:paraId="1EF12C7A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По данному пункту предписано подать декларацию о воздействии на 139 окружающую среду с </w:t>
      </w:r>
      <w:proofErr w:type="spellStart"/>
      <w:r>
        <w:t>учѐтом</w:t>
      </w:r>
      <w:proofErr w:type="spellEnd"/>
      <w:r>
        <w:t xml:space="preserve"> выбросов от всех фактических источников загрязнений в срок до 24 марта 2022 года. 16 марта 2022 года ТОО в уполномоченном органе получена декларация о воздействии на окружающую среду за 2021 год. </w:t>
      </w:r>
    </w:p>
    <w:p w14:paraId="17321B83" w14:textId="785639B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Контрольной проверкой Департамента от 4 апреля 2022 года установлено, что ранее выявленные нарушения со стороны ТОО устранены, о </w:t>
      </w:r>
      <w:proofErr w:type="spellStart"/>
      <w:r>
        <w:t>чѐм</w:t>
      </w:r>
      <w:proofErr w:type="spellEnd"/>
      <w:r>
        <w:t xml:space="preserve"> составлен акт о результатах проверки № 11. </w:t>
      </w:r>
    </w:p>
    <w:p w14:paraId="3B35A267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15 июня 2022 года в Департамент поступило коллективное обращение жителей села на предмет проверки: законной деятельности ТОО в части производства жидких удобрений, пестицидов, гербицидов на территории МТМ села; документов в области охраны окружающей среды; использования указанных препаратов. Заявители ссылались на то, что деятельность ТОО </w:t>
      </w:r>
      <w:proofErr w:type="spellStart"/>
      <w:r>
        <w:t>несѐт</w:t>
      </w:r>
      <w:proofErr w:type="spellEnd"/>
      <w:r>
        <w:t xml:space="preserve"> угрозу здоровью жителей села, окружающей среде. </w:t>
      </w:r>
    </w:p>
    <w:p w14:paraId="1AE3ACE9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В этот же день Департаментом в адрес ТОО направлено уведомление о проведении внеплановой проверки с 17 по 30 июня 2022 года по вопросу соблюдения требований экологического законодательства при транспортировке, хранении и применении средств защиты растений, минеральных удобрений и других препаратов, используемых в деятельности. </w:t>
      </w:r>
    </w:p>
    <w:p w14:paraId="14BADB7D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Акт о назначении проверки ТОО, находящегося по адресу: область, район, село, № 33 от 16 июня 2022 года зарегистрирован в государственном учреждении «Управление Комитета по правовой статистике и специальным </w:t>
      </w:r>
      <w:proofErr w:type="spellStart"/>
      <w:r>
        <w:t>учѐтам</w:t>
      </w:r>
      <w:proofErr w:type="spellEnd"/>
      <w:r>
        <w:t xml:space="preserve"> Генеральной прокуратуры Республики Казахстан области». </w:t>
      </w:r>
    </w:p>
    <w:p w14:paraId="3E448B4B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По результатам проверки выявлены два нарушения по пунктам 24, 31 проверочного листа, а именно: - невыполнение требований законодательства Республики Казахстан об обязательном проведении государственной экологической экспертизы; - нарушение норм экологических требований при хранении жидких удобрений. </w:t>
      </w:r>
    </w:p>
    <w:p w14:paraId="3A2915F9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Департаментом составлен акт и вынесено предписание. В предписании в пункте 1 указано о недопущении эксплуатации объектов для хранения жидких удобрений без положительного заключения государственной экологической экспертизы; в пункте 2 - о недопущении хранения жидких удобрений в нарушение требований Экологического кодекса Республики Казахстан и Технического регламента «Требования к безопасности удобрений». </w:t>
      </w:r>
    </w:p>
    <w:p w14:paraId="19D122F4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Согласно справке по результатам проверки от 30 июня 2022 года для хранения жидких удобрений в селе на основании договора от 13 апреля 2021 года ТОО приобретены мягкие резервуары в количестве </w:t>
      </w:r>
      <w:proofErr w:type="spellStart"/>
      <w:r>
        <w:t>трѐх</w:t>
      </w:r>
      <w:proofErr w:type="spellEnd"/>
      <w:r>
        <w:t xml:space="preserve"> штук (оборудование </w:t>
      </w:r>
      <w:proofErr w:type="spellStart"/>
      <w:r>
        <w:t>Агротанк</w:t>
      </w:r>
      <w:proofErr w:type="spellEnd"/>
      <w:r>
        <w:t xml:space="preserve"> МР-НТ 250У, мягкий резервуар </w:t>
      </w:r>
      <w:proofErr w:type="spellStart"/>
      <w:r>
        <w:t>объѐмом</w:t>
      </w:r>
      <w:proofErr w:type="spellEnd"/>
      <w:r>
        <w:t xml:space="preserve"> 250 м³ предназначен для хранения жидких удобрений, материал изготовлен из высокопрочной технической ткани на основе 100 полиэстера, термоустойчивость от 30 до 70 С, срок эксплуатации более 10 лет).</w:t>
      </w:r>
    </w:p>
    <w:p w14:paraId="58C68F41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 В июне 2022 года ТОО приобретены у ТОО азотные жидкие удобрения марки КАС-32, налив НВА. В отношении истца составлен протокол об административном правонарушении № 23 от 30 июня 2022 года по части 1 статьи 324 Кодекса 140 Республики Казахстан «Об административных правонарушениях» за нарушение экологических требований при хранении жидких удобрений. 5 июля 2022 года истец обратился в суд с административным иском указав, что ответчик вышел за пределы обращения жителей.</w:t>
      </w:r>
    </w:p>
    <w:p w14:paraId="36DDD256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 ТОО осуществляет только временное хранение жидких удобрений; на объект в селе было завезено 235 тонн 600 кг жидких удобрений с 20 по 25 июня 2022 года, то есть их количество одновременно не превышало 40 тонн. На основании декларации у ТОО 3 категория воздействия на окружающую среду. Инспектор при проведении проверки </w:t>
      </w:r>
      <w:proofErr w:type="spellStart"/>
      <w:r>
        <w:t>пришѐл</w:t>
      </w:r>
      <w:proofErr w:type="spellEnd"/>
      <w:r>
        <w:t xml:space="preserve"> к ошибочному выводу об отсутствии поддонов. </w:t>
      </w:r>
    </w:p>
    <w:p w14:paraId="4BD9803B" w14:textId="77777777" w:rsidR="00A3099E" w:rsidRDefault="003F7A35" w:rsidP="003F7A35">
      <w:pPr>
        <w:pStyle w:val="a9"/>
        <w:ind w:firstLine="720"/>
        <w:jc w:val="both"/>
        <w:rPr>
          <w:b/>
          <w:bCs/>
          <w:lang w:val="kk-KZ"/>
        </w:rPr>
      </w:pPr>
      <w:r w:rsidRPr="00A3099E">
        <w:rPr>
          <w:b/>
          <w:bCs/>
        </w:rPr>
        <w:t xml:space="preserve">Судебные акты: </w:t>
      </w:r>
    </w:p>
    <w:p w14:paraId="4B1EFFD4" w14:textId="76DB0847" w:rsidR="00A3099E" w:rsidRDefault="003F7A35" w:rsidP="003F7A35">
      <w:pPr>
        <w:pStyle w:val="a9"/>
        <w:ind w:firstLine="720"/>
        <w:jc w:val="both"/>
        <w:rPr>
          <w:lang w:val="kk-KZ"/>
        </w:rPr>
      </w:pPr>
      <w:r w:rsidRPr="00A3099E">
        <w:rPr>
          <w:b/>
          <w:bCs/>
        </w:rPr>
        <w:t>1-я инстанция:</w:t>
      </w:r>
      <w:r>
        <w:t xml:space="preserve"> в удовлетворении иска отказано. </w:t>
      </w:r>
    </w:p>
    <w:p w14:paraId="4D1689FF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 w:rsidRPr="00A3099E">
        <w:rPr>
          <w:b/>
          <w:bCs/>
        </w:rPr>
        <w:t>Апелляция:</w:t>
      </w:r>
      <w:r>
        <w:t xml:space="preserve"> решение суда первой инстанции изменено. В части отказа в удовлетворении иска Товарищества о признании незаконными и отмене пунктов 2 акта и предписания решение отменено с вынесением нового решения. Признаны незаконными и отменены пункты 2 акта и предписания. Кассация: судебные акты изменены. </w:t>
      </w:r>
    </w:p>
    <w:p w14:paraId="719D7E18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В части требований о признании незаконным и отмене пункта 2 акта судебные акты отменены, иск возвращен. </w:t>
      </w:r>
    </w:p>
    <w:p w14:paraId="74BFEFA6" w14:textId="77777777" w:rsidR="00DF7E3A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В части признания незаконным пункта 2 предписания постановление апелляционной инстанции отменено с оставлением в силе решения суда. </w:t>
      </w:r>
    </w:p>
    <w:p w14:paraId="0B87762E" w14:textId="66CD804D" w:rsidR="00DF7E3A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В остальной части постановление оставлено в силе. </w:t>
      </w:r>
    </w:p>
    <w:p w14:paraId="60FCF1EE" w14:textId="4BDD8015" w:rsidR="00A3099E" w:rsidRDefault="003F7A35" w:rsidP="003F7A35">
      <w:pPr>
        <w:pStyle w:val="a9"/>
        <w:ind w:firstLine="720"/>
        <w:jc w:val="both"/>
        <w:rPr>
          <w:lang w:val="kk-KZ"/>
        </w:rPr>
      </w:pPr>
      <w:r w:rsidRPr="00DF7E3A">
        <w:rPr>
          <w:b/>
          <w:bCs/>
        </w:rPr>
        <w:t>Выводы</w:t>
      </w:r>
      <w:proofErr w:type="gramStart"/>
      <w:r w:rsidRPr="00DF7E3A">
        <w:rPr>
          <w:b/>
          <w:bCs/>
        </w:rPr>
        <w:t>:</w:t>
      </w:r>
      <w:r>
        <w:t xml:space="preserve"> Относительно</w:t>
      </w:r>
      <w:proofErr w:type="gramEnd"/>
      <w:r>
        <w:t xml:space="preserve"> рассмотрения по существу требования о незаконности акта о результатах проверки коллегия приходит к следующему выводу. </w:t>
      </w:r>
    </w:p>
    <w:p w14:paraId="6773F37D" w14:textId="77777777" w:rsidR="00A3099E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Оспоренный истцом акт о результатах проверки не является административным актом, принятым в публично-правовых отношениях, не налагает какие-либо обязанности на истца; является промежуточным актом, предшествующим вынесению предписания об устранении нарушений. Коллегия пришла к выводу, что местными судами по существу рассмотрено требование в части обжалования акта о результатах проверки, не подлежащее разрешению в отдельном административном судопроизводстве, что влечет отмену судебных актов в указанной части и возврат иска его подателю на основании подпункта 11) части второй статьи 138 АППК. </w:t>
      </w:r>
    </w:p>
    <w:p w14:paraId="246BEAD8" w14:textId="77777777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Относительно требований о признании незаконным пункта 2 предписания. Разрешая спор и удовлетворяя иск в указанной части, апелляционная инстанция, руководствуясь нормами статей 152 и </w:t>
      </w:r>
      <w:proofErr w:type="gramStart"/>
      <w:r>
        <w:t>152-1</w:t>
      </w:r>
      <w:proofErr w:type="gramEnd"/>
      <w:r>
        <w:t xml:space="preserve"> Предпринимательского кодекса, исходила из того, что пункт 2 предписания не мотивирован, в акте о результатах проверки не описываются выявленные нарушения; отсутствует обоснование. </w:t>
      </w:r>
      <w:proofErr w:type="gramStart"/>
      <w:r>
        <w:t>Коллегия</w:t>
      </w:r>
      <w:proofErr w:type="gramEnd"/>
      <w:r>
        <w:t xml:space="preserve"> указав, что </w:t>
      </w:r>
      <w:proofErr w:type="spellStart"/>
      <w:r>
        <w:t>агротанки</w:t>
      </w:r>
      <w:proofErr w:type="spellEnd"/>
      <w:r>
        <w:t xml:space="preserve">, предназначенные для хранения жидких удобрений, на момент проверки были пусты, наличие поддонов в тот момент не требовалось. Кассационная коллегия не согласилась с указанными выводами апелляционной инстанции, поскольку они не соответствуют материалам дела и противоречат нормам материального права. </w:t>
      </w:r>
    </w:p>
    <w:p w14:paraId="0A55C5C1" w14:textId="77777777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Согласно пункту 1 статьи 248 Экологического кодекса при транспортировке, хранении и применении удобрений юридические лица 141 обязаны соблюдать их правила транспортировки, хранения и применения и осуществлять мероприятия по обеспечению предотвращения заболевания и гибели животных. </w:t>
      </w:r>
    </w:p>
    <w:p w14:paraId="142E854D" w14:textId="77777777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В силу пункта 33 Технического регламента «Требования к безопасности удобрений», </w:t>
      </w:r>
      <w:proofErr w:type="spellStart"/>
      <w:r>
        <w:t>утверждѐнного</w:t>
      </w:r>
      <w:proofErr w:type="spellEnd"/>
      <w:r>
        <w:t xml:space="preserve"> приказом Министра сельского хозяйства Республики Казахстан от 29 апреля 2020 года № 143 (далее - Технический регламент), при хранении емкостей с жидкими удобрениями предусматриваются технические меры и средства, направленные на локализацию всего объема вылившегося продукта в случае аварийного разрушения емкости (влагонепроницаемого помещения, водонепроницаемые поддоны). </w:t>
      </w:r>
    </w:p>
    <w:p w14:paraId="5970E5BA" w14:textId="77777777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Из справки о результатах проверки, акта проверки и Товариществу предписано не допускать хранение жидких удобрений в нарушение требований Экологического кодекса и Технического регламента. </w:t>
      </w:r>
    </w:p>
    <w:p w14:paraId="7BC7F45F" w14:textId="40F6DC5E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Принять меры по устранению нарушений до 11 июля 2022 года. Факт хранения жидких удобрений КАС-32 на территории в селе в резервуарах </w:t>
      </w:r>
      <w:proofErr w:type="spellStart"/>
      <w:r>
        <w:t>агротанк</w:t>
      </w:r>
      <w:proofErr w:type="spellEnd"/>
      <w:r>
        <w:t xml:space="preserve"> МР-НТ 205 У в течение 2022 года в количестве 381 тонны 600 кг подтверждается как пояснениями представителя истца Т., так и фото и видеозаписями в ходе проведения проверки. </w:t>
      </w:r>
    </w:p>
    <w:p w14:paraId="745FD54D" w14:textId="77777777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Так, из пояснительных записок представителя истца Т. от 22 и 27 июня 2022 года следует, что мягкие резервуары размещены на твердой и ровной поверхности, которые изготовлены из щебня, мелкого песка и цемента. Согласно пояснениям Т. в протоколе об административном правонарушений от 30 июня 2022 года </w:t>
      </w:r>
      <w:proofErr w:type="spellStart"/>
      <w:r>
        <w:t>агротанки</w:t>
      </w:r>
      <w:proofErr w:type="spellEnd"/>
      <w:r>
        <w:t xml:space="preserve"> изготовлены на заводе изготовителе, вносить какие-либо изменения в конструкцию не могут. </w:t>
      </w:r>
    </w:p>
    <w:p w14:paraId="21C8115F" w14:textId="77777777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За время их использования проливов и утечек не было. Вместе с тем, доказательств приобретения, наличия у истца и использования им водонепроницаемых поддонов на момент проверки в материалах дела не имеется. </w:t>
      </w:r>
    </w:p>
    <w:p w14:paraId="5E1D7BD0" w14:textId="77777777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Представленные истцом фотографии резервуаров </w:t>
      </w:r>
      <w:proofErr w:type="spellStart"/>
      <w:r>
        <w:t>агротанк</w:t>
      </w:r>
      <w:proofErr w:type="spellEnd"/>
      <w:r>
        <w:t xml:space="preserve"> МР-НТ 205 У с использованием водонепроницаемых поддонов датируются лишь 29 ноября 2022 года, то есть через 5 месяцев после проведения проверки. Принимая во внимание императивные требования Технического регламента, учитывая отнесение удобрений КАС-32 к агрохимикатам, нахождение вблизи объекта хранения агрохимикатов озера рыбохозяйственного назначения Малый Тарангул (согласно обращениям местных жителей), влекущим угрозу экологической системе, здоровью граждан в случае их розлива и утечки, коллегия приходит к выводу о законности предписания Департамента на момент его вынесения. Последующее устранение выявленных нарушений истцом не влечет отмену предписания. </w:t>
      </w:r>
    </w:p>
    <w:p w14:paraId="7205F6FE" w14:textId="77777777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Выводы апелляционной инстанции о несоответствии акта и предписания требованиям Предпринимательского кодекса не могут быть приняты во внимание. Установлено, что акт и предписание сформированы в электронном виде по форме, утвержденной Правилами регистрации актов о назначении 142 дополнительных актов о продлении сроков проверки и профилактического контроля и надзора с посещением субъекта (объекта) контроля и надзора и их отмены, уведомлений о приостановлении, возобновлении, продлении сроков проверки и профилактического контроля и надзора с посещением субъекта (объекта) контроля и надзора, изменении состава участников и представлении информационных учетных документов о проверке и профилактическом контроле и надзоре с посещением субъекта (объекта) контроля и надзора и их результатах, утвержденных приказом и.о. Генерального прокурора Республики Казахстан №162 от 25 декабря 2020 года. </w:t>
      </w:r>
    </w:p>
    <w:p w14:paraId="04335FDE" w14:textId="77777777" w:rsidR="00F56569" w:rsidRDefault="003F7A35" w:rsidP="003F7A35">
      <w:pPr>
        <w:pStyle w:val="a9"/>
        <w:ind w:firstLine="720"/>
        <w:jc w:val="both"/>
        <w:rPr>
          <w:lang w:val="kk-KZ"/>
        </w:rPr>
      </w:pPr>
      <w:r>
        <w:t xml:space="preserve">В целях соблюдения требований статей 79 и 80 АППК при завершении проверки составлена справка о результатах проверки, в котором подробно приведены факты и обстоятельства нарушений со ссылками на нормы Экологического кодекса и Технического регламента, с которой ознакомлен представитель истца Т. 30 июня 2022 года. </w:t>
      </w:r>
    </w:p>
    <w:p w14:paraId="59EE8D40" w14:textId="69E152D3" w:rsidR="0047617B" w:rsidRDefault="003F7A35" w:rsidP="003F7A35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Более того, в статье 156 Предпринимательского кодекса содержится исчерпывающий перечень грубых нарушений, влекущих отмену результатов проверки. Таких нарушений в рассматриваемом случае Департаментом не допущено.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3F7A35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11D37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C6CC2"/>
    <w:rsid w:val="009E6904"/>
    <w:rsid w:val="009F0116"/>
    <w:rsid w:val="00A200B3"/>
    <w:rsid w:val="00A23573"/>
    <w:rsid w:val="00A2412F"/>
    <w:rsid w:val="00A3099E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B670F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DF7E3A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56569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3</Pages>
  <Words>1684</Words>
  <Characters>9604</Characters>
  <Application>Microsoft Office Word</Application>
  <DocSecurity>0</DocSecurity>
  <Lines>80</Lines>
  <Paragraphs>22</Paragraphs>
  <ScaleCrop>false</ScaleCrop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208</cp:revision>
  <cp:lastPrinted>2021-08-17T10:15:00Z</cp:lastPrinted>
  <dcterms:created xsi:type="dcterms:W3CDTF">2021-08-13T10:00:00Z</dcterms:created>
  <dcterms:modified xsi:type="dcterms:W3CDTF">2024-05-21T10:46:00Z</dcterms:modified>
</cp:coreProperties>
</file>