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E2EB" w14:textId="77777777" w:rsidR="000A2A9F" w:rsidRDefault="00C347B0">
      <w:pPr>
        <w:pStyle w:val="16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pict w14:anchorId="4921E3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2050" type="#_x0000_t75" style="position:absolute;left:0;text-align:left;margin-left:195.6pt;margin-top:-25.2pt;width:78.1pt;height:91.2pt;z-index:251658240;mso-wrap-distance-left:9pt;mso-wrap-distance-top:0;mso-wrap-distance-right:9pt;mso-wrap-distance-bottom:0">
            <v:imagedata r:id="rId6" o:title=""/>
          </v:shape>
        </w:pict>
      </w:r>
    </w:p>
    <w:p w14:paraId="4921E2EC" w14:textId="77777777" w:rsidR="000A2A9F" w:rsidRDefault="000A2A9F">
      <w:pPr>
        <w:pStyle w:val="16"/>
        <w:jc w:val="center"/>
        <w:rPr>
          <w:b/>
        </w:rPr>
      </w:pPr>
    </w:p>
    <w:p w14:paraId="4921E2ED" w14:textId="77777777" w:rsidR="000A2A9F" w:rsidRDefault="000A2A9F">
      <w:pPr>
        <w:pStyle w:val="16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921E2EE" w14:textId="77777777" w:rsidR="000A2A9F" w:rsidRDefault="000A2A9F">
      <w:pPr>
        <w:pStyle w:val="16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921E2EF" w14:textId="77777777" w:rsidR="000A2A9F" w:rsidRDefault="000A2A9F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</w:p>
    <w:p w14:paraId="4921E2F0" w14:textId="77777777" w:rsidR="000A2A9F" w:rsidRDefault="00C347B0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14:paraId="4921E2F1" w14:textId="77777777" w:rsidR="000A2A9F" w:rsidRDefault="00C347B0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ИМЕНЕМ РЕСПУБЛИКИ КАЗАХСТАН</w:t>
      </w:r>
    </w:p>
    <w:p w14:paraId="4921E2F2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2F3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16 апреля </w:t>
      </w:r>
      <w:r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 xml:space="preserve"> года      </w:t>
      </w:r>
      <w:r>
        <w:rPr>
          <w:rFonts w:ascii="Times New Roman" w:hAnsi="Times New Roman"/>
          <w:sz w:val="28"/>
          <w:szCs w:val="28"/>
        </w:rPr>
        <w:tab/>
        <w:t xml:space="preserve">        дело № 7520-2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>-00-2/</w:t>
      </w:r>
      <w:r>
        <w:rPr>
          <w:rFonts w:ascii="Times New Roman" w:hAnsi="Times New Roman"/>
          <w:sz w:val="28"/>
          <w:szCs w:val="28"/>
          <w:lang w:val="kk-KZ"/>
        </w:rPr>
        <w:t>5631</w:t>
      </w:r>
      <w:r>
        <w:rPr>
          <w:rFonts w:ascii="Times New Roman" w:hAnsi="Times New Roman"/>
          <w:sz w:val="28"/>
          <w:szCs w:val="28"/>
        </w:rPr>
        <w:t xml:space="preserve">               город Алматы</w:t>
      </w:r>
    </w:p>
    <w:p w14:paraId="4921E2F4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2F5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 суд №2 Алмалинского района города Алматы в составе:</w:t>
      </w:r>
    </w:p>
    <w:p w14:paraId="4921E2F6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председательствующего судьи </w:t>
      </w:r>
      <w:r>
        <w:rPr>
          <w:rFonts w:ascii="Times New Roman" w:hAnsi="Times New Roman"/>
          <w:sz w:val="28"/>
          <w:szCs w:val="28"/>
          <w:lang w:val="kk-KZ"/>
        </w:rPr>
        <w:t xml:space="preserve">Хатыбаевой </w:t>
      </w:r>
      <w:proofErr w:type="gramStart"/>
      <w:r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14:paraId="4921E2F7" w14:textId="77777777" w:rsidR="000A2A9F" w:rsidRDefault="00C347B0">
      <w:pPr>
        <w:pStyle w:val="12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 секретаре судебного заседания </w:t>
      </w:r>
      <w:r>
        <w:rPr>
          <w:sz w:val="28"/>
          <w:szCs w:val="28"/>
          <w:lang w:val="kk-KZ"/>
        </w:rPr>
        <w:t xml:space="preserve">Төлегеновой </w:t>
      </w:r>
      <w:proofErr w:type="gramStart"/>
      <w:r>
        <w:rPr>
          <w:sz w:val="28"/>
          <w:szCs w:val="28"/>
          <w:lang w:val="kk-KZ"/>
        </w:rPr>
        <w:t>Н.Ж.</w:t>
      </w:r>
      <w:proofErr w:type="gramEnd"/>
      <w:r>
        <w:rPr>
          <w:sz w:val="28"/>
          <w:szCs w:val="28"/>
          <w:lang w:val="kk-KZ"/>
        </w:rPr>
        <w:t xml:space="preserve">, </w:t>
      </w:r>
    </w:p>
    <w:p w14:paraId="4921E2F8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рассмотрел в открытом судебном заседании гражданское дело по иску:</w:t>
      </w:r>
    </w:p>
    <w:p w14:paraId="4921E2F9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2FA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ИСТЕЦ:</w:t>
      </w:r>
    </w:p>
    <w:p w14:paraId="4921E2FB" w14:textId="7981D3BD" w:rsidR="000A2A9F" w:rsidRDefault="00945B17">
      <w:pPr>
        <w:pStyle w:val="1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ИАБ</w:t>
      </w:r>
    </w:p>
    <w:p w14:paraId="4921E2FC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2FD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ОТВЕТЧИК:</w:t>
      </w:r>
    </w:p>
    <w:p w14:paraId="4921E2FE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Товарищество с ограниченной ответственностью «Effective Media Liaison» (далее </w:t>
      </w:r>
      <w:r>
        <w:rPr>
          <w:rFonts w:ascii="Times New Roman" w:hAnsi="Times New Roman"/>
          <w:sz w:val="28"/>
          <w:szCs w:val="28"/>
        </w:rPr>
        <w:noBreakHyphen/>
        <w:t xml:space="preserve"> ТОО)</w:t>
      </w:r>
    </w:p>
    <w:p w14:paraId="4921E2FF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300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ИСТЦА:</w:t>
      </w:r>
    </w:p>
    <w:p w14:paraId="4921E301" w14:textId="77777777" w:rsidR="000A2A9F" w:rsidRDefault="00C347B0">
      <w:pPr>
        <w:pStyle w:val="1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 признании сведения несоответствующими действительности и порочащими честь, достоинство и деловую репутацию </w:t>
      </w:r>
    </w:p>
    <w:p w14:paraId="4921E302" w14:textId="77777777" w:rsidR="000A2A9F" w:rsidRDefault="00C347B0">
      <w:pPr>
        <w:pStyle w:val="1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 взыскании компенсации морального вреда и понесенных расходов</w:t>
      </w:r>
    </w:p>
    <w:p w14:paraId="4921E303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921E304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СУДЕ УЧАСТВОВАЛИ:</w:t>
      </w:r>
    </w:p>
    <w:p w14:paraId="4921E305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представитель истца </w:t>
      </w:r>
      <w:r>
        <w:rPr>
          <w:rFonts w:ascii="Times New Roman" w:hAnsi="Times New Roman"/>
          <w:sz w:val="28"/>
          <w:szCs w:val="28"/>
          <w:lang w:val="kk-KZ"/>
        </w:rPr>
        <w:t>Саржанов Г.Т.,</w:t>
      </w:r>
    </w:p>
    <w:p w14:paraId="4921E306" w14:textId="38ECCBED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представители ответчика Б</w:t>
      </w:r>
      <w:r w:rsidR="00945B1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А.А., Ж</w:t>
      </w:r>
      <w:r w:rsidR="00945B1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С.Х. </w:t>
      </w:r>
    </w:p>
    <w:p w14:paraId="4921E307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  <w:u w:val="single"/>
        </w:rPr>
      </w:pPr>
    </w:p>
    <w:p w14:paraId="4921E308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ОПИСАТЕЛЬНАЯ ЧАСТЬ: </w:t>
      </w:r>
    </w:p>
    <w:p w14:paraId="4921E309" w14:textId="77777777" w:rsidR="000A2A9F" w:rsidRDefault="000A2A9F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921E30A" w14:textId="447A8E6B" w:rsidR="000A2A9F" w:rsidRDefault="00945B17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ИАБ</w:t>
      </w:r>
      <w:r w:rsidR="00C347B0">
        <w:rPr>
          <w:rFonts w:ascii="Times New Roman" w:hAnsi="Times New Roman"/>
          <w:sz w:val="28"/>
          <w:szCs w:val="28"/>
          <w:lang w:val="kk-KZ"/>
        </w:rPr>
        <w:t xml:space="preserve"> (далее </w:t>
      </w:r>
      <w:r w:rsidR="00C347B0">
        <w:rPr>
          <w:rFonts w:ascii="Times New Roman" w:hAnsi="Times New Roman"/>
          <w:sz w:val="28"/>
          <w:szCs w:val="28"/>
          <w:lang w:val="kk-KZ"/>
        </w:rPr>
        <w:noBreakHyphen/>
        <w:t xml:space="preserve"> истец) обратилась в суд с иском к </w:t>
      </w:r>
      <w:r w:rsidR="00C347B0">
        <w:rPr>
          <w:rFonts w:ascii="Times New Roman" w:hAnsi="Times New Roman"/>
          <w:sz w:val="28"/>
          <w:szCs w:val="28"/>
        </w:rPr>
        <w:t>ТОО «Effective Media Liaison»</w:t>
      </w:r>
      <w:r w:rsidR="00C347B0">
        <w:rPr>
          <w:rFonts w:ascii="Times New Roman" w:hAnsi="Times New Roman"/>
          <w:sz w:val="28"/>
          <w:szCs w:val="28"/>
          <w:lang w:val="kk-KZ"/>
        </w:rPr>
        <w:t xml:space="preserve"> (далее </w:t>
      </w:r>
      <w:r w:rsidR="00C347B0">
        <w:rPr>
          <w:rFonts w:ascii="Times New Roman" w:hAnsi="Times New Roman"/>
          <w:sz w:val="28"/>
          <w:szCs w:val="28"/>
          <w:lang w:val="kk-KZ"/>
        </w:rPr>
        <w:noBreakHyphen/>
      </w:r>
      <w:r w:rsidR="00C347B0">
        <w:rPr>
          <w:rFonts w:ascii="Times New Roman" w:hAnsi="Times New Roman"/>
          <w:sz w:val="28"/>
          <w:szCs w:val="28"/>
          <w:lang w:val="kk-KZ"/>
        </w:rPr>
        <w:t xml:space="preserve"> ответчик), мотивируя свои требования тем, что в период с 2015 по 2020 годы на информационных ресурсах ответчика </w:t>
      </w:r>
      <w:r w:rsidR="00C347B0">
        <w:rPr>
          <w:rFonts w:ascii="Times New Roman" w:hAnsi="Times New Roman"/>
          <w:sz w:val="28"/>
          <w:szCs w:val="28"/>
        </w:rPr>
        <w:t>«Tengrinews.kz»</w:t>
      </w:r>
      <w:r w:rsidR="00C347B0"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C347B0">
        <w:rPr>
          <w:rFonts w:ascii="Times New Roman" w:hAnsi="Times New Roman"/>
          <w:sz w:val="28"/>
          <w:szCs w:val="28"/>
        </w:rPr>
        <w:t>«</w:t>
      </w:r>
      <w:r w:rsidR="00C347B0">
        <w:rPr>
          <w:rFonts w:ascii="Times New Roman" w:hAnsi="Times New Roman"/>
          <w:sz w:val="28"/>
          <w:szCs w:val="28"/>
          <w:lang w:val="en-US"/>
        </w:rPr>
        <w:t>Massaget</w:t>
      </w:r>
      <w:r w:rsidR="00C347B0">
        <w:rPr>
          <w:rFonts w:ascii="Times New Roman" w:hAnsi="Times New Roman"/>
          <w:sz w:val="28"/>
          <w:szCs w:val="28"/>
        </w:rPr>
        <w:t>.kz»</w:t>
      </w:r>
      <w:r w:rsidR="00C347B0">
        <w:rPr>
          <w:rFonts w:ascii="Times New Roman" w:hAnsi="Times New Roman"/>
          <w:sz w:val="28"/>
          <w:szCs w:val="28"/>
          <w:lang w:val="kk-KZ"/>
        </w:rPr>
        <w:t xml:space="preserve"> был опубликован ряд материалов всего 10 публикаций, содержащих недостоверные сведения о ее профессиональной деятельности.</w:t>
      </w:r>
    </w:p>
    <w:p w14:paraId="4921E30B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частности, истец в иске указывает, что ей необоснованно приписаны победы в международных конкурсах красоты «Miss Asia USA</w:t>
      </w:r>
      <w:r>
        <w:rPr>
          <w:rFonts w:ascii="Times New Roman" w:hAnsi="Times New Roman"/>
          <w:sz w:val="28"/>
          <w:szCs w:val="28"/>
          <w:lang w:val="kk-KZ"/>
        </w:rPr>
        <w:t>», «Miss Global Europe», участие в которых она отрицает, а также факт размещения ее изображений на обложках зарубежных журналов «MOVER», «MAXIM».</w:t>
      </w:r>
    </w:p>
    <w:p w14:paraId="4921E30C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Истец считает, что данные публикации создают ложный публичный образ, нарушают ее право на изображение и порочат деловую репутацию.</w:t>
      </w:r>
    </w:p>
    <w:p w14:paraId="4921E30D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Просит обязать ответчика удалить указанные сведения, взыскать компенсацию морального вреда в размере 1 000 000 тенге и представительские расходы в размере 1 000 000 тенге, расходы по оплате государственной пошлины в размере 4 325 тенге, а также 10 000 тенге оплаченные за требование имущественного характера.</w:t>
      </w:r>
    </w:p>
    <w:p w14:paraId="4921E30E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Одновременно  истцом заявлено ходатайство о восстановлении пропущенного срока исковой давности. </w:t>
      </w:r>
    </w:p>
    <w:p w14:paraId="4921E30F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обоснование уважительности причин пропуска срока истец указывает, что фактически узнала о наличии спорных публикаций лишь в 2023 году. Длительное необращение в суд объясняется нахождением истца за пределами Республики Казахстан в США, а также тяжелым психоэмоциональным состоянием (депрессией), вызванным взломом ее персонального аккаунта в социальной сети </w:t>
      </w:r>
      <w:r>
        <w:rPr>
          <w:rFonts w:ascii="Times New Roman" w:hAnsi="Times New Roman"/>
          <w:sz w:val="28"/>
          <w:szCs w:val="28"/>
          <w:lang w:val="en-US"/>
        </w:rPr>
        <w:t>Instagram</w:t>
      </w:r>
      <w:r>
        <w:rPr>
          <w:rFonts w:ascii="Times New Roman" w:hAnsi="Times New Roman"/>
          <w:sz w:val="28"/>
          <w:szCs w:val="28"/>
          <w:lang w:val="kk-KZ"/>
        </w:rPr>
        <w:t xml:space="preserve"> и последующей потерей контроля над распространяемой о ней информацией.</w:t>
      </w:r>
    </w:p>
    <w:p w14:paraId="4921E310" w14:textId="77777777" w:rsidR="000A2A9F" w:rsidRDefault="00C347B0">
      <w:pPr>
        <w:pStyle w:val="1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истца</w:t>
      </w:r>
      <w:r>
        <w:rPr>
          <w:sz w:val="28"/>
          <w:szCs w:val="28"/>
          <w:lang w:val="kk-KZ"/>
        </w:rPr>
        <w:t xml:space="preserve"> Саржанов Г.Т., </w:t>
      </w:r>
      <w:r>
        <w:rPr>
          <w:sz w:val="28"/>
          <w:szCs w:val="28"/>
        </w:rPr>
        <w:t>поддержав исковые требования, изложил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доводы, привед</w:t>
      </w:r>
      <w:r>
        <w:rPr>
          <w:sz w:val="28"/>
          <w:szCs w:val="28"/>
          <w:lang w:val="kk-KZ"/>
        </w:rPr>
        <w:t>е</w:t>
      </w:r>
      <w:r>
        <w:rPr>
          <w:sz w:val="28"/>
          <w:szCs w:val="28"/>
        </w:rPr>
        <w:t>нные в иск</w:t>
      </w:r>
      <w:r>
        <w:rPr>
          <w:sz w:val="28"/>
          <w:szCs w:val="28"/>
          <w:lang w:val="kk-KZ"/>
        </w:rPr>
        <w:t>е</w:t>
      </w:r>
      <w:r>
        <w:rPr>
          <w:sz w:val="28"/>
          <w:szCs w:val="28"/>
        </w:rPr>
        <w:t>, и просил суд удовлетворить заявленные требования в полном объ</w:t>
      </w:r>
      <w:r>
        <w:rPr>
          <w:sz w:val="28"/>
          <w:szCs w:val="28"/>
          <w:lang w:val="kk-KZ"/>
        </w:rPr>
        <w:t>е</w:t>
      </w:r>
      <w:r>
        <w:rPr>
          <w:sz w:val="28"/>
          <w:szCs w:val="28"/>
        </w:rPr>
        <w:t>ме.</w:t>
      </w:r>
    </w:p>
    <w:p w14:paraId="4921E311" w14:textId="7C2FE4D4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Представители ответчика </w:t>
      </w:r>
      <w:r w:rsidR="00945B1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Б</w:t>
      </w:r>
      <w:r w:rsidR="00945B1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А.А. и Ж</w:t>
      </w:r>
      <w:r w:rsidR="00945B1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С.Х. иск не признали, </w:t>
      </w:r>
      <w:r>
        <w:rPr>
          <w:rFonts w:ascii="Times New Roman" w:hAnsi="Times New Roman"/>
          <w:sz w:val="28"/>
          <w:szCs w:val="28"/>
          <w:lang w:val="kk-KZ"/>
        </w:rPr>
        <w:t xml:space="preserve">представив письменный отзыв, </w:t>
      </w:r>
      <w:r>
        <w:rPr>
          <w:rFonts w:ascii="Times New Roman" w:hAnsi="Times New Roman"/>
          <w:sz w:val="28"/>
          <w:szCs w:val="28"/>
        </w:rPr>
        <w:t xml:space="preserve">мотивируя тем, что </w:t>
      </w:r>
      <w:r>
        <w:rPr>
          <w:rFonts w:ascii="Times New Roman" w:hAnsi="Times New Roman"/>
          <w:sz w:val="28"/>
          <w:szCs w:val="28"/>
          <w:lang w:val="kk-KZ"/>
        </w:rPr>
        <w:t xml:space="preserve">оспариваемые сведения носят исключительно положительный характер, сообщения об успехах, титулах и достижениях и не могут признаваться порочащими честь, достоинство или деловую репутацию истца. Материалы были подготовлены на основе информации, полученной из открытых  источников и личных интервью с истцом, а также истец на протяжении многих лет одобряла данные публикации и использовала их для самопродвижения. </w:t>
      </w:r>
    </w:p>
    <w:p w14:paraId="4921E312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Ответчик также указывает в совем отзыве, что в качестве доказательства представлена электронная переписка от 2020 года, в которой истец лично подтверждает достовреность указанных статей и просит редакцию выдать официального ее интересов на территории США. Фотографии истца были взяты из ее публичного аккаунта в </w:t>
      </w:r>
      <w:r>
        <w:rPr>
          <w:rFonts w:ascii="Times New Roman" w:hAnsi="Times New Roman"/>
          <w:sz w:val="28"/>
          <w:szCs w:val="28"/>
          <w:lang w:val="en-US"/>
        </w:rPr>
        <w:t>Instagram</w:t>
      </w:r>
      <w:r>
        <w:rPr>
          <w:rFonts w:ascii="Times New Roman" w:hAnsi="Times New Roman"/>
          <w:sz w:val="28"/>
          <w:szCs w:val="28"/>
          <w:lang w:val="kk-KZ"/>
        </w:rPr>
        <w:t xml:space="preserve">, где они были размещены ею добровольно в целях ведения публичной модельной деятельности. </w:t>
      </w:r>
    </w:p>
    <w:p w14:paraId="4921E313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Ответчик просит применить последствия пропуска срока исковой давности, указывая, что доводы истца о несоведомленности опровергаются фактом ее переписки с редакцией в 2020 году.</w:t>
      </w:r>
    </w:p>
    <w:p w14:paraId="4921E314" w14:textId="77777777" w:rsidR="000A2A9F" w:rsidRDefault="000A2A9F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</w:p>
    <w:p w14:paraId="4921E315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МОТИВИРОВОЧНАЯ ЧАСТЬ:</w:t>
      </w:r>
    </w:p>
    <w:p w14:paraId="4921E316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317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1 статьи 143 Гражданского кодекса Республики Казахстан (далее - ГК), гражданин вправе требовать в судебном порядке опровержения сведений, порочащих его честь, достоинство или деловую репутацию.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4921E318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разъяснениям, содержащимся в пункте 1 нормативного постановления Верховного суда от 18 декабря 1992 г. N6 «О применении в судебной практике законодательства о защите чести, достоинства и деловой </w:t>
      </w:r>
      <w:r>
        <w:rPr>
          <w:rFonts w:ascii="Times New Roman" w:hAnsi="Times New Roman"/>
          <w:sz w:val="28"/>
          <w:szCs w:val="28"/>
        </w:rPr>
        <w:lastRenderedPageBreak/>
        <w:t xml:space="preserve">репутации физических и юридических лиц» (далее </w:t>
      </w:r>
      <w:r>
        <w:rPr>
          <w:rFonts w:ascii="Times New Roman" w:hAnsi="Times New Roman"/>
          <w:sz w:val="28"/>
          <w:szCs w:val="28"/>
        </w:rPr>
        <w:noBreakHyphen/>
      </w:r>
      <w:r>
        <w:rPr>
          <w:rFonts w:ascii="Times New Roman" w:hAnsi="Times New Roman"/>
          <w:sz w:val="28"/>
          <w:szCs w:val="28"/>
        </w:rPr>
        <w:t xml:space="preserve"> нормативное постановление), под распространением сведений, порочащих честь и достоинство гражданина или организации, понимается опубликование их в печати, сообщение по радио, телевидению, с использованием других средств массовой информации, изложение в характеристиках, публичных выступлениях, заявлениях, адресованных различным организациям, должностным лицам, или сообщение в иной, в том числе устной форме нескольким лицам или хотя бы одному лицу. </w:t>
      </w:r>
      <w:r>
        <w:rPr>
          <w:rFonts w:ascii="Times New Roman" w:hAnsi="Times New Roman"/>
          <w:sz w:val="28"/>
          <w:szCs w:val="28"/>
        </w:rPr>
        <w:tab/>
      </w:r>
    </w:p>
    <w:p w14:paraId="4921E319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Порочащими являются такие не соответствующие действительности сведения, которые умаляют честь и достоинство гражданина или организации в общественном мнении или мнении отдельных граждан с точки зрения соблюдения законов, моральных принципов общества (например, сведения о совершении нечестного поступка, недостойном поведении в трудовом коллективе, в семье; сведения, порочащие производственно-хозяйственную деятельность, репутацию и </w:t>
      </w:r>
      <w:proofErr w:type="gramStart"/>
      <w:r>
        <w:rPr>
          <w:rFonts w:ascii="Times New Roman" w:hAnsi="Times New Roman"/>
          <w:sz w:val="28"/>
          <w:szCs w:val="28"/>
        </w:rPr>
        <w:t>т.п.</w:t>
      </w:r>
      <w:proofErr w:type="gramEnd"/>
      <w:r>
        <w:rPr>
          <w:rFonts w:ascii="Times New Roman" w:hAnsi="Times New Roman"/>
          <w:sz w:val="28"/>
          <w:szCs w:val="28"/>
        </w:rPr>
        <w:t xml:space="preserve">). </w:t>
      </w:r>
    </w:p>
    <w:p w14:paraId="4921E31A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Честь </w:t>
      </w: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это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общественная оценка лица, мера его духовных и социальных качеств. </w:t>
      </w:r>
      <w:r>
        <w:rPr>
          <w:rFonts w:ascii="Times New Roman" w:hAnsi="Times New Roman"/>
          <w:sz w:val="28"/>
          <w:szCs w:val="28"/>
        </w:rPr>
        <w:tab/>
      </w:r>
    </w:p>
    <w:p w14:paraId="4921E31B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Достоинство - внутренняя самооценка лицом собственных качеств, способностей, мировоззрения, своего общественного значения. </w:t>
      </w:r>
    </w:p>
    <w:p w14:paraId="4921E31C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Деловая репутация - устойчивая положительная оценка деловых (производственных, профессиональных) достоинств лица общественным мнением.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4921E31D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 нормативного постановления при рассмотрении гражданских дел, возбужденных по основаниям и в порядке, предусмотренным статьями 141, 143 ГК, статьями 23 и 150 ГПК, суду необходимо выяснить: были ли распространены сведения, об опровержении которых предъявлен иск, порочат ли они честь и достоинство гражданина, репутацию организации, соответствуют ли эти сведения действительности. </w:t>
      </w:r>
      <w:r>
        <w:rPr>
          <w:rFonts w:ascii="Times New Roman" w:hAnsi="Times New Roman"/>
          <w:sz w:val="28"/>
          <w:szCs w:val="28"/>
        </w:rPr>
        <w:tab/>
        <w:t>Из буквального толкования этой нормы следует, что основанием для защиты чести, достоинства и делово</w:t>
      </w:r>
      <w:r>
        <w:rPr>
          <w:rFonts w:ascii="Times New Roman" w:hAnsi="Times New Roman"/>
          <w:sz w:val="28"/>
          <w:szCs w:val="28"/>
        </w:rPr>
        <w:t xml:space="preserve">й репутации является совокупность всех трех вышеуказанных условий, то есть сведения должны носить порочащий характер, они должны быть распространены и не соответствовать действительности. </w:t>
      </w:r>
      <w:r>
        <w:rPr>
          <w:rFonts w:ascii="Times New Roman" w:hAnsi="Times New Roman"/>
          <w:sz w:val="28"/>
          <w:szCs w:val="28"/>
        </w:rPr>
        <w:tab/>
      </w:r>
    </w:p>
    <w:p w14:paraId="4921E31E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силу норм действующего законодательства на истца возложена обязанность доказать факт распространения сведений ответчиком, а также то, что данные сведения порочат деловую репутацию, честь и достоинство истца. </w:t>
      </w:r>
      <w:r>
        <w:rPr>
          <w:rFonts w:ascii="Times New Roman" w:hAnsi="Times New Roman"/>
          <w:sz w:val="28"/>
          <w:szCs w:val="28"/>
        </w:rPr>
        <w:tab/>
      </w:r>
    </w:p>
    <w:p w14:paraId="4921E31F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Бремя доказывания соответствия действительности сведений, порочащих честь, достоинство и деловую репутацию, возлагается на распространившее их лицо.</w:t>
      </w:r>
    </w:p>
    <w:p w14:paraId="4921E320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Вместе с тем, в ходе судебного разбирательства ответчиком было заявлено о примении последствий пропуска срока исковой давности.</w:t>
      </w:r>
    </w:p>
    <w:p w14:paraId="4921E321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статьей 38 Закона Республики Казахстан «О масс </w:t>
      </w:r>
      <w:r>
        <w:rPr>
          <w:rFonts w:ascii="Times New Roman" w:hAnsi="Times New Roman"/>
          <w:sz w:val="28"/>
          <w:szCs w:val="28"/>
        </w:rPr>
        <w:noBreakHyphen/>
        <w:t xml:space="preserve"> медиа» (далее -</w:t>
      </w:r>
      <w:r>
        <w:rPr>
          <w:rFonts w:ascii="Times New Roman" w:hAnsi="Times New Roman"/>
          <w:sz w:val="28"/>
          <w:szCs w:val="28"/>
        </w:rPr>
        <w:t xml:space="preserve"> Закон), вступившего в силу 20 августа 2024 года, срок исковой давности по требованиям, предъявляемым к средствам массовой </w:t>
      </w:r>
      <w:r>
        <w:rPr>
          <w:rFonts w:ascii="Times New Roman" w:hAnsi="Times New Roman"/>
          <w:sz w:val="28"/>
          <w:szCs w:val="28"/>
        </w:rPr>
        <w:lastRenderedPageBreak/>
        <w:t>информации, составляет один год со дня публикации спорных сведений в средствах массовой информации.</w:t>
      </w:r>
    </w:p>
    <w:p w14:paraId="4921E322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статьи 4 Г</w:t>
      </w:r>
      <w:r>
        <w:rPr>
          <w:rFonts w:ascii="Times New Roman" w:hAnsi="Times New Roman"/>
          <w:sz w:val="28"/>
          <w:szCs w:val="28"/>
          <w:lang w:val="kk-KZ"/>
        </w:rPr>
        <w:t xml:space="preserve">К </w:t>
      </w:r>
      <w:r>
        <w:rPr>
          <w:rFonts w:ascii="Times New Roman" w:hAnsi="Times New Roman"/>
          <w:sz w:val="28"/>
          <w:szCs w:val="28"/>
        </w:rPr>
        <w:t>акты гражданского законодательства не имеют обратной силы и применяются только к отношениям, возникшим после введения их в действие.</w:t>
      </w:r>
    </w:p>
    <w:p w14:paraId="4921E323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отношениям, возникшим до введения в действие акта гражданского законодательства, он применяется к правам и обязанностям, возникшим после введения его в действие. </w:t>
      </w:r>
    </w:p>
    <w:p w14:paraId="4921E324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 исходит из того, что годичный срок исковой давности применяется в связи с нарушением права на опровержение, права на ответ, а также права на возмещение убытков и морального вреда. </w:t>
      </w:r>
    </w:p>
    <w:p w14:paraId="4921E325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считает, что нарушение указанных прав происходит только после того, когда СМИ не ответило на досудебную претензию в установленный законом месячный срок, либо</w:t>
      </w:r>
      <w:r>
        <w:rPr>
          <w:rFonts w:ascii="Times New Roman" w:hAnsi="Times New Roman"/>
          <w:sz w:val="28"/>
          <w:szCs w:val="28"/>
        </w:rPr>
        <w:t xml:space="preserve"> когда отказало в реализации этих прав.</w:t>
      </w:r>
    </w:p>
    <w:p w14:paraId="4921E326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Следовательно, несмотря на то, что срок исковой давности исчисляется с момента публикации спорных сведений в СМИ, применяется он к отношениям, возникшим не в момент спорной публикации, а лишь после предъявления досудебной претензии к средству массовой информации.  </w:t>
      </w:r>
    </w:p>
    <w:p w14:paraId="4921E327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Указанная позиция основывается на положениях статьи 38 Закона, а также части 2 статьи 4 Г</w:t>
      </w:r>
      <w:r>
        <w:rPr>
          <w:rFonts w:ascii="Times New Roman" w:hAnsi="Times New Roman"/>
          <w:sz w:val="28"/>
          <w:szCs w:val="28"/>
          <w:lang w:val="kk-KZ"/>
        </w:rPr>
        <w:t>К</w:t>
      </w:r>
      <w:r>
        <w:rPr>
          <w:rFonts w:ascii="Times New Roman" w:hAnsi="Times New Roman"/>
          <w:sz w:val="28"/>
          <w:szCs w:val="28"/>
        </w:rPr>
        <w:t>.</w:t>
      </w:r>
    </w:p>
    <w:p w14:paraId="4921E328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если досудебная претензия была получена СМИ </w:t>
      </w:r>
      <w:r>
        <w:rPr>
          <w:rFonts w:ascii="Times New Roman" w:hAnsi="Times New Roman"/>
          <w:sz w:val="28"/>
          <w:szCs w:val="28"/>
        </w:rPr>
        <w:t>после 20 августа 2024 года, суд будет считать применимым годичный срок исковой давности. Поскольку с даты публикации спорных сведений до даты предъявления иска в суд прошло более д</w:t>
      </w:r>
      <w:r>
        <w:rPr>
          <w:rFonts w:ascii="Times New Roman" w:hAnsi="Times New Roman"/>
          <w:sz w:val="28"/>
          <w:szCs w:val="28"/>
          <w:lang w:val="kk-KZ"/>
        </w:rPr>
        <w:t>венадцати</w:t>
      </w:r>
      <w:r>
        <w:rPr>
          <w:rFonts w:ascii="Times New Roman" w:hAnsi="Times New Roman"/>
          <w:sz w:val="28"/>
          <w:szCs w:val="28"/>
        </w:rPr>
        <w:t xml:space="preserve"> лет. </w:t>
      </w:r>
    </w:p>
    <w:p w14:paraId="4921E329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рассматриваемом деле досудебная претензия была направлена 10 </w:t>
      </w:r>
      <w:r>
        <w:rPr>
          <w:rFonts w:ascii="Times New Roman" w:hAnsi="Times New Roman"/>
          <w:sz w:val="28"/>
          <w:szCs w:val="28"/>
          <w:lang w:val="kk-KZ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2025 года.</w:t>
      </w:r>
    </w:p>
    <w:p w14:paraId="4921E32A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6 статьи 172 Г</w:t>
      </w:r>
      <w:r>
        <w:rPr>
          <w:rFonts w:ascii="Times New Roman" w:hAnsi="Times New Roman"/>
          <w:sz w:val="28"/>
          <w:szCs w:val="28"/>
          <w:lang w:val="kk-KZ"/>
        </w:rPr>
        <w:t>К</w:t>
      </w:r>
      <w:r>
        <w:rPr>
          <w:rFonts w:ascii="Times New Roman" w:hAnsi="Times New Roman"/>
          <w:sz w:val="28"/>
          <w:szCs w:val="28"/>
        </w:rPr>
        <w:t>, в случае пропуска срока исковой давности судья вправе принять решение об отказе в иске, без исследования иных фактических обстоятельств по делу.</w:t>
      </w:r>
    </w:p>
    <w:p w14:paraId="4921E32B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пунктам 1 и 6 статьи 172 </w:t>
      </w:r>
      <w:r>
        <w:rPr>
          <w:rFonts w:ascii="Times New Roman" w:hAnsi="Times New Roman"/>
          <w:sz w:val="28"/>
          <w:szCs w:val="28"/>
        </w:rPr>
        <w:t xml:space="preserve">Гражданского процессуального кодекса Республики Казахстан (далее </w:t>
      </w:r>
      <w:r>
        <w:rPr>
          <w:rFonts w:ascii="Times New Roman" w:hAnsi="Times New Roman"/>
          <w:sz w:val="28"/>
          <w:szCs w:val="28"/>
        </w:rPr>
        <w:noBreakHyphen/>
        <w:t xml:space="preserve"> ГПК), предварительное судебное заседание проводится для процессуального закрепления действий сторон, а также для установления фактов пропуска сроков обращения в суд и сроков исковой давности.</w:t>
      </w:r>
    </w:p>
    <w:p w14:paraId="4921E32C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срок исковой давности или срок обращения в суд пропущен без уважительных причин, судья принимает решение об отказе в иске без исследования иных фактических обстоятельств.</w:t>
      </w:r>
    </w:p>
    <w:p w14:paraId="4921E32D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 пропуска срока исковой давности устанавливается на основании ходатайства истца о восстановлении пропущенного срока или ходатайства ответчика о применении срока исковой давности.</w:t>
      </w:r>
    </w:p>
    <w:p w14:paraId="4921E32E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3 статьи 179 Г</w:t>
      </w:r>
      <w:r>
        <w:rPr>
          <w:rFonts w:ascii="Times New Roman" w:hAnsi="Times New Roman"/>
          <w:sz w:val="28"/>
          <w:szCs w:val="28"/>
          <w:lang w:val="kk-KZ"/>
        </w:rPr>
        <w:t>К</w:t>
      </w:r>
      <w:r>
        <w:rPr>
          <w:rFonts w:ascii="Times New Roman" w:hAnsi="Times New Roman"/>
          <w:sz w:val="28"/>
          <w:szCs w:val="28"/>
        </w:rPr>
        <w:t>, истечение срока исковой давности до подачи иска является основанием для вынесения судом решения об отказе в иске.</w:t>
      </w:r>
    </w:p>
    <w:p w14:paraId="4921E32F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Доводы истца о том, что срок исковой давности следует исчислять с 2023 года, суд признает несостоятельным.</w:t>
      </w:r>
    </w:p>
    <w:p w14:paraId="4921E330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Из представленных ответчиков материалов, копии переписки в социальной сети </w:t>
      </w:r>
      <w:r>
        <w:rPr>
          <w:rFonts w:ascii="Times New Roman" w:hAnsi="Times New Roman"/>
          <w:sz w:val="28"/>
          <w:szCs w:val="28"/>
          <w:lang w:val="en-US"/>
        </w:rPr>
        <w:t>Instagram</w:t>
      </w:r>
      <w:r>
        <w:rPr>
          <w:rFonts w:ascii="Times New Roman" w:hAnsi="Times New Roman"/>
          <w:sz w:val="28"/>
          <w:szCs w:val="28"/>
          <w:lang w:val="kk-KZ"/>
        </w:rPr>
        <w:t xml:space="preserve"> за 2020 год и официального письма </w:t>
      </w:r>
      <w:r>
        <w:rPr>
          <w:rFonts w:ascii="Times New Roman" w:hAnsi="Times New Roman"/>
          <w:sz w:val="28"/>
          <w:szCs w:val="28"/>
        </w:rPr>
        <w:t>ТОО «Effective Media Liaison»</w:t>
      </w:r>
      <w:r>
        <w:rPr>
          <w:rFonts w:ascii="Times New Roman" w:hAnsi="Times New Roman"/>
          <w:sz w:val="28"/>
          <w:szCs w:val="28"/>
          <w:lang w:val="kk-KZ"/>
        </w:rPr>
        <w:t xml:space="preserve"> от 19 октября 2020 года №1-223 достоверно следует, что истец Искакова А.Б. не только была осведомлена о содержании публикаций, но и лично подтверждала их достоверность, используя данные материалы в своих профессиональных интересах.</w:t>
      </w:r>
    </w:p>
    <w:p w14:paraId="4921E331" w14:textId="77777777" w:rsidR="000A2A9F" w:rsidRDefault="00C347B0">
      <w:pPr>
        <w:pStyle w:val="18"/>
        <w:ind w:firstLine="708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Согласно статье 72 ГПК стороной истца не представлены суду какие-либо достоверные и допустимые доказательства в опровержение доводам ответчика.</w:t>
      </w:r>
    </w:p>
    <w:p w14:paraId="4921E332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В материалах дела отсутствуют документы из правоохранительных органов, подтверждающие факт неправомерного доступа к информационной системе, взлома аккаунта, а также медицинские заключения, справки или иные экспертные документы, свидетельствующие о наличии у истца в спорный период заболеваний или психических расстройств, препятствовавших реализации ее права на судебную защиту.</w:t>
      </w:r>
    </w:p>
    <w:p w14:paraId="4921E333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Таким образом, утверждения истца о наличии обстоятельств, исключающих возможность своевременной подачи иска, носят </w:t>
      </w:r>
      <w:r>
        <w:rPr>
          <w:rFonts w:ascii="Times New Roman" w:hAnsi="Times New Roman"/>
          <w:sz w:val="28"/>
          <w:szCs w:val="28"/>
          <w:lang w:val="kk-KZ"/>
        </w:rPr>
        <w:t>голословный характер и не могут быть приняты судом в качестве уважительных причин для восстановления срока.</w:t>
      </w:r>
    </w:p>
    <w:p w14:paraId="4921E334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При таких обстоятельствах,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суд считает,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учитывая отсутствие доказательств, подтверждающих уважительность пропуска срока, и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установленный факт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осведомленности истца о публикациях еще в 2020 году, суд применяет последствия пропуска срока исковой давности, что является самостоятельным и достаточным основанием для отказа в иске.</w:t>
      </w:r>
    </w:p>
    <w:p w14:paraId="4921E335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</w:t>
      </w:r>
      <w:r>
        <w:rPr>
          <w:rFonts w:ascii="Times New Roman" w:hAnsi="Times New Roman"/>
          <w:sz w:val="28"/>
          <w:szCs w:val="28"/>
        </w:rPr>
        <w:t xml:space="preserve">й 109 ГПК при отказе в удовлетворении исковых требований судебные расходы не возмещаются. </w:t>
      </w:r>
    </w:p>
    <w:p w14:paraId="4921E336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4921E337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РЕЗОЛЮТИВНАЯ ЧАСТЬ:</w:t>
      </w:r>
    </w:p>
    <w:p w14:paraId="4921E338" w14:textId="77777777" w:rsidR="000A2A9F" w:rsidRDefault="00C347B0">
      <w:pPr>
        <w:pStyle w:val="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статьями </w:t>
      </w:r>
      <w:proofErr w:type="gramStart"/>
      <w:r>
        <w:rPr>
          <w:rFonts w:ascii="Times New Roman" w:hAnsi="Times New Roman"/>
          <w:sz w:val="28"/>
          <w:szCs w:val="28"/>
        </w:rPr>
        <w:t>223-226</w:t>
      </w:r>
      <w:proofErr w:type="gramEnd"/>
      <w:r>
        <w:rPr>
          <w:rFonts w:ascii="Times New Roman" w:hAnsi="Times New Roman"/>
          <w:sz w:val="28"/>
          <w:szCs w:val="28"/>
        </w:rPr>
        <w:t xml:space="preserve"> ГПК, суд</w:t>
      </w:r>
      <w:r>
        <w:rPr>
          <w:rFonts w:ascii="Times New Roman" w:hAnsi="Times New Roman"/>
          <w:sz w:val="28"/>
          <w:szCs w:val="28"/>
        </w:rPr>
        <w:tab/>
      </w:r>
    </w:p>
    <w:p w14:paraId="4921E339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33A" w14:textId="77777777" w:rsidR="000A2A9F" w:rsidRDefault="00C347B0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4921E33B" w14:textId="77777777" w:rsidR="000A2A9F" w:rsidRDefault="000A2A9F">
      <w:pPr>
        <w:pStyle w:val="16"/>
        <w:jc w:val="both"/>
        <w:rPr>
          <w:rFonts w:ascii="Times New Roman" w:hAnsi="Times New Roman"/>
          <w:sz w:val="28"/>
          <w:szCs w:val="28"/>
        </w:rPr>
      </w:pPr>
    </w:p>
    <w:p w14:paraId="4921E33C" w14:textId="5DA32DD9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удовлетворении иска 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="00945B17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45B17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="00945B17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к товариществу с ограниченной ответственностью «Effective Media Liaison»  о признании сведения несоответствующими действительности и порочащими честь, достоинство и деловую репутацию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о взыскании компенсации морального вреда и понесенных расходов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>отказать.</w:t>
      </w:r>
    </w:p>
    <w:p w14:paraId="4921E33D" w14:textId="77777777" w:rsidR="000A2A9F" w:rsidRDefault="00C347B0">
      <w:pPr>
        <w:pStyle w:val="1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может быть обжаловано и (или) опротестовано с соблюдением требований статей 403, 404 Гражданского процессуального кодекса Республики Казахстан в апелляционную судебную коллегию суда по гражданским делам Алматинского городского суда через районный суд №2 Алмалинского района города Алматы в течение одного месяца со дня вынесения решения в окончательной форме, а лицами не участвовавшим в судебном разбирательстве, со дня направления им копии решения.  </w:t>
      </w:r>
    </w:p>
    <w:p w14:paraId="4921E33E" w14:textId="77777777" w:rsidR="000A2A9F" w:rsidRDefault="00C347B0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921E33F" w14:textId="77777777" w:rsidR="000A2A9F" w:rsidRDefault="000A2A9F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</w:p>
    <w:p w14:paraId="4921E340" w14:textId="77777777" w:rsidR="000A2A9F" w:rsidRDefault="00C347B0">
      <w:pPr>
        <w:pStyle w:val="16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Судья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>Хатыбаева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А.</w:t>
      </w:r>
      <w:r>
        <w:rPr>
          <w:rFonts w:ascii="Times New Roman" w:hAnsi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b/>
        </w:rPr>
        <w:t xml:space="preserve">    </w:t>
      </w:r>
    </w:p>
    <w:p w14:paraId="4921E341" w14:textId="77777777" w:rsidR="000A2A9F" w:rsidRDefault="00C347B0">
      <w:pPr>
        <w:pStyle w:val="12"/>
      </w:pPr>
      <w:r>
        <w:rPr>
          <w:noProof/>
        </w:rPr>
        <w:drawing>
          <wp:inline distT="0" distB="0" distL="0" distR="0" wp14:anchorId="4921E343" wp14:editId="4921E344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21E345" wp14:editId="4921E346">
            <wp:extent cx="762000" cy="762000"/>
            <wp:effectExtent l="0" t="0" r="0" b="0"/>
            <wp:docPr id="100006" name="Рисунок 100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2A9F">
      <w:headerReference w:type="default" r:id="rId9"/>
      <w:pgSz w:w="11906" w:h="16838"/>
      <w:pgMar w:top="1134" w:right="850" w:bottom="1134" w:left="1701" w:header="708" w:footer="8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D8C4" w14:textId="77777777" w:rsidR="00C347B0" w:rsidRDefault="00C347B0">
      <w:r>
        <w:separator/>
      </w:r>
    </w:p>
  </w:endnote>
  <w:endnote w:type="continuationSeparator" w:id="0">
    <w:p w14:paraId="27AE9A32" w14:textId="77777777" w:rsidR="00C347B0" w:rsidRDefault="00C3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ED916" w14:textId="77777777" w:rsidR="00C347B0" w:rsidRDefault="00C347B0">
      <w:r>
        <w:separator/>
      </w:r>
    </w:p>
  </w:footnote>
  <w:footnote w:type="continuationSeparator" w:id="0">
    <w:p w14:paraId="6E2386D4" w14:textId="77777777" w:rsidR="00C347B0" w:rsidRDefault="00C3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E347" w14:textId="77777777" w:rsidR="000A2A9F" w:rsidRDefault="00C347B0">
    <w:r>
      <w:pict w14:anchorId="4921E3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5pt;margin-top:5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 w14:anchorId="4921E349">
        <v:shape id="_x0000_s1026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 w14:anchorId="4921E34A">
        <v:shape id="_x0000_s1027" type="#_x0000_t75" style="position:absolute;margin-left:7pt;margin-top:750pt;width:40pt;height:40pt;z-index:-251656192;mso-position-horizontal-relative:page;mso-position-vertical-relative:page">
          <v:imagedata r:id="rId3" o:title=""/>
          <w10:wrap anchorx="page" anchory="page"/>
        </v:shape>
      </w:pict>
    </w:r>
    <w:r>
      <w:pict w14:anchorId="4921E34B">
        <v:shape id="_x0000_s1028" type="#_x0000_t75" style="position:absolute;margin-left:120pt;margin-top:350pt;width:400pt;height:390pt;z-index:-251655168;mso-position-horizontal-relative:page;mso-position-vertical-relative:page">
          <v:imagedata r:id="rId4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A9F"/>
    <w:rsid w:val="000A2A9F"/>
    <w:rsid w:val="00821D42"/>
    <w:rsid w:val="00945B17"/>
    <w:rsid w:val="00C3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921E2EB"/>
  <w15:docId w15:val="{2C3F03BE-76B8-4A4C-8262-E3FA170E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ru-RU" w:eastAsia="en-US" w:bidi="en-US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pPr>
      <w:keepNext/>
      <w:keepLines/>
      <w:spacing w:before="48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customStyle="1" w:styleId="21">
    <w:name w:val="Заголовок 2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b/>
      <w:bCs/>
      <w:color w:val="000000" w:themeColor="text1"/>
      <w:sz w:val="40"/>
    </w:rPr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customStyle="1" w:styleId="41">
    <w:name w:val="Заголовок 4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color w:val="232323"/>
      <w:sz w:val="32"/>
      <w:szCs w:val="32"/>
    </w:rPr>
  </w:style>
  <w:style w:type="paragraph" w:customStyle="1" w:styleId="51">
    <w:name w:val="Заголовок 5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customStyle="1" w:styleId="61">
    <w:name w:val="Заголовок 6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customStyle="1" w:styleId="71">
    <w:name w:val="Заголовок 7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customStyle="1" w:styleId="81">
    <w:name w:val="Заголовок 8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color w:val="444444"/>
      <w:sz w:val="24"/>
      <w:szCs w:val="24"/>
    </w:r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200"/>
    </w:pPr>
    <w:rPr>
      <w:rFonts w:ascii="Arial" w:eastAsia="Arial" w:hAnsi="Arial" w:cs="Arial"/>
      <w:i/>
      <w:iCs/>
      <w:color w:val="444444"/>
      <w:sz w:val="23"/>
      <w:szCs w:val="23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basedOn w:val="a"/>
    <w:uiPriority w:val="1"/>
    <w:qFormat/>
    <w:rPr>
      <w:color w:val="000000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customStyle="1" w:styleId="1">
    <w:name w:val="Верхний колонтитул1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customStyle="1" w:styleId="10">
    <w:name w:val="Нижний колонтитул1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paragraph" w:styleId="aa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12">
    <w:name w:val="Обычный1"/>
    <w:rPr>
      <w:rFonts w:ascii="Times New Roman" w:eastAsia="Times New Roman" w:hAnsi="Times New Roman"/>
      <w:sz w:val="24"/>
      <w:szCs w:val="24"/>
      <w:lang w:eastAsia="ru-RU" w:bidi="ar-SA"/>
    </w:rPr>
  </w:style>
  <w:style w:type="character" w:customStyle="1" w:styleId="13">
    <w:name w:val="Основной шрифт абзаца1"/>
    <w:semiHidden/>
  </w:style>
  <w:style w:type="table" w:customStyle="1" w:styleId="14">
    <w:name w:val="Обычная таблица1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5">
    <w:name w:val="Нет списка1"/>
    <w:semiHidden/>
  </w:style>
  <w:style w:type="paragraph" w:customStyle="1" w:styleId="16">
    <w:name w:val="Без интервала1"/>
    <w:rPr>
      <w:sz w:val="22"/>
      <w:lang w:bidi="ar-SA"/>
    </w:rPr>
  </w:style>
  <w:style w:type="character" w:customStyle="1" w:styleId="17">
    <w:name w:val="Гиперссылка1"/>
    <w:rPr>
      <w:color w:val="0000FF"/>
      <w:u w:val="single"/>
    </w:rPr>
  </w:style>
  <w:style w:type="paragraph" w:customStyle="1" w:styleId="18">
    <w:name w:val="Основной текст1"/>
    <w:basedOn w:val="12"/>
    <w:pPr>
      <w:jc w:val="both"/>
    </w:pPr>
    <w:rPr>
      <w:bCs/>
      <w:iCs/>
      <w:szCs w:val="22"/>
    </w:rPr>
  </w:style>
  <w:style w:type="character" w:customStyle="1" w:styleId="ac">
    <w:name w:val="Основной текст Знак"/>
    <w:rPr>
      <w:rFonts w:ascii="Times New Roman" w:eastAsia="Times New Roman" w:hAnsi="Times New Roman"/>
      <w:bCs/>
      <w:iCs/>
      <w:sz w:val="24"/>
      <w:lang w:eastAsia="ru-RU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1553</Words>
  <Characters>10256</Characters>
  <Application>Microsoft Office Word</Application>
  <DocSecurity>0</DocSecurity>
  <Lines>233</Lines>
  <Paragraphs>76</Paragraphs>
  <ScaleCrop>false</ScaleCrop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Адвокатская контора Закон и Право</cp:lastModifiedBy>
  <cp:revision>1</cp:revision>
  <dcterms:created xsi:type="dcterms:W3CDTF">2026-10-07T09:55:00Z</dcterms:created>
  <dcterms:modified xsi:type="dcterms:W3CDTF">2026-10-07T09:59:00Z</dcterms:modified>
</cp:coreProperties>
</file>