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058E" w14:textId="77777777" w:rsidR="007F06DE" w:rsidRDefault="007F06DE" w:rsidP="00FE608D">
      <w:pPr>
        <w:jc w:val="center"/>
      </w:pPr>
    </w:p>
    <w:p w14:paraId="1D01CFFA" w14:textId="6E3A5F02" w:rsidR="00FE608D" w:rsidRPr="007F06DE" w:rsidRDefault="008B6FBE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Адвокат по страховым выплатам </w:t>
      </w:r>
      <w:r w:rsidR="009B3F81">
        <w:rPr>
          <w:rFonts w:ascii="Times New Roman" w:hAnsi="Times New Roman" w:cs="Times New Roman"/>
          <w:b/>
          <w:sz w:val="24"/>
          <w:szCs w:val="24"/>
        </w:rPr>
        <w:t>И</w:t>
      </w:r>
      <w:r w:rsidR="005B3B15" w:rsidRPr="007F06DE">
        <w:rPr>
          <w:rFonts w:ascii="Times New Roman" w:hAnsi="Times New Roman" w:cs="Times New Roman"/>
          <w:b/>
          <w:sz w:val="24"/>
          <w:szCs w:val="24"/>
        </w:rPr>
        <w:t>сков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="009B3F81">
        <w:rPr>
          <w:rFonts w:ascii="Times New Roman" w:hAnsi="Times New Roman" w:cs="Times New Roman"/>
          <w:b/>
          <w:sz w:val="24"/>
          <w:szCs w:val="24"/>
        </w:rPr>
        <w:t xml:space="preserve"> заявления</w:t>
      </w:r>
      <w:r w:rsidR="005B3B15" w:rsidRPr="007F06DE">
        <w:rPr>
          <w:rFonts w:ascii="Times New Roman" w:hAnsi="Times New Roman" w:cs="Times New Roman"/>
          <w:b/>
          <w:sz w:val="24"/>
          <w:szCs w:val="24"/>
        </w:rPr>
        <w:t xml:space="preserve"> связанных с определением размера страховых выплат причитающихся </w:t>
      </w:r>
      <w:proofErr w:type="gramStart"/>
      <w:r w:rsidR="005B3B15" w:rsidRPr="007F06DE">
        <w:rPr>
          <w:rFonts w:ascii="Times New Roman" w:hAnsi="Times New Roman" w:cs="Times New Roman"/>
          <w:b/>
          <w:sz w:val="24"/>
          <w:szCs w:val="24"/>
        </w:rPr>
        <w:t>потерпевшим</w:t>
      </w:r>
      <w:proofErr w:type="gramEnd"/>
      <w:r w:rsidR="005B3B15" w:rsidRPr="007F06DE">
        <w:rPr>
          <w:rFonts w:ascii="Times New Roman" w:hAnsi="Times New Roman" w:cs="Times New Roman"/>
          <w:b/>
          <w:sz w:val="24"/>
          <w:szCs w:val="24"/>
        </w:rPr>
        <w:t xml:space="preserve"> проходившим стационарное лечение в медицинских учреждениях</w:t>
      </w:r>
      <w:r w:rsidR="007F06DE">
        <w:rPr>
          <w:rFonts w:ascii="Times New Roman" w:hAnsi="Times New Roman" w:cs="Times New Roman"/>
          <w:b/>
          <w:sz w:val="24"/>
          <w:szCs w:val="24"/>
        </w:rPr>
        <w:t>.</w:t>
      </w:r>
    </w:p>
    <w:p w14:paraId="67632FC2" w14:textId="77777777" w:rsidR="005B3B15" w:rsidRDefault="005B3B15" w:rsidP="00FE608D">
      <w:pPr>
        <w:jc w:val="center"/>
      </w:pPr>
    </w:p>
    <w:p w14:paraId="27FF22C2" w14:textId="77777777" w:rsidR="00E02CA3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Согласно подпункту 1) пункта 1 статьи 24 Закона «Об обязательном страховании </w:t>
      </w:r>
      <w:proofErr w:type="spellStart"/>
      <w:r w:rsidRPr="007F06D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F06DE">
        <w:rPr>
          <w:rFonts w:ascii="Times New Roman" w:hAnsi="Times New Roman" w:cs="Times New Roman"/>
          <w:sz w:val="24"/>
          <w:szCs w:val="24"/>
        </w:rPr>
        <w:t xml:space="preserve">–правовой ответственности владельцев транспортных средств» (далее – Закон) предельный объём ответственности страховщика по одному страховому случаю (страховая сумма) за вред, причиненный жизни или здоровью каждого потерпевшего и повлекший увечье, травму или иное повреждение здоровья без установления инвалидности, составляет размер фактических расходов на амбулаторное и стационарное лечение, но не должен превышать 300 МРП. </w:t>
      </w:r>
    </w:p>
    <w:p w14:paraId="4F1FCE33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В то же время, указанной нормой Закона предусмотрено, что размер страховой выплаты за каждый день стационарного лечения должен составлять не менее 10 МРП. Несоответствие содержания приведённой нормы Закона требованиям пункта 3 статьи 19 Закона «О нормативных правовых актах» («Текст нормативного правового акта излагается с соблюдением юридической техники, его положения должны содержать чёткий и не подлежащий различному толкованию смысл») влечёт различное её понимание судьями, с чем и связано отсутствие единообразия в применении этой нормы в судебной практике. </w:t>
      </w:r>
    </w:p>
    <w:p w14:paraId="4CEFE20C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Анализ судебной практики показал, что при определении размера подлежащих взысканию со страховщика страховых выплат, предусмотренных подпунктом 1) пункта 1 статьи 24 Закона об обязательном страховании </w:t>
      </w:r>
      <w:proofErr w:type="spellStart"/>
      <w:r w:rsidRPr="007F06D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F06DE">
        <w:rPr>
          <w:rFonts w:ascii="Times New Roman" w:hAnsi="Times New Roman" w:cs="Times New Roman"/>
          <w:sz w:val="24"/>
          <w:szCs w:val="24"/>
        </w:rPr>
        <w:t xml:space="preserve">–правовой ответственности владельцев транспортных средств» (далее – Закон), судами всех инстанций республики по разным гражданским делам принимались противоречащие друг другу решения, основанные на различном толковании смысла этой нормы Закона. </w:t>
      </w:r>
    </w:p>
    <w:p w14:paraId="3DE982EE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hyperlink r:id="rId6" w:history="1">
        <w:r w:rsidRPr="007F06DE">
          <w:rPr>
            <w:rStyle w:val="aa"/>
            <w:rFonts w:ascii="Times New Roman" w:hAnsi="Times New Roman" w:cs="Times New Roman"/>
            <w:sz w:val="24"/>
            <w:szCs w:val="24"/>
          </w:rPr>
          <w:t>данные судебной практики,</w:t>
        </w:r>
      </w:hyperlink>
      <w:r w:rsidRPr="007F06DE">
        <w:rPr>
          <w:rFonts w:ascii="Times New Roman" w:hAnsi="Times New Roman" w:cs="Times New Roman"/>
          <w:sz w:val="24"/>
          <w:szCs w:val="24"/>
        </w:rPr>
        <w:t xml:space="preserve"> проанализировав результаты рассмотрения обращений различных страховых организаций в Верховный Суд, в Комитет по контролю финансового рынка и финансовых организаций Национального Банка Республики Казахстан, надзорная судебная коллегия по гражданским и администрати</w:t>
      </w:r>
      <w:r w:rsidR="007F06DE">
        <w:rPr>
          <w:rFonts w:ascii="Times New Roman" w:hAnsi="Times New Roman" w:cs="Times New Roman"/>
          <w:sz w:val="24"/>
          <w:szCs w:val="24"/>
        </w:rPr>
        <w:t>вным делам пришла к следующему.</w:t>
      </w:r>
    </w:p>
    <w:p w14:paraId="2E8782CF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Исходя из содержания подпункта 1) пункта 1 статьи 24 Закона расходы на амбулаторное и (или) стационарное лечение потерпевшего, но не превышающие 300 МРП, подлежат возмещению только в случае представления им доказательств, подтверждающих фактически понесенные расходы, а при отсутствии таких доказательств возмещению потерпевшему подлежит лишь страховая сумма, составляющая не менее 10 МРП за каждый день нахождения на стационарном лечении. </w:t>
      </w:r>
    </w:p>
    <w:p w14:paraId="0E354948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В некоторых регионах судебная практика пошла по пути признания обоснованными требований о взыскании страховых выплат в пользу «покупателей авто по доверенности» без надлежащего оформления их покупки и регистрации автомобиля. Распространенной является ситуация, когда ущерб от повреждений автомашины причинен не собственнику автомобиля по </w:t>
      </w:r>
      <w:hyperlink r:id="rId7" w:history="1">
        <w:r w:rsidRPr="007F06DE">
          <w:rPr>
            <w:rStyle w:val="aa"/>
            <w:rFonts w:ascii="Times New Roman" w:hAnsi="Times New Roman" w:cs="Times New Roman"/>
            <w:sz w:val="24"/>
            <w:szCs w:val="24"/>
          </w:rPr>
          <w:t>техническому паспорту</w:t>
        </w:r>
      </w:hyperlink>
      <w:r w:rsidRPr="007F06DE">
        <w:rPr>
          <w:rFonts w:ascii="Times New Roman" w:hAnsi="Times New Roman" w:cs="Times New Roman"/>
          <w:sz w:val="24"/>
          <w:szCs w:val="24"/>
        </w:rPr>
        <w:t xml:space="preserve">, а лицу, владеющему автомобилем по доверенности на право управления при фактически совершённой сделке купли-продажи. </w:t>
      </w:r>
    </w:p>
    <w:p w14:paraId="679A5421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Так, по делу по иску К. к АО «Нефтяная страховая компания» о взыскании страховой суммы за нахождение на стационарном лечении 64 дня и на восстановительный ремонт </w:t>
      </w:r>
      <w:r w:rsidRPr="007F06DE">
        <w:rPr>
          <w:rFonts w:ascii="Times New Roman" w:hAnsi="Times New Roman" w:cs="Times New Roman"/>
          <w:sz w:val="24"/>
          <w:szCs w:val="24"/>
        </w:rPr>
        <w:lastRenderedPageBreak/>
        <w:t xml:space="preserve">автомашины судами апелляционной и кассационной инстанций Северо-Казахстанской области принято во внимание, что имеется нотариально удостоверенное заявление собственника автомобиля по техпаспорту Н. \третье лицо\ о фактической продаже ею автомобиля истцу К. за 423 000тенге с оформлением доверенности на управление автомобилем \без права продажи\ с правом страховать и получать страховые выплаты. </w:t>
      </w:r>
    </w:p>
    <w:p w14:paraId="3F5DE76F" w14:textId="77777777" w:rsidR="00A86619" w:rsidRDefault="005B3B15" w:rsidP="00A866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Иск подан К. от своего имени, и суд признал его владельцем автомашины и лицом, имуществу которого причинен ущерб, и иск удовлетворил. При заявлении соответствующего требования надлежащим истцом </w:t>
      </w:r>
      <w:proofErr w:type="spellStart"/>
      <w:r w:rsidRPr="007F06DE">
        <w:rPr>
          <w:rFonts w:ascii="Times New Roman" w:hAnsi="Times New Roman" w:cs="Times New Roman"/>
          <w:sz w:val="24"/>
          <w:szCs w:val="24"/>
        </w:rPr>
        <w:t>всетаки</w:t>
      </w:r>
      <w:proofErr w:type="spellEnd"/>
      <w:r w:rsidRPr="007F06DE">
        <w:rPr>
          <w:rFonts w:ascii="Times New Roman" w:hAnsi="Times New Roman" w:cs="Times New Roman"/>
          <w:sz w:val="24"/>
          <w:szCs w:val="24"/>
        </w:rPr>
        <w:t xml:space="preserve"> мог быть признан сам собственник, имущественным интересам которого и был причинен ущерб. </w:t>
      </w:r>
    </w:p>
    <w:p w14:paraId="49DDC7FF" w14:textId="5B96B300" w:rsidR="00A86619" w:rsidRDefault="005B3B15" w:rsidP="00A866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Лицо же, управлявшее автомашиной по доверенности и имевшее доверенность на представление интересов собственника, в том числе на подписание от его имени искового заявления, имело реальную возможность предъявить иск от имени самого собственника. Другой пример, когда страховщик обратился в суд к причинителю вреда с иском о взыскании суммы возмещения, выплаченной собственнику поврежденного автомобиля. </w:t>
      </w:r>
    </w:p>
    <w:p w14:paraId="43211FA0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Ответчик, возражая против иска, ссылался на недействительность договора страхования, так как страхователь фактически не являлся собственником машины. Вместе с тем, согласно статьям 807, 809 ГК объектами имущественного страхования могут быть любые имущественные интересы, в том числе, связанные с владением, пользованием и </w:t>
      </w:r>
      <w:hyperlink r:id="rId8" w:history="1">
        <w:r w:rsidRPr="007F06DE">
          <w:rPr>
            <w:rStyle w:val="aa"/>
            <w:rFonts w:ascii="Times New Roman" w:hAnsi="Times New Roman" w:cs="Times New Roman"/>
            <w:sz w:val="24"/>
            <w:szCs w:val="24"/>
          </w:rPr>
          <w:t>распоряжением имуществом</w:t>
        </w:r>
      </w:hyperlink>
      <w:r w:rsidRPr="007F06DE">
        <w:rPr>
          <w:rFonts w:ascii="Times New Roman" w:hAnsi="Times New Roman" w:cs="Times New Roman"/>
          <w:sz w:val="24"/>
          <w:szCs w:val="24"/>
        </w:rPr>
        <w:t>, либо связанные с обязанностью возместить вред, причиненный другим лицам. Договор страхования имущества, заключенный при отсутствии у страхователя или выгодоприобретателя интереса в сохранении застрахова</w:t>
      </w:r>
      <w:r w:rsidR="007F06DE">
        <w:rPr>
          <w:rFonts w:ascii="Times New Roman" w:hAnsi="Times New Roman" w:cs="Times New Roman"/>
          <w:sz w:val="24"/>
          <w:szCs w:val="24"/>
        </w:rPr>
        <w:t>нного имущества недействителен.</w:t>
      </w:r>
    </w:p>
    <w:p w14:paraId="378F8180" w14:textId="77777777" w:rsidR="00A86619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 xml:space="preserve">В данном же случае договор страхования заключен арендатором имущества в пользу собственника (выгодоприобретателя), договором аренды расходы по поврежденному авто возложены на арендатора. Собственник как лицо, обладающее наиболее полным абсолютным правом на принадлежащее ему имущество, всегда имеет основанный на законе интерес в его сохранении. Такой интерес имеется и тогда, когда обязанность по ремонту возложена по договору на арендатора, который одновременно с этим является непосредственно стороной по договору страхования. </w:t>
      </w:r>
    </w:p>
    <w:p w14:paraId="632C15F1" w14:textId="68C70ECB" w:rsidR="005B3B15" w:rsidRPr="007F06DE" w:rsidRDefault="005B3B15" w:rsidP="007F06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sz w:val="24"/>
          <w:szCs w:val="24"/>
        </w:rPr>
        <w:t>При этих обстоятельствах оснований для признания договора страхования не действительным отсутствуют. Отношения между арендатором и собственником автомобиля в данном случае не влияют на обязанность причинителя по возмещению вреда. Арендатор, отремонтировавший автомобиль, не лишен права требовать от собственника уплаты понесенных на ремонт средств по правилам о неосновательном обогащении в той части, в какой убытки собственника возмещены страховщиком.</w:t>
      </w:r>
    </w:p>
    <w:p w14:paraId="7CED4965" w14:textId="08C47EA4" w:rsidR="00702393" w:rsidRPr="007F06DE" w:rsidRDefault="008E7DF6" w:rsidP="007F06DE">
      <w:pPr>
        <w:jc w:val="both"/>
        <w:rPr>
          <w:rFonts w:ascii="Times New Roman" w:hAnsi="Times New Roman" w:cs="Times New Roman"/>
          <w:sz w:val="24"/>
          <w:szCs w:val="24"/>
        </w:rPr>
      </w:pPr>
      <w:r w:rsidRPr="007F0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7F0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CCEB7" w14:textId="77777777" w:rsidR="007F06DE" w:rsidRPr="007F06DE" w:rsidRDefault="007F06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06DE" w:rsidRPr="007F06DE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16B4" w14:textId="77777777" w:rsidR="00C970ED" w:rsidRDefault="00C970ED" w:rsidP="00702393">
      <w:pPr>
        <w:spacing w:after="0" w:line="240" w:lineRule="auto"/>
      </w:pPr>
      <w:r>
        <w:separator/>
      </w:r>
    </w:p>
  </w:endnote>
  <w:endnote w:type="continuationSeparator" w:id="0">
    <w:p w14:paraId="6D323F24" w14:textId="77777777" w:rsidR="00C970ED" w:rsidRDefault="00C970ED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0F2A" w14:textId="77777777" w:rsidR="00C970ED" w:rsidRDefault="00C970ED" w:rsidP="00702393">
      <w:pPr>
        <w:spacing w:after="0" w:line="240" w:lineRule="auto"/>
      </w:pPr>
      <w:r>
        <w:separator/>
      </w:r>
    </w:p>
  </w:footnote>
  <w:footnote w:type="continuationSeparator" w:id="0">
    <w:p w14:paraId="0116896C" w14:textId="77777777" w:rsidR="00C970ED" w:rsidRDefault="00C970ED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487B75"/>
    <w:rsid w:val="005B3B15"/>
    <w:rsid w:val="00702393"/>
    <w:rsid w:val="007F06DE"/>
    <w:rsid w:val="008B6FBE"/>
    <w:rsid w:val="008E7DF6"/>
    <w:rsid w:val="0091354D"/>
    <w:rsid w:val="009B3F81"/>
    <w:rsid w:val="009E6904"/>
    <w:rsid w:val="00A23573"/>
    <w:rsid w:val="00A86619"/>
    <w:rsid w:val="00B31BDB"/>
    <w:rsid w:val="00C16D9C"/>
    <w:rsid w:val="00C970ED"/>
    <w:rsid w:val="00CB275A"/>
    <w:rsid w:val="00D02DFB"/>
    <w:rsid w:val="00DB660C"/>
    <w:rsid w:val="00E02CA3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156F51C3-6014-48F2-8095-0EA888E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5B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B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F0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2021-08-13T09:00:00Z</dcterms:created>
  <dcterms:modified xsi:type="dcterms:W3CDTF">2021-08-26T07:20:00Z</dcterms:modified>
</cp:coreProperties>
</file>