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9BBE3" w14:textId="77777777" w:rsidR="00B27D36" w:rsidRDefault="00B27D36" w:rsidP="00A81D5F">
      <w:pPr>
        <w:jc w:val="both"/>
      </w:pPr>
    </w:p>
    <w:p w14:paraId="00379CCD" w14:textId="0D5D8547" w:rsidR="00A81D5F" w:rsidRDefault="0001178B" w:rsidP="00B27D36">
      <w:pPr>
        <w:jc w:val="center"/>
        <w:rPr>
          <w:rFonts w:ascii="Times New Roman" w:hAnsi="Times New Roman" w:cs="Times New Roman"/>
          <w:b/>
          <w:sz w:val="24"/>
          <w:szCs w:val="24"/>
        </w:rPr>
      </w:pPr>
      <w:r>
        <w:rPr>
          <w:rFonts w:ascii="Times New Roman" w:hAnsi="Times New Roman" w:cs="Times New Roman"/>
          <w:b/>
          <w:sz w:val="24"/>
          <w:szCs w:val="24"/>
        </w:rPr>
        <w:t>Р</w:t>
      </w:r>
      <w:r w:rsidRPr="00B27D36">
        <w:rPr>
          <w:rFonts w:ascii="Times New Roman" w:hAnsi="Times New Roman" w:cs="Times New Roman"/>
          <w:b/>
          <w:sz w:val="24"/>
          <w:szCs w:val="24"/>
        </w:rPr>
        <w:t>еализаци</w:t>
      </w:r>
      <w:r>
        <w:rPr>
          <w:rFonts w:ascii="Times New Roman" w:hAnsi="Times New Roman" w:cs="Times New Roman"/>
          <w:b/>
          <w:sz w:val="24"/>
          <w:szCs w:val="24"/>
        </w:rPr>
        <w:t>я</w:t>
      </w:r>
      <w:r w:rsidRPr="00B27D36">
        <w:rPr>
          <w:rFonts w:ascii="Times New Roman" w:hAnsi="Times New Roman" w:cs="Times New Roman"/>
          <w:b/>
          <w:sz w:val="24"/>
          <w:szCs w:val="24"/>
        </w:rPr>
        <w:t xml:space="preserve"> имущества, разрешается </w:t>
      </w:r>
      <w:proofErr w:type="gramStart"/>
      <w:r w:rsidRPr="00B27D36">
        <w:rPr>
          <w:rFonts w:ascii="Times New Roman" w:hAnsi="Times New Roman" w:cs="Times New Roman"/>
          <w:b/>
          <w:sz w:val="24"/>
          <w:szCs w:val="24"/>
        </w:rPr>
        <w:t>судом</w:t>
      </w:r>
      <w:proofErr w:type="gramEnd"/>
      <w:r w:rsidRPr="00B27D36">
        <w:rPr>
          <w:rFonts w:ascii="Times New Roman" w:hAnsi="Times New Roman" w:cs="Times New Roman"/>
          <w:b/>
          <w:sz w:val="24"/>
          <w:szCs w:val="24"/>
        </w:rPr>
        <w:t xml:space="preserve"> а не судебным исполнителем</w:t>
      </w:r>
      <w:r w:rsidRPr="00B27D36">
        <w:rPr>
          <w:rFonts w:ascii="Times New Roman" w:hAnsi="Times New Roman" w:cs="Times New Roman"/>
          <w:b/>
          <w:sz w:val="24"/>
          <w:szCs w:val="24"/>
        </w:rPr>
        <w:t xml:space="preserve"> </w:t>
      </w:r>
      <w:r w:rsidR="00B27D36" w:rsidRPr="00B27D36">
        <w:rPr>
          <w:rFonts w:ascii="Times New Roman" w:hAnsi="Times New Roman" w:cs="Times New Roman"/>
          <w:b/>
          <w:sz w:val="24"/>
          <w:szCs w:val="24"/>
        </w:rPr>
        <w:t xml:space="preserve">Согласно </w:t>
      </w:r>
      <w:r>
        <w:rPr>
          <w:rFonts w:ascii="Times New Roman" w:hAnsi="Times New Roman" w:cs="Times New Roman"/>
          <w:b/>
          <w:sz w:val="24"/>
          <w:szCs w:val="24"/>
        </w:rPr>
        <w:t>З</w:t>
      </w:r>
      <w:r w:rsidR="00B27D36" w:rsidRPr="00B27D36">
        <w:rPr>
          <w:rFonts w:ascii="Times New Roman" w:hAnsi="Times New Roman" w:cs="Times New Roman"/>
          <w:b/>
          <w:sz w:val="24"/>
          <w:szCs w:val="24"/>
        </w:rPr>
        <w:t xml:space="preserve">акона «Об исполнительном производстве и статусе судебных исполнителей» если в исполнительном документе имеется указание о взыскании денежных средств </w:t>
      </w:r>
    </w:p>
    <w:p w14:paraId="500E8946" w14:textId="77777777" w:rsidR="00B27D36" w:rsidRDefault="00B27D36" w:rsidP="00B27D36">
      <w:pPr>
        <w:ind w:firstLine="720"/>
        <w:jc w:val="both"/>
        <w:rPr>
          <w:rFonts w:ascii="Times New Roman" w:hAnsi="Times New Roman" w:cs="Times New Roman"/>
          <w:sz w:val="24"/>
          <w:szCs w:val="24"/>
        </w:rPr>
      </w:pPr>
      <w:r w:rsidRPr="00B27D36">
        <w:rPr>
          <w:rFonts w:ascii="Times New Roman" w:hAnsi="Times New Roman" w:cs="Times New Roman"/>
          <w:sz w:val="24"/>
          <w:szCs w:val="24"/>
        </w:rPr>
        <w:t>ИП А. обратилась в суд с иском к АО «Е», ТОО «Л», частному судебному исполнителю округа города Алматы Д. Истец указал, что является должником АО «Е». В соответствии с этими обстоятельствами 18 июля 2012 года был выписан исполнительный лист. В рамках исполнительного производства проведена оценка имущества должника, рыночная стоимость которого составила 330 190 235 тенге.</w:t>
      </w:r>
    </w:p>
    <w:p w14:paraId="355E0802" w14:textId="77777777" w:rsidR="00B27D36" w:rsidRDefault="00B27D36" w:rsidP="00B27D36">
      <w:pPr>
        <w:ind w:firstLine="720"/>
        <w:jc w:val="both"/>
        <w:rPr>
          <w:rFonts w:ascii="Times New Roman" w:hAnsi="Times New Roman" w:cs="Times New Roman"/>
          <w:sz w:val="24"/>
          <w:szCs w:val="24"/>
        </w:rPr>
      </w:pPr>
      <w:r w:rsidRPr="00B27D36">
        <w:rPr>
          <w:rFonts w:ascii="Times New Roman" w:hAnsi="Times New Roman" w:cs="Times New Roman"/>
          <w:sz w:val="24"/>
          <w:szCs w:val="24"/>
        </w:rPr>
        <w:t xml:space="preserve"> Постановлением частного судебного исполнителя А. от 24 апреля 2013 года на это имущество было обращено взыскание. Постановлением от 28 февраля 2014 года торги по английскому методу признаны несостоявшимися ввиду отсутствия покупателей. 17 апреля 2014 года проведены повторные торги с понижением цены и имущество реализовано за 198 114 141 тенге ТОО «Л». По мнению истца, действия и постановления судебного исполнителя являются незаконными, что побудило ее обратиться в суд. Решением Бостандыкского районного суда города Алматы от 11 июня 2014 года иск удовлетворен. Торги по реализации имущества признаны недействительными.</w:t>
      </w:r>
    </w:p>
    <w:p w14:paraId="2D4102BD" w14:textId="46C9B4E8" w:rsidR="00B27D36" w:rsidRDefault="00B27D36" w:rsidP="00B27D36">
      <w:pPr>
        <w:ind w:firstLine="720"/>
        <w:jc w:val="both"/>
        <w:rPr>
          <w:rFonts w:ascii="Times New Roman" w:hAnsi="Times New Roman" w:cs="Times New Roman"/>
          <w:sz w:val="24"/>
          <w:szCs w:val="24"/>
        </w:rPr>
      </w:pPr>
      <w:r w:rsidRPr="00B27D36">
        <w:rPr>
          <w:rFonts w:ascii="Times New Roman" w:hAnsi="Times New Roman" w:cs="Times New Roman"/>
          <w:sz w:val="24"/>
          <w:szCs w:val="24"/>
        </w:rPr>
        <w:t xml:space="preserve"> Постановление частного судебного исполнителя А. о признании торгов состоявшимися и протокол торгов от 17 апреля 2014 года отменены. Определением и решением апелляционной </w:t>
      </w:r>
      <w:hyperlink r:id="rId6" w:history="1">
        <w:r w:rsidRPr="00B27D36">
          <w:rPr>
            <w:rStyle w:val="aa"/>
            <w:rFonts w:ascii="Times New Roman" w:hAnsi="Times New Roman" w:cs="Times New Roman"/>
            <w:sz w:val="24"/>
            <w:szCs w:val="24"/>
          </w:rPr>
          <w:t>судебной коллегии по гражданским</w:t>
        </w:r>
      </w:hyperlink>
      <w:r w:rsidRPr="00B27D36">
        <w:rPr>
          <w:rFonts w:ascii="Times New Roman" w:hAnsi="Times New Roman" w:cs="Times New Roman"/>
          <w:sz w:val="24"/>
          <w:szCs w:val="24"/>
        </w:rPr>
        <w:t xml:space="preserve"> и административным делам решение суда первой инстанции отменено. В удовлетворении иска ИП А. отказано в полном объеме. Постановлением суда кассационной инстанции решение апелляционной судебной коллегии оставлено без изменения. Надзорная судебная коллегия по гражданским и административным делам Верховного Суда РК пришла к выводу, что оспариваемые судебные акты подлежат отмене с оставлением в силе решение суда первой инстанции по следующим основаниям. </w:t>
      </w:r>
    </w:p>
    <w:p w14:paraId="162DBBB3" w14:textId="77777777" w:rsidR="00B27D36" w:rsidRDefault="00B27D36" w:rsidP="00B27D36">
      <w:pPr>
        <w:ind w:firstLine="720"/>
        <w:jc w:val="both"/>
        <w:rPr>
          <w:rFonts w:ascii="Times New Roman" w:hAnsi="Times New Roman" w:cs="Times New Roman"/>
          <w:sz w:val="24"/>
          <w:szCs w:val="24"/>
        </w:rPr>
      </w:pPr>
      <w:r w:rsidRPr="00B27D36">
        <w:rPr>
          <w:rFonts w:ascii="Times New Roman" w:hAnsi="Times New Roman" w:cs="Times New Roman"/>
          <w:sz w:val="24"/>
          <w:szCs w:val="24"/>
        </w:rPr>
        <w:t>Оспаривая законность и обоснованность судебных актов апелляционной и кассационной коллегий, автор ходатайства указал, что судом первой инстанции правильно определен и выяснен круг обстоятельств, имеющих значение для дела. В частности, определением межрайонного экономического суда города Алматы от 15 ноября 2011 года утверждено мировое соглашение, по условиям которого истец обязалась погасить задолженность в размере 254 273 400 тенге.</w:t>
      </w:r>
    </w:p>
    <w:p w14:paraId="073174BB" w14:textId="52039A0A" w:rsidR="00B27D36" w:rsidRDefault="00B27D36" w:rsidP="00B27D36">
      <w:pPr>
        <w:ind w:firstLine="720"/>
        <w:jc w:val="both"/>
        <w:rPr>
          <w:rFonts w:ascii="Times New Roman" w:hAnsi="Times New Roman" w:cs="Times New Roman"/>
          <w:sz w:val="24"/>
          <w:szCs w:val="24"/>
        </w:rPr>
      </w:pPr>
      <w:r w:rsidRPr="00B27D36">
        <w:rPr>
          <w:rFonts w:ascii="Times New Roman" w:hAnsi="Times New Roman" w:cs="Times New Roman"/>
          <w:sz w:val="24"/>
          <w:szCs w:val="24"/>
        </w:rPr>
        <w:t xml:space="preserve"> При этом судом первой инстанции вопрос об обращении взыскания на имущество должника не рассматривался, между тем, судебный исполнитель своим постановлением обратил взыскание на имущество, что является незаконным. Указанные доводы являются обоснованными. Из статьи 2 Закона «Об исполнительном производстве и статусе судебных исполнителей» следует, что задачами исполнительного производства являются обязательное и своевременное исполнение исполнительных документов, выдаваемых на основании судебных решений, </w:t>
      </w:r>
      <w:hyperlink r:id="rId7" w:history="1">
        <w:r w:rsidRPr="00B27D36">
          <w:rPr>
            <w:rStyle w:val="aa"/>
            <w:rFonts w:ascii="Times New Roman" w:hAnsi="Times New Roman" w:cs="Times New Roman"/>
            <w:sz w:val="24"/>
            <w:szCs w:val="24"/>
          </w:rPr>
          <w:t>определений и постановлений по гражданским делам</w:t>
        </w:r>
      </w:hyperlink>
      <w:r w:rsidRPr="00B27D36">
        <w:rPr>
          <w:rFonts w:ascii="Times New Roman" w:hAnsi="Times New Roman" w:cs="Times New Roman"/>
          <w:sz w:val="24"/>
          <w:szCs w:val="24"/>
        </w:rPr>
        <w:t>.</w:t>
      </w:r>
    </w:p>
    <w:p w14:paraId="38855A70" w14:textId="77777777" w:rsidR="00B27D36" w:rsidRDefault="00B27D36" w:rsidP="00B27D36">
      <w:pPr>
        <w:ind w:firstLine="720"/>
        <w:jc w:val="both"/>
        <w:rPr>
          <w:rFonts w:ascii="Times New Roman" w:hAnsi="Times New Roman" w:cs="Times New Roman"/>
          <w:sz w:val="24"/>
          <w:szCs w:val="24"/>
        </w:rPr>
      </w:pPr>
      <w:r w:rsidRPr="00B27D36">
        <w:rPr>
          <w:rFonts w:ascii="Times New Roman" w:hAnsi="Times New Roman" w:cs="Times New Roman"/>
          <w:sz w:val="24"/>
          <w:szCs w:val="24"/>
        </w:rPr>
        <w:t xml:space="preserve"> По смыслу указанной нормы судебный исполнитель обязан своевременно и в точном соответствии с судебным актом исполнить исполнительный документ. Из исполнительного листа, выданного взыскателю, видно, что должник обязан выплатить взыскателю определенную денежную сумму. Указаний об обращении взыскания на имущество в этом документе не имеется, следовательно, судебный исполнитель в силу предоставленных ему </w:t>
      </w:r>
      <w:r w:rsidRPr="00B27D36">
        <w:rPr>
          <w:rFonts w:ascii="Times New Roman" w:hAnsi="Times New Roman" w:cs="Times New Roman"/>
          <w:sz w:val="24"/>
          <w:szCs w:val="24"/>
        </w:rPr>
        <w:lastRenderedPageBreak/>
        <w:t xml:space="preserve">полномочий обязан установить наличие у должника денежных средств и принять меры к их взысканию. </w:t>
      </w:r>
    </w:p>
    <w:p w14:paraId="3F19C72F" w14:textId="33A3FA41" w:rsidR="00F173BA" w:rsidRPr="00A81D5F" w:rsidRDefault="00B27D36" w:rsidP="0001178B">
      <w:pPr>
        <w:ind w:firstLine="720"/>
        <w:jc w:val="both"/>
      </w:pPr>
      <w:r w:rsidRPr="00B27D36">
        <w:rPr>
          <w:rFonts w:ascii="Times New Roman" w:hAnsi="Times New Roman" w:cs="Times New Roman"/>
          <w:sz w:val="24"/>
          <w:szCs w:val="24"/>
        </w:rPr>
        <w:t xml:space="preserve">Согласно статье 40 Закона при наличии обстоятельств, делающих совершение исполнительных действий затруднительным или невозможным, взыскатель или должник либо судебный исполнитель вправе поставить перед судом, рассмотревшим дело, или перед судом по месту исполнения вопрос об изменении способа и порядка исполнения. По смыслу приведенной нормы, если в исполнительном документе имеется указание о взыскании денежных средств, и </w:t>
      </w:r>
      <w:hyperlink r:id="rId8" w:history="1">
        <w:r w:rsidRPr="00B27D36">
          <w:rPr>
            <w:rStyle w:val="aa"/>
            <w:rFonts w:ascii="Times New Roman" w:hAnsi="Times New Roman" w:cs="Times New Roman"/>
            <w:sz w:val="24"/>
            <w:szCs w:val="24"/>
          </w:rPr>
          <w:t>судебным исполнителем наличие таковых</w:t>
        </w:r>
      </w:hyperlink>
      <w:r w:rsidRPr="00B27D36">
        <w:rPr>
          <w:rFonts w:ascii="Times New Roman" w:hAnsi="Times New Roman" w:cs="Times New Roman"/>
          <w:sz w:val="24"/>
          <w:szCs w:val="24"/>
        </w:rPr>
        <w:t xml:space="preserve"> не установлено, вопрос о реализации имущества, подлежит разрешению в порядке, предусмотренном вышеуказанной статьей, судом, а не судебным исполнителем.</w:t>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E1A3A" w14:textId="77777777" w:rsidR="001E1BB1" w:rsidRDefault="001E1BB1" w:rsidP="00702393">
      <w:pPr>
        <w:spacing w:after="0" w:line="240" w:lineRule="auto"/>
      </w:pPr>
      <w:r>
        <w:separator/>
      </w:r>
    </w:p>
  </w:endnote>
  <w:endnote w:type="continuationSeparator" w:id="0">
    <w:p w14:paraId="09E9DB76" w14:textId="77777777" w:rsidR="001E1BB1" w:rsidRDefault="001E1BB1"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CE78D" w14:textId="77777777" w:rsidR="001E1BB1" w:rsidRDefault="001E1BB1" w:rsidP="00702393">
      <w:pPr>
        <w:spacing w:after="0" w:line="240" w:lineRule="auto"/>
      </w:pPr>
      <w:r>
        <w:separator/>
      </w:r>
    </w:p>
  </w:footnote>
  <w:footnote w:type="continuationSeparator" w:id="0">
    <w:p w14:paraId="2ACC1850" w14:textId="77777777" w:rsidR="001E1BB1" w:rsidRDefault="001E1BB1"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178B"/>
    <w:rsid w:val="00017580"/>
    <w:rsid w:val="00083357"/>
    <w:rsid w:val="00102D7B"/>
    <w:rsid w:val="00152128"/>
    <w:rsid w:val="001539CF"/>
    <w:rsid w:val="00193E1B"/>
    <w:rsid w:val="001C5801"/>
    <w:rsid w:val="001E1BB1"/>
    <w:rsid w:val="001E7ED8"/>
    <w:rsid w:val="002570B0"/>
    <w:rsid w:val="002A1A72"/>
    <w:rsid w:val="002B659E"/>
    <w:rsid w:val="00315990"/>
    <w:rsid w:val="00327D34"/>
    <w:rsid w:val="00327E86"/>
    <w:rsid w:val="00396063"/>
    <w:rsid w:val="003C77EA"/>
    <w:rsid w:val="003E3623"/>
    <w:rsid w:val="00442855"/>
    <w:rsid w:val="00461793"/>
    <w:rsid w:val="005A3B78"/>
    <w:rsid w:val="005C1974"/>
    <w:rsid w:val="006B0A4D"/>
    <w:rsid w:val="006E2D0A"/>
    <w:rsid w:val="00702393"/>
    <w:rsid w:val="00722D19"/>
    <w:rsid w:val="008A7236"/>
    <w:rsid w:val="008E7DF6"/>
    <w:rsid w:val="0091354D"/>
    <w:rsid w:val="00940023"/>
    <w:rsid w:val="0094655E"/>
    <w:rsid w:val="009E6904"/>
    <w:rsid w:val="00A23573"/>
    <w:rsid w:val="00A45B15"/>
    <w:rsid w:val="00A81D5F"/>
    <w:rsid w:val="00B27D36"/>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C7C9FFE9-D432-4A26-A39E-E85721D3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27D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620</Words>
  <Characters>3539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2021-09-12T14:44:00Z</dcterms:modified>
</cp:coreProperties>
</file>