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2F27F" w14:textId="77777777" w:rsidR="004D3C1F" w:rsidRDefault="004D3C1F" w:rsidP="00D95B3F">
      <w:pPr>
        <w:jc w:val="center"/>
        <w:rPr>
          <w:rFonts w:ascii="Times New Roman" w:hAnsi="Times New Roman" w:cs="Times New Roman"/>
          <w:b/>
          <w:bCs/>
          <w:sz w:val="24"/>
          <w:szCs w:val="24"/>
        </w:rPr>
      </w:pPr>
    </w:p>
    <w:p w14:paraId="3EA9CC79" w14:textId="4721C014" w:rsidR="00540E04" w:rsidRPr="00D95B3F" w:rsidRDefault="00266B75" w:rsidP="00D95B3F">
      <w:pPr>
        <w:jc w:val="center"/>
        <w:rPr>
          <w:rFonts w:ascii="Times New Roman" w:hAnsi="Times New Roman" w:cs="Times New Roman"/>
          <w:b/>
          <w:bCs/>
          <w:sz w:val="24"/>
          <w:szCs w:val="24"/>
        </w:rPr>
      </w:pPr>
      <w:r>
        <w:rPr>
          <w:rFonts w:ascii="Times New Roman" w:hAnsi="Times New Roman" w:cs="Times New Roman"/>
          <w:b/>
          <w:bCs/>
          <w:sz w:val="24"/>
          <w:szCs w:val="24"/>
          <w:lang w:val="kk-KZ"/>
        </w:rPr>
        <w:t>П</w:t>
      </w:r>
      <w:proofErr w:type="spellStart"/>
      <w:r w:rsidR="00583AD9" w:rsidRPr="00D95B3F">
        <w:rPr>
          <w:rFonts w:ascii="Times New Roman" w:hAnsi="Times New Roman" w:cs="Times New Roman"/>
          <w:b/>
          <w:bCs/>
          <w:sz w:val="24"/>
          <w:szCs w:val="24"/>
        </w:rPr>
        <w:t>окушение</w:t>
      </w:r>
      <w:proofErr w:type="spellEnd"/>
      <w:r w:rsidR="00583AD9" w:rsidRPr="00D95B3F">
        <w:rPr>
          <w:rFonts w:ascii="Times New Roman" w:hAnsi="Times New Roman" w:cs="Times New Roman"/>
          <w:b/>
          <w:bCs/>
          <w:sz w:val="24"/>
          <w:szCs w:val="24"/>
        </w:rPr>
        <w:t xml:space="preserve"> на умышленное убийство, то есть как противоправное умышленное причинение смерти другому человеку, не доведенное до конца по независящим от лица обстоятельствам, основаны на противоречивых и недопустимых фактических данных, не соответствуют конституционному принципу презумпции невиновности</w:t>
      </w:r>
    </w:p>
    <w:p w14:paraId="0B14D25E" w14:textId="77777777" w:rsidR="00D95B3F" w:rsidRDefault="00540E04" w:rsidP="00D95B3F">
      <w:pPr>
        <w:ind w:firstLine="720"/>
        <w:jc w:val="both"/>
        <w:rPr>
          <w:rFonts w:ascii="Times New Roman" w:hAnsi="Times New Roman" w:cs="Times New Roman"/>
          <w:sz w:val="24"/>
          <w:szCs w:val="24"/>
        </w:rPr>
      </w:pPr>
      <w:r w:rsidRPr="00D95B3F">
        <w:rPr>
          <w:rFonts w:ascii="Times New Roman" w:hAnsi="Times New Roman" w:cs="Times New Roman"/>
          <w:sz w:val="24"/>
          <w:szCs w:val="24"/>
        </w:rPr>
        <w:t xml:space="preserve">Приговором специализированного межрайонного суда по уголовным делам города Астана от 19 августа 2016 года К., ранее не судимый, осужден по части 1 статьи 107 УК к 1 году ограничения свободы с установлением </w:t>
      </w:r>
      <w:proofErr w:type="spellStart"/>
      <w:r w:rsidRPr="00D95B3F">
        <w:rPr>
          <w:rFonts w:ascii="Times New Roman" w:hAnsi="Times New Roman" w:cs="Times New Roman"/>
          <w:sz w:val="24"/>
          <w:szCs w:val="24"/>
        </w:rPr>
        <w:t>пробационного</w:t>
      </w:r>
      <w:proofErr w:type="spellEnd"/>
      <w:r w:rsidRPr="00D95B3F">
        <w:rPr>
          <w:rFonts w:ascii="Times New Roman" w:hAnsi="Times New Roman" w:cs="Times New Roman"/>
          <w:sz w:val="24"/>
          <w:szCs w:val="24"/>
        </w:rPr>
        <w:t xml:space="preserve"> контроля. </w:t>
      </w:r>
    </w:p>
    <w:p w14:paraId="2DF0749C" w14:textId="77777777" w:rsidR="00D95B3F" w:rsidRDefault="00540E04" w:rsidP="00D95B3F">
      <w:pPr>
        <w:ind w:firstLine="720"/>
        <w:jc w:val="both"/>
        <w:rPr>
          <w:rFonts w:ascii="Times New Roman" w:hAnsi="Times New Roman" w:cs="Times New Roman"/>
          <w:sz w:val="24"/>
          <w:szCs w:val="24"/>
        </w:rPr>
      </w:pPr>
      <w:r w:rsidRPr="00D95B3F">
        <w:rPr>
          <w:rFonts w:ascii="Times New Roman" w:hAnsi="Times New Roman" w:cs="Times New Roman"/>
          <w:sz w:val="24"/>
          <w:szCs w:val="24"/>
        </w:rPr>
        <w:t xml:space="preserve">Приговором суда К. признан виновным в умышленном причинении средней тяжести вреда здоровью потерпевшего Ж. Постановлением апелляционной судебной коллегии по уголовным делам суда города Астана от 4 октября 2016 года приговор суда в отношении К. отменен, постановлен новый приговор. Апелляционным приговором К. признан виновным по части 3 статьи 24, части 1 статьи 99 УК, и ему назначено наказание в виде 8 лет лишения свободы, с отбыванием в исправительной колонии строгого режима. </w:t>
      </w:r>
    </w:p>
    <w:p w14:paraId="7010B741" w14:textId="5492688C" w:rsidR="00D95B3F" w:rsidRDefault="00540E04" w:rsidP="00D95B3F">
      <w:pPr>
        <w:ind w:firstLine="720"/>
        <w:jc w:val="both"/>
        <w:rPr>
          <w:rFonts w:ascii="Times New Roman" w:hAnsi="Times New Roman" w:cs="Times New Roman"/>
          <w:sz w:val="24"/>
          <w:szCs w:val="24"/>
        </w:rPr>
      </w:pPr>
      <w:r w:rsidRPr="00D95B3F">
        <w:rPr>
          <w:rFonts w:ascii="Times New Roman" w:hAnsi="Times New Roman" w:cs="Times New Roman"/>
          <w:sz w:val="24"/>
          <w:szCs w:val="24"/>
        </w:rPr>
        <w:t xml:space="preserve">Выводы суда апелляционной инстанции о </w:t>
      </w:r>
      <w:hyperlink r:id="rId6" w:history="1">
        <w:r w:rsidRPr="00CD78B6">
          <w:rPr>
            <w:rStyle w:val="aa"/>
            <w:rFonts w:ascii="Times New Roman" w:hAnsi="Times New Roman" w:cs="Times New Roman"/>
            <w:sz w:val="24"/>
            <w:szCs w:val="24"/>
          </w:rPr>
          <w:t>квалификации действий</w:t>
        </w:r>
      </w:hyperlink>
      <w:r w:rsidRPr="00D95B3F">
        <w:rPr>
          <w:rFonts w:ascii="Times New Roman" w:hAnsi="Times New Roman" w:cs="Times New Roman"/>
          <w:sz w:val="24"/>
          <w:szCs w:val="24"/>
        </w:rPr>
        <w:t xml:space="preserve"> К. по части 3 статьи 24, части 1 статьи 99 УК как покушение на умышленное убийство, то есть противоправное умышленное причинение смерти другому человеку, не доведенное до конца по независящим от лица обстоятельствам, основаны на противоречивых и недопустимых фактических данных и не соответствуют конституционному принципу презумпции невиновности. </w:t>
      </w:r>
    </w:p>
    <w:p w14:paraId="78693AE2" w14:textId="7804ED4E" w:rsidR="00D95B3F" w:rsidRDefault="00540E04" w:rsidP="00D95B3F">
      <w:pPr>
        <w:ind w:firstLine="720"/>
        <w:jc w:val="both"/>
        <w:rPr>
          <w:rFonts w:ascii="Times New Roman" w:hAnsi="Times New Roman" w:cs="Times New Roman"/>
          <w:sz w:val="24"/>
          <w:szCs w:val="24"/>
        </w:rPr>
      </w:pPr>
      <w:r w:rsidRPr="00D95B3F">
        <w:rPr>
          <w:rFonts w:ascii="Times New Roman" w:hAnsi="Times New Roman" w:cs="Times New Roman"/>
          <w:sz w:val="24"/>
          <w:szCs w:val="24"/>
        </w:rPr>
        <w:t xml:space="preserve">В пункте 4 нормативного постановления Верховного Суда Республики Казахстан № 1 от 11 мая 2007 года «О квалификации некоторых преступлений против жизни и здоровья человека» указано, что покушением на убийство следует признавать умышленные действия, при совершении которых виновный осознавал их общественный характер, действовал с целью противоправного причинения смерти потерпевшему, предвидел ее наступление и желал этого, но по независящим от него обстоятельствам смерть не наступила. </w:t>
      </w:r>
    </w:p>
    <w:p w14:paraId="2CA99EDA" w14:textId="77777777" w:rsidR="00D95B3F" w:rsidRDefault="00540E04" w:rsidP="00D95B3F">
      <w:pPr>
        <w:ind w:firstLine="720"/>
        <w:jc w:val="both"/>
        <w:rPr>
          <w:rFonts w:ascii="Times New Roman" w:hAnsi="Times New Roman" w:cs="Times New Roman"/>
          <w:sz w:val="24"/>
          <w:szCs w:val="24"/>
        </w:rPr>
      </w:pPr>
      <w:r w:rsidRPr="00D95B3F">
        <w:rPr>
          <w:rFonts w:ascii="Times New Roman" w:hAnsi="Times New Roman" w:cs="Times New Roman"/>
          <w:sz w:val="24"/>
          <w:szCs w:val="24"/>
        </w:rPr>
        <w:t xml:space="preserve">При этом покушение на убийство с субъективной стороны характеризуется только прямым умыслом. Если преступление было прервано до его окончания, то подлежит выяснению, в связи с чем виновный прекратил свои действия, зависело ли это от его воли, имел ли он при этом реальную возможность продолжить совершение преступления, какие обстоятельства предотвратили наступление общественно опасных последствий. </w:t>
      </w:r>
    </w:p>
    <w:p w14:paraId="65A4D26B" w14:textId="77777777" w:rsidR="00D95B3F" w:rsidRDefault="00540E04" w:rsidP="00D95B3F">
      <w:pPr>
        <w:ind w:firstLine="720"/>
        <w:jc w:val="both"/>
        <w:rPr>
          <w:rFonts w:ascii="Times New Roman" w:hAnsi="Times New Roman" w:cs="Times New Roman"/>
          <w:sz w:val="24"/>
          <w:szCs w:val="24"/>
        </w:rPr>
      </w:pPr>
      <w:r w:rsidRPr="00D95B3F">
        <w:rPr>
          <w:rFonts w:ascii="Times New Roman" w:hAnsi="Times New Roman" w:cs="Times New Roman"/>
          <w:sz w:val="24"/>
          <w:szCs w:val="24"/>
        </w:rPr>
        <w:t>Так, согласно материалам уголовного дела, в том числе показаниям осужденного К., с потерпевшим Ж. он находился в дружеских отношениях, конфликт между ними произошел из-за денег, которые ранее ему должен был П. Впоследствии П. пояснил, что долг он передал Ж., и деньги следовало забрать у него. Поэтому К. пришел домой к потерпевшему.</w:t>
      </w:r>
    </w:p>
    <w:p w14:paraId="547EF5FF" w14:textId="77777777" w:rsidR="00D95B3F" w:rsidRDefault="00540E04" w:rsidP="00D95B3F">
      <w:pPr>
        <w:ind w:firstLine="720"/>
        <w:jc w:val="both"/>
        <w:rPr>
          <w:rFonts w:ascii="Times New Roman" w:hAnsi="Times New Roman" w:cs="Times New Roman"/>
          <w:sz w:val="24"/>
          <w:szCs w:val="24"/>
        </w:rPr>
      </w:pPr>
      <w:r w:rsidRPr="00D95B3F">
        <w:rPr>
          <w:rFonts w:ascii="Times New Roman" w:hAnsi="Times New Roman" w:cs="Times New Roman"/>
          <w:sz w:val="24"/>
          <w:szCs w:val="24"/>
        </w:rPr>
        <w:t xml:space="preserve">В квартире между ним и потерпевшим Ж. произошла ссора, перешедшая в драку. В ходе драки К. маленьким перочинным ножом длиной всего лишь в </w:t>
      </w:r>
      <w:proofErr w:type="gramStart"/>
      <w:r w:rsidRPr="00D95B3F">
        <w:rPr>
          <w:rFonts w:ascii="Times New Roman" w:hAnsi="Times New Roman" w:cs="Times New Roman"/>
          <w:sz w:val="24"/>
          <w:szCs w:val="24"/>
        </w:rPr>
        <w:t>3-4</w:t>
      </w:r>
      <w:proofErr w:type="gramEnd"/>
      <w:r w:rsidRPr="00D95B3F">
        <w:rPr>
          <w:rFonts w:ascii="Times New Roman" w:hAnsi="Times New Roman" w:cs="Times New Roman"/>
          <w:sz w:val="24"/>
          <w:szCs w:val="24"/>
        </w:rPr>
        <w:t xml:space="preserve"> см нанес удары по телу потерпевшего, одетого в верхнюю одежду. При этом он не преследовал цели убить его. Удары он наносил хаотично и не думал, что этим ножом можно убить человека. </w:t>
      </w:r>
    </w:p>
    <w:p w14:paraId="6F6A3DAE" w14:textId="77777777" w:rsidR="00D95B3F" w:rsidRDefault="00540E04" w:rsidP="00D95B3F">
      <w:pPr>
        <w:ind w:firstLine="720"/>
        <w:jc w:val="both"/>
        <w:rPr>
          <w:rFonts w:ascii="Times New Roman" w:hAnsi="Times New Roman" w:cs="Times New Roman"/>
          <w:sz w:val="24"/>
          <w:szCs w:val="24"/>
        </w:rPr>
      </w:pPr>
      <w:r w:rsidRPr="00D95B3F">
        <w:rPr>
          <w:rFonts w:ascii="Times New Roman" w:hAnsi="Times New Roman" w:cs="Times New Roman"/>
          <w:sz w:val="24"/>
          <w:szCs w:val="24"/>
        </w:rPr>
        <w:t xml:space="preserve">В ходе драки Ж. выбежал из квартиры, а он сразу закрыл за ним дверь. Когда Ж. стал стучаться с тем, чтобы войти обратно, он не впустил его. Потерпевший Ж. показал, что с К. он ранее был знаком и находился в дружеских отношениях. 17 января 2016 года примерно к 17.00 часам к нему домой приехал последний, они вместе покурили «травку» (марихуану), потом он взял ноутбук и стал играть в компьютерную игру. Когда он сидел на диване, К., включив </w:t>
      </w:r>
      <w:r w:rsidRPr="00D95B3F">
        <w:rPr>
          <w:rFonts w:ascii="Times New Roman" w:hAnsi="Times New Roman" w:cs="Times New Roman"/>
          <w:sz w:val="24"/>
          <w:szCs w:val="24"/>
        </w:rPr>
        <w:lastRenderedPageBreak/>
        <w:t xml:space="preserve">громкость на телевизоре, неожиданно набросился на него сзади, выражаясь в его адрес нецензурными словами. </w:t>
      </w:r>
    </w:p>
    <w:p w14:paraId="2D4971A9" w14:textId="77777777" w:rsidR="00D95B3F" w:rsidRDefault="00540E04" w:rsidP="00D95B3F">
      <w:pPr>
        <w:ind w:firstLine="720"/>
        <w:jc w:val="both"/>
        <w:rPr>
          <w:rFonts w:ascii="Times New Roman" w:hAnsi="Times New Roman" w:cs="Times New Roman"/>
          <w:sz w:val="24"/>
          <w:szCs w:val="24"/>
        </w:rPr>
      </w:pPr>
      <w:r w:rsidRPr="00D95B3F">
        <w:rPr>
          <w:rFonts w:ascii="Times New Roman" w:hAnsi="Times New Roman" w:cs="Times New Roman"/>
          <w:sz w:val="24"/>
          <w:szCs w:val="24"/>
        </w:rPr>
        <w:t xml:space="preserve">При этом он увидел в руках К. нож, которым тот, размахивая, нанес ему несколько ударов в область грудной клетки, левого плеча и затылка. Ж. стал оказывать сопротивление, защищаться, пытаясь вырвать из его рук нож, схватился за лезвие и порезал пальцы. Когда он поинтересовался о причине его агрессии, К. ответил, что ему известна эта причина. </w:t>
      </w:r>
    </w:p>
    <w:p w14:paraId="3426F61B" w14:textId="77777777" w:rsidR="00D95B3F" w:rsidRDefault="00540E04" w:rsidP="00D95B3F">
      <w:pPr>
        <w:ind w:firstLine="720"/>
        <w:jc w:val="both"/>
        <w:rPr>
          <w:rFonts w:ascii="Times New Roman" w:hAnsi="Times New Roman" w:cs="Times New Roman"/>
          <w:sz w:val="24"/>
          <w:szCs w:val="24"/>
        </w:rPr>
      </w:pPr>
      <w:r w:rsidRPr="00D95B3F">
        <w:rPr>
          <w:rFonts w:ascii="Times New Roman" w:hAnsi="Times New Roman" w:cs="Times New Roman"/>
          <w:sz w:val="24"/>
          <w:szCs w:val="24"/>
        </w:rPr>
        <w:t xml:space="preserve">Далее К. некоторое время удерживал его на балконе. Но он, оттолкнув К., сумел выйти из квартиры. Когда он хотел зайти обратно, К. не открыл дверь. После этого он направился в расположенный в их доме магазин «Лампочка», где ему вызвали скорую помощь. Согласно заключению судебно-медицинской экспертизы, у потерпевшего Ж. имелись множественные непроникающие колото-резаные раны затылочной области, козелка левой ушной раковины, сквозная </w:t>
      </w:r>
      <w:proofErr w:type="spellStart"/>
      <w:r w:rsidRPr="00D95B3F">
        <w:rPr>
          <w:rFonts w:ascii="Times New Roman" w:hAnsi="Times New Roman" w:cs="Times New Roman"/>
          <w:sz w:val="24"/>
          <w:szCs w:val="24"/>
        </w:rPr>
        <w:t>колоторезаная</w:t>
      </w:r>
      <w:proofErr w:type="spellEnd"/>
      <w:r w:rsidRPr="00D95B3F">
        <w:rPr>
          <w:rFonts w:ascii="Times New Roman" w:hAnsi="Times New Roman" w:cs="Times New Roman"/>
          <w:sz w:val="24"/>
          <w:szCs w:val="24"/>
        </w:rPr>
        <w:t xml:space="preserve"> рана нижней губы, неполный вывих 3,2 зуба, непроникающие колото-резаные раны грудной клетки, левой верхней конечности, которые образовались от воздействия предмета, обладающего колюще-режущими свойствами и которые квалифицируются как легкий вред здоровью. </w:t>
      </w:r>
    </w:p>
    <w:p w14:paraId="08A2001A" w14:textId="759A1BBC" w:rsidR="00540E04" w:rsidRPr="00D95B3F" w:rsidRDefault="00540E04" w:rsidP="00D95B3F">
      <w:pPr>
        <w:ind w:firstLine="720"/>
        <w:jc w:val="both"/>
        <w:rPr>
          <w:rFonts w:ascii="Times New Roman" w:hAnsi="Times New Roman" w:cs="Times New Roman"/>
          <w:sz w:val="24"/>
          <w:szCs w:val="24"/>
        </w:rPr>
      </w:pPr>
      <w:r w:rsidRPr="00D95B3F">
        <w:rPr>
          <w:rFonts w:ascii="Times New Roman" w:hAnsi="Times New Roman" w:cs="Times New Roman"/>
          <w:sz w:val="24"/>
          <w:szCs w:val="24"/>
        </w:rPr>
        <w:t>Резаные раны ладонной поверхности правой кисти с повреждением сухожилий - сгибателей 3, 4, 5 пальцев, образовавшиеся от воздействия предмета, обладающего режущими свойствами, квалифицируются как вред здоровью средней степени тяжести.</w:t>
      </w:r>
    </w:p>
    <w:p w14:paraId="30D29C1E" w14:textId="77777777" w:rsidR="00D95B3F" w:rsidRDefault="00540E04" w:rsidP="00D95B3F">
      <w:pPr>
        <w:ind w:firstLine="720"/>
        <w:jc w:val="both"/>
        <w:rPr>
          <w:rFonts w:ascii="Times New Roman" w:hAnsi="Times New Roman" w:cs="Times New Roman"/>
          <w:sz w:val="24"/>
          <w:szCs w:val="24"/>
        </w:rPr>
      </w:pPr>
      <w:r w:rsidRPr="00D95B3F">
        <w:rPr>
          <w:rFonts w:ascii="Times New Roman" w:hAnsi="Times New Roman" w:cs="Times New Roman"/>
          <w:sz w:val="24"/>
          <w:szCs w:val="24"/>
        </w:rPr>
        <w:t xml:space="preserve">Исследованные доказательства свидетельствуют о том, что умысел К. на причинение смерти Ж. не доказан. Телесные повреждения последнего являются непроникающими ножевыми ранениями и по степени тяжести квалифицируются как нанесение легкого вреда здоровью, резаные раны ладони правой кисти - как вред здоровью средней тяжести. </w:t>
      </w:r>
    </w:p>
    <w:p w14:paraId="3967DFD5" w14:textId="77777777" w:rsidR="00D95B3F" w:rsidRDefault="00540E04" w:rsidP="00D95B3F">
      <w:pPr>
        <w:ind w:firstLine="720"/>
        <w:jc w:val="both"/>
        <w:rPr>
          <w:rFonts w:ascii="Times New Roman" w:hAnsi="Times New Roman" w:cs="Times New Roman"/>
          <w:sz w:val="24"/>
          <w:szCs w:val="24"/>
        </w:rPr>
      </w:pPr>
      <w:r w:rsidRPr="00D95B3F">
        <w:rPr>
          <w:rFonts w:ascii="Times New Roman" w:hAnsi="Times New Roman" w:cs="Times New Roman"/>
          <w:sz w:val="24"/>
          <w:szCs w:val="24"/>
        </w:rPr>
        <w:t xml:space="preserve">Удары в жизненно важные органы потерпевшему К. не наносились. Об отсутствии у К. намерения лишить Ж. жизни свидетельствует и тот факт, что после того, как последний покинул квартиру, он заперся в ней изнутри, закрыв дверь на щеколду, хотя имел возможность догнать Ж. и убить. На требования последнего открыть дверь и вызвать скорую помощь К. не реагировал. Эти обстоятельства были подтверждены К. и Ж. в главном судебном разбирательстве. </w:t>
      </w:r>
    </w:p>
    <w:p w14:paraId="4409CF88" w14:textId="77777777" w:rsidR="00D95B3F" w:rsidRDefault="00540E04" w:rsidP="00D95B3F">
      <w:pPr>
        <w:ind w:firstLine="720"/>
        <w:jc w:val="both"/>
        <w:rPr>
          <w:rFonts w:ascii="Times New Roman" w:hAnsi="Times New Roman" w:cs="Times New Roman"/>
          <w:sz w:val="24"/>
          <w:szCs w:val="24"/>
        </w:rPr>
      </w:pPr>
      <w:r w:rsidRPr="00D95B3F">
        <w:rPr>
          <w:rFonts w:ascii="Times New Roman" w:hAnsi="Times New Roman" w:cs="Times New Roman"/>
          <w:sz w:val="24"/>
          <w:szCs w:val="24"/>
        </w:rPr>
        <w:t xml:space="preserve">При этом К. показал, что если бы у него был умысел на убийство Ж., то он впустил бы его обратно в квартиру с тем, чтобы совершить убийство, однако он не был движим такого рода умыслом. Материалами дела установлено, что орудие преступления - нож, которым К. наносил удары потерпевшему, не был изъят. </w:t>
      </w:r>
    </w:p>
    <w:p w14:paraId="7F31FB66" w14:textId="77777777" w:rsidR="00D95B3F" w:rsidRDefault="00540E04" w:rsidP="00D95B3F">
      <w:pPr>
        <w:ind w:firstLine="720"/>
        <w:jc w:val="both"/>
        <w:rPr>
          <w:rFonts w:ascii="Times New Roman" w:hAnsi="Times New Roman" w:cs="Times New Roman"/>
          <w:sz w:val="24"/>
          <w:szCs w:val="24"/>
        </w:rPr>
      </w:pPr>
      <w:r w:rsidRPr="00D95B3F">
        <w:rPr>
          <w:rFonts w:ascii="Times New Roman" w:hAnsi="Times New Roman" w:cs="Times New Roman"/>
          <w:sz w:val="24"/>
          <w:szCs w:val="24"/>
        </w:rPr>
        <w:t xml:space="preserve">Из показаний К. следует, что в момент конфликта им был применен небольшой перочинный нож, длина лезвия которого составляла не более </w:t>
      </w:r>
      <w:proofErr w:type="gramStart"/>
      <w:r w:rsidRPr="00D95B3F">
        <w:rPr>
          <w:rFonts w:ascii="Times New Roman" w:hAnsi="Times New Roman" w:cs="Times New Roman"/>
          <w:sz w:val="24"/>
          <w:szCs w:val="24"/>
        </w:rPr>
        <w:t>3-4</w:t>
      </w:r>
      <w:proofErr w:type="gramEnd"/>
      <w:r w:rsidRPr="00D95B3F">
        <w:rPr>
          <w:rFonts w:ascii="Times New Roman" w:hAnsi="Times New Roman" w:cs="Times New Roman"/>
          <w:sz w:val="24"/>
          <w:szCs w:val="24"/>
        </w:rPr>
        <w:t xml:space="preserve"> см. Выводы суда апелляционной инстанции о параметрах ножа с длиной лезвия 10-11 см. взяты из показаний Ж., данных им во время досудебного производства по делу. Однако в главном судебном разбирательстве Ж. показал, что нож был небольшим и складным. </w:t>
      </w:r>
    </w:p>
    <w:p w14:paraId="32C5B672" w14:textId="77777777" w:rsidR="00D95B3F" w:rsidRDefault="00540E04" w:rsidP="00D95B3F">
      <w:pPr>
        <w:ind w:firstLine="720"/>
        <w:jc w:val="both"/>
        <w:rPr>
          <w:rFonts w:ascii="Times New Roman" w:hAnsi="Times New Roman" w:cs="Times New Roman"/>
          <w:sz w:val="24"/>
          <w:szCs w:val="24"/>
        </w:rPr>
      </w:pPr>
      <w:r w:rsidRPr="00D95B3F">
        <w:rPr>
          <w:rFonts w:ascii="Times New Roman" w:hAnsi="Times New Roman" w:cs="Times New Roman"/>
          <w:sz w:val="24"/>
          <w:szCs w:val="24"/>
        </w:rPr>
        <w:t xml:space="preserve">Это подтверждено также показаниями свидетелей М. и П. В суде кассационной инстанции Ж. в своем ходатайстве указал, что у К. не было умысла его убивать. Как он полагает, если бы К. хотел его убить, он мог бы это сделать при наличии такого намерения. Поэтому просил отменить судебные акты апелляционной инстанции, не лишать К. свободы. </w:t>
      </w:r>
    </w:p>
    <w:p w14:paraId="0415F348" w14:textId="77777777" w:rsidR="00D95B3F" w:rsidRDefault="00540E04" w:rsidP="00D95B3F">
      <w:pPr>
        <w:ind w:firstLine="720"/>
        <w:jc w:val="both"/>
        <w:rPr>
          <w:rFonts w:ascii="Times New Roman" w:hAnsi="Times New Roman" w:cs="Times New Roman"/>
          <w:sz w:val="24"/>
          <w:szCs w:val="24"/>
        </w:rPr>
      </w:pPr>
      <w:r w:rsidRPr="00D95B3F">
        <w:rPr>
          <w:rFonts w:ascii="Times New Roman" w:hAnsi="Times New Roman" w:cs="Times New Roman"/>
          <w:sz w:val="24"/>
          <w:szCs w:val="24"/>
        </w:rPr>
        <w:t xml:space="preserve">В соответствии с пунктом 30 вышеуказанного нормативного постановления Верховного Суда Республики Казахстан «О квалификации некоторых преступлений против жизни и здоровья человека», необходимо разграничивать противоправное умышленное </w:t>
      </w:r>
      <w:r w:rsidRPr="00D95B3F">
        <w:rPr>
          <w:rFonts w:ascii="Times New Roman" w:hAnsi="Times New Roman" w:cs="Times New Roman"/>
          <w:sz w:val="24"/>
          <w:szCs w:val="24"/>
        </w:rPr>
        <w:lastRenderedPageBreak/>
        <w:t xml:space="preserve">причинение смерти человеку от других умышленных преступлений, сопряженных с причинением тяжкого вреда здоровью, влекущего по неосторожности смерть, определять направленность умысла виновного, его субъективное отношение к результатам своих действий – смерти потерпевшего. </w:t>
      </w:r>
    </w:p>
    <w:p w14:paraId="268DA4A3" w14:textId="77777777" w:rsidR="00D95B3F" w:rsidRDefault="00540E04" w:rsidP="00D95B3F">
      <w:pPr>
        <w:ind w:firstLine="720"/>
        <w:jc w:val="both"/>
        <w:rPr>
          <w:rFonts w:ascii="Times New Roman" w:hAnsi="Times New Roman" w:cs="Times New Roman"/>
          <w:sz w:val="24"/>
          <w:szCs w:val="24"/>
        </w:rPr>
      </w:pPr>
      <w:r w:rsidRPr="00D95B3F">
        <w:rPr>
          <w:rFonts w:ascii="Times New Roman" w:hAnsi="Times New Roman" w:cs="Times New Roman"/>
          <w:sz w:val="24"/>
          <w:szCs w:val="24"/>
        </w:rPr>
        <w:t xml:space="preserve">Определяя субъективную сторону преступления и форму вины, необходимо исходить из совокупности всех обстоятельств совершенного преступления, учитывать, в частности, характер взаимоотношений виновного с потерпевшим, способ совершения и орудие преступления, количество, характер и </w:t>
      </w:r>
      <w:r w:rsidR="006E111B" w:rsidRPr="00D95B3F">
        <w:rPr>
          <w:rFonts w:ascii="Times New Roman" w:hAnsi="Times New Roman" w:cs="Times New Roman"/>
          <w:sz w:val="24"/>
          <w:szCs w:val="24"/>
        </w:rPr>
        <w:t xml:space="preserve">локализацию ранений и иных телесных повреждений, причину прекращения противоправных действий субъектом преступления и </w:t>
      </w:r>
      <w:proofErr w:type="gramStart"/>
      <w:r w:rsidR="006E111B" w:rsidRPr="00D95B3F">
        <w:rPr>
          <w:rFonts w:ascii="Times New Roman" w:hAnsi="Times New Roman" w:cs="Times New Roman"/>
          <w:sz w:val="24"/>
          <w:szCs w:val="24"/>
        </w:rPr>
        <w:t>т.п.</w:t>
      </w:r>
      <w:proofErr w:type="gramEnd"/>
      <w:r w:rsidR="006E111B" w:rsidRPr="00D95B3F">
        <w:rPr>
          <w:rFonts w:ascii="Times New Roman" w:hAnsi="Times New Roman" w:cs="Times New Roman"/>
          <w:sz w:val="24"/>
          <w:szCs w:val="24"/>
        </w:rPr>
        <w:t xml:space="preserve">, а также его поведение до и после совершения преступления. </w:t>
      </w:r>
    </w:p>
    <w:p w14:paraId="302EBF22" w14:textId="63151C12" w:rsidR="00D95B3F" w:rsidRDefault="006E111B" w:rsidP="00D95B3F">
      <w:pPr>
        <w:ind w:firstLine="720"/>
        <w:jc w:val="both"/>
        <w:rPr>
          <w:rFonts w:ascii="Times New Roman" w:hAnsi="Times New Roman" w:cs="Times New Roman"/>
          <w:sz w:val="24"/>
          <w:szCs w:val="24"/>
        </w:rPr>
      </w:pPr>
      <w:r w:rsidRPr="00D95B3F">
        <w:rPr>
          <w:rFonts w:ascii="Times New Roman" w:hAnsi="Times New Roman" w:cs="Times New Roman"/>
          <w:sz w:val="24"/>
          <w:szCs w:val="24"/>
        </w:rPr>
        <w:t xml:space="preserve">Таким образом, имеющимися </w:t>
      </w:r>
      <w:hyperlink r:id="rId7" w:history="1">
        <w:r w:rsidRPr="00C25C28">
          <w:rPr>
            <w:rStyle w:val="aa"/>
            <w:rFonts w:ascii="Times New Roman" w:hAnsi="Times New Roman" w:cs="Times New Roman"/>
            <w:sz w:val="24"/>
            <w:szCs w:val="24"/>
          </w:rPr>
          <w:t>доказательствами по делу установлено</w:t>
        </w:r>
      </w:hyperlink>
      <w:r w:rsidRPr="00D95B3F">
        <w:rPr>
          <w:rFonts w:ascii="Times New Roman" w:hAnsi="Times New Roman" w:cs="Times New Roman"/>
          <w:sz w:val="24"/>
          <w:szCs w:val="24"/>
        </w:rPr>
        <w:t xml:space="preserve">, что К. до происшествия находился в дружеских отношениях с Ж. и в момент совершения им преступления жизнь последнего не подвергалась реальной опасности, он не желал ему смерти. Данные обстоятельства доказывают отсутствие умысла у К. на причинение смерти Ж. Но нанесение хаотичных ударов ножом по телу последнего, не повлекших проникающих ранений, свидетельствует об его умысле на причинение вреда здоровью Ж. В этой связи выводы суда апелляционной инстанции об умысле К. на совершение убийства Ж. являются несостоятельными. </w:t>
      </w:r>
    </w:p>
    <w:p w14:paraId="736CE845" w14:textId="77777777" w:rsidR="00D95B3F" w:rsidRDefault="006E111B" w:rsidP="00D95B3F">
      <w:pPr>
        <w:ind w:firstLine="720"/>
        <w:jc w:val="both"/>
        <w:rPr>
          <w:rFonts w:ascii="Times New Roman" w:hAnsi="Times New Roman" w:cs="Times New Roman"/>
          <w:sz w:val="24"/>
          <w:szCs w:val="24"/>
        </w:rPr>
      </w:pPr>
      <w:r w:rsidRPr="00D95B3F">
        <w:rPr>
          <w:rFonts w:ascii="Times New Roman" w:hAnsi="Times New Roman" w:cs="Times New Roman"/>
          <w:sz w:val="24"/>
          <w:szCs w:val="24"/>
        </w:rPr>
        <w:t xml:space="preserve">Суд первой инстанции на основании собранных доказательств достоверно установил, что К. умышленно причинил средней тяжести вред здоровью Ж. и обоснованно пришел к выводу об его виновности в совершении уголовного правонарушения, предусмотренного частью 1 статьи 107 УК. Судебная коллегия также пришла к выводу, что в отношении К. следует применить Закон Республики Казахстан «Об амнистии в связи с двадцатипятилетием Независимости Республики Казахстан» от 13 декабря 2016 года. </w:t>
      </w:r>
    </w:p>
    <w:p w14:paraId="0A348128" w14:textId="77777777" w:rsidR="00D95B3F" w:rsidRDefault="006E111B" w:rsidP="00D95B3F">
      <w:pPr>
        <w:ind w:firstLine="720"/>
        <w:jc w:val="both"/>
        <w:rPr>
          <w:rFonts w:ascii="Times New Roman" w:hAnsi="Times New Roman" w:cs="Times New Roman"/>
          <w:sz w:val="24"/>
          <w:szCs w:val="24"/>
        </w:rPr>
      </w:pPr>
      <w:r w:rsidRPr="00D95B3F">
        <w:rPr>
          <w:rFonts w:ascii="Times New Roman" w:hAnsi="Times New Roman" w:cs="Times New Roman"/>
          <w:sz w:val="24"/>
          <w:szCs w:val="24"/>
        </w:rPr>
        <w:t xml:space="preserve">Пункт 1 статьи 2 вышеуказанного закона предусматривает освобождение от наказания лица, осужденного за преступления небольшой тяжести. Согласно статье 11 УК К. осужден за преступление небольшой тяжести. </w:t>
      </w:r>
    </w:p>
    <w:p w14:paraId="3F19C72F" w14:textId="3D1D54AC" w:rsidR="00F173BA" w:rsidRPr="00A81D5F" w:rsidRDefault="006E111B" w:rsidP="00D95B3F">
      <w:pPr>
        <w:ind w:firstLine="720"/>
        <w:jc w:val="both"/>
      </w:pPr>
      <w:r w:rsidRPr="00D95B3F">
        <w:rPr>
          <w:rFonts w:ascii="Times New Roman" w:hAnsi="Times New Roman" w:cs="Times New Roman"/>
          <w:sz w:val="24"/>
          <w:szCs w:val="24"/>
        </w:rPr>
        <w:t>Судебная коллегия по уголовным делам Верховного Суда отменила постановление апелляционной судебной коллегии по уголовным делам суда города Астана и апелляционный приговор этого же суда в отношении К. и изменила приговор специализированного межрайонного суда по уголовным делам города Астана, которым он осужден по части 1 статьи 107 УК к 1 году ограничения свободы. Применен же в отношении К. пункт 1 статьи 2 Закона Республики Казахстан «Об амнистии в связи с двадцатипятилетием Независимости Республики Казахстан» и он освобожден от наказания. Ходатайство адвоката удовлетворено.</w:t>
      </w:r>
      <w:r w:rsidR="00CF5BD5" w:rsidRPr="00D95B3F">
        <w:rPr>
          <w:rFonts w:ascii="Times New Roman" w:hAnsi="Times New Roman" w:cs="Times New Roman"/>
          <w:sz w:val="24"/>
          <w:szCs w:val="24"/>
        </w:rPr>
        <w:t xml:space="preserve"> </w:t>
      </w:r>
    </w:p>
    <w:sectPr w:rsidR="00F173BA" w:rsidRPr="00A81D5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7155B" w14:textId="77777777" w:rsidR="00147318" w:rsidRDefault="00147318" w:rsidP="00702393">
      <w:pPr>
        <w:spacing w:after="0" w:line="240" w:lineRule="auto"/>
      </w:pPr>
      <w:r>
        <w:separator/>
      </w:r>
    </w:p>
  </w:endnote>
  <w:endnote w:type="continuationSeparator" w:id="0">
    <w:p w14:paraId="2AF85E12" w14:textId="77777777" w:rsidR="00147318" w:rsidRDefault="0014731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F0DDA" w14:textId="77777777" w:rsidR="00147318" w:rsidRDefault="00147318" w:rsidP="00702393">
      <w:pPr>
        <w:spacing w:after="0" w:line="240" w:lineRule="auto"/>
      </w:pPr>
      <w:r>
        <w:separator/>
      </w:r>
    </w:p>
  </w:footnote>
  <w:footnote w:type="continuationSeparator" w:id="0">
    <w:p w14:paraId="7FFA4837" w14:textId="77777777" w:rsidR="00147318" w:rsidRDefault="0014731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47318"/>
    <w:rsid w:val="00152128"/>
    <w:rsid w:val="001539CF"/>
    <w:rsid w:val="00193E1B"/>
    <w:rsid w:val="001C5801"/>
    <w:rsid w:val="001E7ED8"/>
    <w:rsid w:val="002570B0"/>
    <w:rsid w:val="00266B75"/>
    <w:rsid w:val="002A1A72"/>
    <w:rsid w:val="002B659E"/>
    <w:rsid w:val="00315990"/>
    <w:rsid w:val="00327D34"/>
    <w:rsid w:val="00327E86"/>
    <w:rsid w:val="00396063"/>
    <w:rsid w:val="003C77EA"/>
    <w:rsid w:val="003E3623"/>
    <w:rsid w:val="00442855"/>
    <w:rsid w:val="00461793"/>
    <w:rsid w:val="004D3C1F"/>
    <w:rsid w:val="00540E04"/>
    <w:rsid w:val="00583AD9"/>
    <w:rsid w:val="005A3B78"/>
    <w:rsid w:val="006B0A4D"/>
    <w:rsid w:val="006E111B"/>
    <w:rsid w:val="006E2D0A"/>
    <w:rsid w:val="00702393"/>
    <w:rsid w:val="00722D19"/>
    <w:rsid w:val="0077380E"/>
    <w:rsid w:val="008A7236"/>
    <w:rsid w:val="008E7DF6"/>
    <w:rsid w:val="0091354D"/>
    <w:rsid w:val="00940023"/>
    <w:rsid w:val="0094655E"/>
    <w:rsid w:val="009E6904"/>
    <w:rsid w:val="00A23573"/>
    <w:rsid w:val="00A45B15"/>
    <w:rsid w:val="00A81D5F"/>
    <w:rsid w:val="00B31BDB"/>
    <w:rsid w:val="00BD7730"/>
    <w:rsid w:val="00C16D9C"/>
    <w:rsid w:val="00C25C28"/>
    <w:rsid w:val="00CB275A"/>
    <w:rsid w:val="00CD78B6"/>
    <w:rsid w:val="00CF5BD5"/>
    <w:rsid w:val="00D02DFB"/>
    <w:rsid w:val="00D95B3F"/>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C25C28"/>
    <w:rPr>
      <w:color w:val="0563C1" w:themeColor="hyperlink"/>
      <w:u w:val="single"/>
    </w:rPr>
  </w:style>
  <w:style w:type="character" w:styleId="ab">
    <w:name w:val="Unresolved Mention"/>
    <w:basedOn w:val="a0"/>
    <w:uiPriority w:val="99"/>
    <w:semiHidden/>
    <w:unhideWhenUsed/>
    <w:rsid w:val="00C25C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1418</Words>
  <Characters>8087</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40</cp:revision>
  <cp:lastPrinted>2021-08-17T09:04:00Z</cp:lastPrinted>
  <dcterms:created xsi:type="dcterms:W3CDTF">2021-08-13T09:00:00Z</dcterms:created>
  <dcterms:modified xsi:type="dcterms:W3CDTF">2021-10-26T09:05:00Z</dcterms:modified>
</cp:coreProperties>
</file>