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A203" w14:textId="043F503B" w:rsidR="002D11E2" w:rsidRPr="002D11E2" w:rsidRDefault="002D11E2" w:rsidP="002D11E2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1E2">
        <w:rPr>
          <w:rFonts w:ascii="Times New Roman" w:hAnsi="Times New Roman" w:cs="Times New Roman"/>
          <w:b/>
          <w:bCs/>
          <w:sz w:val="24"/>
          <w:szCs w:val="24"/>
          <w:lang w:val="kk-KZ"/>
        </w:rPr>
        <w:t>У</w:t>
      </w:r>
      <w:proofErr w:type="spellStart"/>
      <w:r w:rsidRPr="002D11E2">
        <w:rPr>
          <w:rFonts w:ascii="Times New Roman" w:hAnsi="Times New Roman" w:cs="Times New Roman"/>
          <w:b/>
          <w:bCs/>
          <w:sz w:val="24"/>
          <w:szCs w:val="24"/>
        </w:rPr>
        <w:t>величени</w:t>
      </w:r>
      <w:proofErr w:type="spellEnd"/>
      <w:r w:rsidRPr="002D11E2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Pr="002D11E2">
        <w:rPr>
          <w:rFonts w:ascii="Times New Roman" w:hAnsi="Times New Roman" w:cs="Times New Roman"/>
          <w:b/>
          <w:bCs/>
          <w:sz w:val="24"/>
          <w:szCs w:val="24"/>
        </w:rPr>
        <w:t xml:space="preserve"> размера исковых требований рассмотрение дела в части увеличенных требований продолжается после предоставления истцом доказательства уплаты государственной пошлины в срок, установленный судом</w:t>
      </w:r>
    </w:p>
    <w:p w14:paraId="6F8FDF74" w14:textId="77777777" w:rsidR="002D11E2" w:rsidRDefault="002D11E2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9B9DD2" w14:textId="354D3FA8" w:rsidR="006F66F3" w:rsidRDefault="00C27B7C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66F3">
        <w:rPr>
          <w:rFonts w:ascii="Times New Roman" w:hAnsi="Times New Roman" w:cs="Times New Roman"/>
          <w:sz w:val="24"/>
          <w:szCs w:val="24"/>
        </w:rPr>
        <w:t xml:space="preserve">Согласно части 3 статьи 105 ГПК при увеличении размера исковых требований рассмотрение дела в части увеличенных требований продолжается после предоставления истцом доказательства уплаты государственной пошлины в срок, установленный судом. </w:t>
      </w:r>
    </w:p>
    <w:p w14:paraId="37FE60AF" w14:textId="63AB168F" w:rsidR="006F66F3" w:rsidRDefault="00C27B7C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66F3">
        <w:rPr>
          <w:rFonts w:ascii="Times New Roman" w:hAnsi="Times New Roman" w:cs="Times New Roman"/>
          <w:sz w:val="24"/>
          <w:szCs w:val="24"/>
        </w:rPr>
        <w:t xml:space="preserve">В случае непредставления документа об уплате государственной пошлины дело рассматривается и разрешается в пределах первоначально заявленных требований с указанием об этом в решении суда. Заявление об </w:t>
      </w:r>
      <w:hyperlink r:id="rId6" w:history="1">
        <w:r w:rsidRPr="000C491C">
          <w:rPr>
            <w:rStyle w:val="aa"/>
            <w:rFonts w:ascii="Times New Roman" w:hAnsi="Times New Roman" w:cs="Times New Roman"/>
            <w:sz w:val="24"/>
            <w:szCs w:val="24"/>
          </w:rPr>
          <w:t>увеличении исковых требований</w:t>
        </w:r>
      </w:hyperlink>
      <w:r w:rsidRPr="006F66F3">
        <w:rPr>
          <w:rFonts w:ascii="Times New Roman" w:hAnsi="Times New Roman" w:cs="Times New Roman"/>
          <w:sz w:val="24"/>
          <w:szCs w:val="24"/>
        </w:rPr>
        <w:t xml:space="preserve"> возвращается истцу без рассмотрения. Доводы о несогласии с выводами суда по вопросу доплаты государственной пошлины могут быть включены в апелляционную жалобу. </w:t>
      </w:r>
    </w:p>
    <w:p w14:paraId="290D576E" w14:textId="77777777" w:rsidR="006F66F3" w:rsidRDefault="00C27B7C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66F3">
        <w:rPr>
          <w:rFonts w:ascii="Times New Roman" w:hAnsi="Times New Roman" w:cs="Times New Roman"/>
          <w:sz w:val="24"/>
          <w:szCs w:val="24"/>
        </w:rPr>
        <w:t xml:space="preserve">Например, по иску ИП К., «М.К.» к ТОО «Ц» о взыскании суммы долга и неустойки увеличено исковое требование в части взыскания неустойки на сумму 262 635 тенге. В связи с этим квитанцией от 27 марта 2017 года произведена доплата государственной пошлины на сумму 2 627 тенге, после чего иск рассмотрен с учетом увеличения заявленных требований. Анализ изученных дел свидетельствует о том, что некоторыми судьями принимаются и рассматриваются заявления об увеличении иска, при этом государственная пошлина сторонами не оплачивается. Так, К. подан иск к АО «Е» о признании договора банковского займа частично недействительным и взыскании излишне оплаченной суммы в размере 124 938 тенге. На основе этих требований истцом оплачена государственная пошлина. </w:t>
      </w:r>
    </w:p>
    <w:p w14:paraId="4C6AE28D" w14:textId="77777777" w:rsidR="006F66F3" w:rsidRDefault="00C27B7C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66F3">
        <w:rPr>
          <w:rFonts w:ascii="Times New Roman" w:hAnsi="Times New Roman" w:cs="Times New Roman"/>
          <w:sz w:val="24"/>
          <w:szCs w:val="24"/>
        </w:rPr>
        <w:t xml:space="preserve">В ходе судебного разбирательства истцом увеличены исковые требования и заявлено о взыскании не 124 938 тенге, а 153 333 тенге. При этом государственная пошлина на увеличенную сумму не была оплачена. В таком случае суду первой инстанции не следовало принимать и рассматривать заявление об увеличении требований. </w:t>
      </w:r>
    </w:p>
    <w:p w14:paraId="4965F5AA" w14:textId="77777777" w:rsidR="006F66F3" w:rsidRDefault="00C27B7C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66F3">
        <w:rPr>
          <w:rFonts w:ascii="Times New Roman" w:hAnsi="Times New Roman" w:cs="Times New Roman"/>
          <w:sz w:val="24"/>
          <w:szCs w:val="24"/>
        </w:rPr>
        <w:t xml:space="preserve">Между тем судом дело рассмотрено по существу, взыскана сумма в размере 153 333 тенге, а недостающая государственная пошлина в сумме 303 тенге взыскана с истца в доход государства. По другому делу гражданин обжаловал в суде действия судебного исполнителя. В ходе рассмотрения дела он фактически предъявил новые требования имущественного и неимущественного характера – просил суд, кроме признания действий судебного исполнителя незаконными, взыскать стоимость авиабилетов – 79 988 тенге, компенсировать моральный вред в сумме 1 200 000 тенге. </w:t>
      </w:r>
    </w:p>
    <w:p w14:paraId="5861D97F" w14:textId="77777777" w:rsidR="006F66F3" w:rsidRDefault="00C27B7C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66F3">
        <w:rPr>
          <w:rFonts w:ascii="Times New Roman" w:hAnsi="Times New Roman" w:cs="Times New Roman"/>
          <w:sz w:val="24"/>
          <w:szCs w:val="24"/>
        </w:rPr>
        <w:t xml:space="preserve">Судом принято заявление Д. как увеличение исковых требований без оплаты государственной пошлины. По делу, касающегося заявления Л. к Д., У. об установлении факта раздельного проживания супругов, признании имущества индивидуальной собственностью и освобождении имущества от ареста, государственная пошлина была оплачена как за требование неимущественного характера. </w:t>
      </w:r>
    </w:p>
    <w:p w14:paraId="78C6734B" w14:textId="678E47B5" w:rsidR="00C27B7C" w:rsidRPr="006F66F3" w:rsidRDefault="00C27B7C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66F3">
        <w:rPr>
          <w:rFonts w:ascii="Times New Roman" w:hAnsi="Times New Roman" w:cs="Times New Roman"/>
          <w:sz w:val="24"/>
          <w:szCs w:val="24"/>
        </w:rPr>
        <w:t xml:space="preserve">В ходе подготовки дела к судебному разбирательству, на предварительном заседании стороне истца было предложено произвести оценку имущества и оплатить 1% от стоимости отыскиваемой части, однако истец настаивал на том, что указанное требование неимущественного характера, оплата государственной пошлины в размере 50% от 1 МРП достаточна. </w:t>
      </w:r>
    </w:p>
    <w:p w14:paraId="00379CCD" w14:textId="3DC48381" w:rsidR="00A81D5F" w:rsidRPr="006F66F3" w:rsidRDefault="00C27B7C" w:rsidP="006F66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66F3">
        <w:rPr>
          <w:rFonts w:ascii="Times New Roman" w:hAnsi="Times New Roman" w:cs="Times New Roman"/>
          <w:sz w:val="24"/>
          <w:szCs w:val="24"/>
        </w:rPr>
        <w:t xml:space="preserve">Определением Костанайского городского суда от 13 апреля 2016 года требование в части имущества оставлено без рассмотрения, по остальным требованиям вынесено решение </w:t>
      </w:r>
      <w:r w:rsidRPr="006F66F3">
        <w:rPr>
          <w:rFonts w:ascii="Times New Roman" w:hAnsi="Times New Roman" w:cs="Times New Roman"/>
          <w:sz w:val="24"/>
          <w:szCs w:val="24"/>
        </w:rPr>
        <w:lastRenderedPageBreak/>
        <w:t xml:space="preserve">по существу. Апелляционная судебная коллегия определение суда оставила без изменения. Учитывая неоднозначную практику по данному вопросу, полагаем необходимым внести в НП дополнение, разъясняющее возврат </w:t>
      </w:r>
      <w:hyperlink r:id="rId7" w:history="1">
        <w:r w:rsidRPr="006F66F3">
          <w:rPr>
            <w:rStyle w:val="aa"/>
            <w:rFonts w:ascii="Times New Roman" w:hAnsi="Times New Roman" w:cs="Times New Roman"/>
            <w:sz w:val="24"/>
            <w:szCs w:val="24"/>
          </w:rPr>
          <w:t>искового заявления или оставление его без рассмотрения</w:t>
        </w:r>
      </w:hyperlink>
      <w:r w:rsidRPr="006F66F3">
        <w:rPr>
          <w:rFonts w:ascii="Times New Roman" w:hAnsi="Times New Roman" w:cs="Times New Roman"/>
          <w:sz w:val="24"/>
          <w:szCs w:val="24"/>
        </w:rPr>
        <w:t xml:space="preserve"> в связи с неполной оплатой государственной пошлины в соответствии с частью 3 статьи 105 ГПК.</w:t>
      </w:r>
      <w:r w:rsidR="00CF5BD5" w:rsidRPr="006F66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597F" w14:textId="77777777" w:rsidR="009D6785" w:rsidRDefault="009D6785" w:rsidP="00702393">
      <w:pPr>
        <w:spacing w:after="0" w:line="240" w:lineRule="auto"/>
      </w:pPr>
      <w:r>
        <w:separator/>
      </w:r>
    </w:p>
  </w:endnote>
  <w:endnote w:type="continuationSeparator" w:id="0">
    <w:p w14:paraId="5E252AEA" w14:textId="77777777" w:rsidR="009D6785" w:rsidRDefault="009D678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8FC8" w14:textId="77777777" w:rsidR="009D6785" w:rsidRDefault="009D6785" w:rsidP="00702393">
      <w:pPr>
        <w:spacing w:after="0" w:line="240" w:lineRule="auto"/>
      </w:pPr>
      <w:r>
        <w:separator/>
      </w:r>
    </w:p>
  </w:footnote>
  <w:footnote w:type="continuationSeparator" w:id="0">
    <w:p w14:paraId="675D4B99" w14:textId="77777777" w:rsidR="009D6785" w:rsidRDefault="009D678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C491C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D11E2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F3E8E"/>
    <w:rsid w:val="006B0A4D"/>
    <w:rsid w:val="006E2D0A"/>
    <w:rsid w:val="006F1F53"/>
    <w:rsid w:val="006F66F3"/>
    <w:rsid w:val="00702393"/>
    <w:rsid w:val="00722D19"/>
    <w:rsid w:val="008A7236"/>
    <w:rsid w:val="008E7DF6"/>
    <w:rsid w:val="0091354D"/>
    <w:rsid w:val="00940023"/>
    <w:rsid w:val="0094655E"/>
    <w:rsid w:val="009D6785"/>
    <w:rsid w:val="009E6904"/>
    <w:rsid w:val="00A23573"/>
    <w:rsid w:val="00A45B15"/>
    <w:rsid w:val="00A81D5F"/>
    <w:rsid w:val="00B31BDB"/>
    <w:rsid w:val="00BD7730"/>
    <w:rsid w:val="00C16D9C"/>
    <w:rsid w:val="00C27B7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F66F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F6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2021-10-26T11:05:00Z</dcterms:modified>
</cp:coreProperties>
</file>