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858E9" w14:textId="3E585B2F" w:rsidR="00636104" w:rsidRPr="008D2FC1" w:rsidRDefault="00636104" w:rsidP="008D2F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FC1">
        <w:rPr>
          <w:rFonts w:ascii="Times New Roman" w:hAnsi="Times New Roman" w:cs="Times New Roman"/>
          <w:b/>
          <w:bCs/>
          <w:sz w:val="24"/>
          <w:szCs w:val="24"/>
        </w:rPr>
        <w:t>Возврат судами исковых заявлений в случае несоблюдения досудебного порядка урегулирования спора</w:t>
      </w:r>
    </w:p>
    <w:p w14:paraId="6A633582" w14:textId="77777777" w:rsidR="00636104" w:rsidRPr="008D2FC1" w:rsidRDefault="0063610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03E759" w14:textId="77777777" w:rsidR="008D2FC1" w:rsidRDefault="00636104" w:rsidP="008D2F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FC1">
        <w:rPr>
          <w:rFonts w:ascii="Times New Roman" w:hAnsi="Times New Roman" w:cs="Times New Roman"/>
          <w:sz w:val="24"/>
          <w:szCs w:val="24"/>
        </w:rPr>
        <w:t xml:space="preserve">В соответствии с подпунктом 1) части 1 статьи 152 ГПК судья возвращает исковое заявление, если истцом не соблюден установленный законом для данной категории дел или предусмотренный договором сторон порядок досудебного урегулирования спора и возможность применения этого порядка не утрачена. </w:t>
      </w:r>
    </w:p>
    <w:p w14:paraId="1B6272E6" w14:textId="77777777" w:rsidR="008D2FC1" w:rsidRDefault="00636104" w:rsidP="008D2F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FC1">
        <w:rPr>
          <w:rFonts w:ascii="Times New Roman" w:hAnsi="Times New Roman" w:cs="Times New Roman"/>
          <w:sz w:val="24"/>
          <w:szCs w:val="24"/>
        </w:rPr>
        <w:t xml:space="preserve">В случае принятия искового заявления суд в силу подпункта 1) статьи 279 ГПК оставляет его без рассмотрения, если истцом не соблюден установленный законом для данной категории дел или предусмотренный договором порядок досудебного урегулирования спора и возможность применения этого порядка не утрачена. </w:t>
      </w:r>
    </w:p>
    <w:p w14:paraId="38F6BAD8" w14:textId="5065BCA6" w:rsidR="008D2FC1" w:rsidRDefault="000801DE" w:rsidP="008D2F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36104" w:rsidRPr="000801DE">
          <w:rPr>
            <w:rStyle w:val="aa"/>
            <w:rFonts w:ascii="Times New Roman" w:hAnsi="Times New Roman" w:cs="Times New Roman"/>
            <w:sz w:val="24"/>
            <w:szCs w:val="24"/>
          </w:rPr>
          <w:t>Анализ статистических данных свидетельствуют</w:t>
        </w:r>
      </w:hyperlink>
      <w:r w:rsidR="00636104" w:rsidRPr="008D2FC1">
        <w:rPr>
          <w:rFonts w:ascii="Times New Roman" w:hAnsi="Times New Roman" w:cs="Times New Roman"/>
          <w:sz w:val="24"/>
          <w:szCs w:val="24"/>
        </w:rPr>
        <w:t xml:space="preserve"> о том, что в 2016 году по сравнению с 2015 годом количество возвращенных и оставленных без рассмотрения судами исковых заявлений по данной категории дел увеличилось. Однако установить причины увеличения возврата исковых заявлений и оставления заявлений без рассмотрения не представляется возможным в связи с отсутствием таких сведений в данных статистического отчета. </w:t>
      </w:r>
    </w:p>
    <w:p w14:paraId="584A6596" w14:textId="77777777" w:rsidR="008D2FC1" w:rsidRDefault="00636104" w:rsidP="008D2F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FC1">
        <w:rPr>
          <w:rFonts w:ascii="Times New Roman" w:hAnsi="Times New Roman" w:cs="Times New Roman"/>
          <w:sz w:val="24"/>
          <w:szCs w:val="24"/>
        </w:rPr>
        <w:t xml:space="preserve">В соответствии с ТК обращение в согласительную комиссию является обязательным досудебным порядком разрешения трудовых споров. В своем большинстве, при отсутствии сведений о досудебном порядке урегулирования спора, а также сведений об отнесении ответчика (работодателя) к определенной категории субъектов предпринимательства, а также к руководителям исполнительного органа юридического лица суды возвращали исковые заявления, что является правильным, поскольку обращение работника с заявлением в согласительную комиссию является обязанностью работника, несоблюдение которой является основанием для возврата искового заявления. </w:t>
      </w:r>
    </w:p>
    <w:p w14:paraId="4F785E84" w14:textId="77777777" w:rsidR="008D2FC1" w:rsidRDefault="00636104" w:rsidP="008D2F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FC1">
        <w:rPr>
          <w:rFonts w:ascii="Times New Roman" w:hAnsi="Times New Roman" w:cs="Times New Roman"/>
          <w:sz w:val="24"/>
          <w:szCs w:val="24"/>
        </w:rPr>
        <w:t xml:space="preserve">Примером тому служит дело по иску Г. к ТОО о взыскании задолженности по заработной плате. Определением Павлодарского городского суда, оставленного в силе определением судебной коллегии по гражданским делам областного суда, исковое заявление Г. оставлено без рассмотрения ввиду несоблюдения истцом установленного законом для данной категории дел порядка досудебного урегулирования спора, а также того, что возможность применения этого порядка не утрачена. </w:t>
      </w:r>
    </w:p>
    <w:p w14:paraId="33913FE2" w14:textId="77777777" w:rsidR="008D2FC1" w:rsidRDefault="00636104" w:rsidP="008D2F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FC1">
        <w:rPr>
          <w:rFonts w:ascii="Times New Roman" w:hAnsi="Times New Roman" w:cs="Times New Roman"/>
          <w:sz w:val="24"/>
          <w:szCs w:val="24"/>
        </w:rPr>
        <w:t>Вместе с тем, имеют место случаи, когда суды в нарушение требований подпункта 16) пункта 1 статьи 22 ТК принимали и рассматривали дела без рассмотрения вопроса согласительной комиссией. Так, истец Б. обратилась в суд с иском к ТОО о признании приказов незаконными, восстановлении на работе, взыскании заработной платы за время вынужденного прогула, возмещении морального вреда и представительских расходов. Истец обращалась с заявлением в согласительную комиссию, однако ввиду отсутствия на предприятии согласительной комиссии ответ не получила.</w:t>
      </w:r>
      <w:r w:rsidR="00CF5BD5" w:rsidRPr="008D2FC1">
        <w:rPr>
          <w:rFonts w:ascii="Times New Roman" w:hAnsi="Times New Roman" w:cs="Times New Roman"/>
          <w:sz w:val="24"/>
          <w:szCs w:val="24"/>
        </w:rPr>
        <w:t xml:space="preserve"> </w:t>
      </w:r>
      <w:r w:rsidR="005038D8" w:rsidRPr="008D2FC1">
        <w:rPr>
          <w:rFonts w:ascii="Times New Roman" w:hAnsi="Times New Roman" w:cs="Times New Roman"/>
          <w:sz w:val="24"/>
          <w:szCs w:val="24"/>
        </w:rPr>
        <w:t xml:space="preserve">Дело было рассмотрено судом без решения согласительной комиссии, что является неверным. </w:t>
      </w:r>
    </w:p>
    <w:p w14:paraId="234B67F3" w14:textId="77777777" w:rsidR="008D2FC1" w:rsidRDefault="005038D8" w:rsidP="008D2F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FC1">
        <w:rPr>
          <w:rFonts w:ascii="Times New Roman" w:hAnsi="Times New Roman" w:cs="Times New Roman"/>
          <w:sz w:val="24"/>
          <w:szCs w:val="24"/>
        </w:rPr>
        <w:t xml:space="preserve">В силу подпункта 1) части 1 и 2 статьи 152 ГПК суду следовало возвратить исковое заявление с указанием причин возврата, а также разъяснить истцу обстоятельства, препятствующие возбуждению гражданского дела (Мангистауская область). Если сторона индивидуального трудового спора не согласна с решением согласительной комиссии в целом или в части, а также в случае неисполнения решения согласительной комиссии, спор считается неурегулированным. </w:t>
      </w:r>
    </w:p>
    <w:p w14:paraId="00379CCD" w14:textId="5AFA8BA1" w:rsidR="00A81D5F" w:rsidRPr="008D2FC1" w:rsidRDefault="005038D8" w:rsidP="008D2F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2FC1">
        <w:rPr>
          <w:rFonts w:ascii="Times New Roman" w:hAnsi="Times New Roman" w:cs="Times New Roman"/>
          <w:sz w:val="24"/>
          <w:szCs w:val="24"/>
        </w:rPr>
        <w:lastRenderedPageBreak/>
        <w:t xml:space="preserve">В связи с чем стороны, несогласные с решением согласительной комиссии, вправе разрешить спор в судебном порядке. </w:t>
      </w:r>
      <w:hyperlink r:id="rId7" w:history="1">
        <w:r w:rsidRPr="008D2FC1">
          <w:rPr>
            <w:rStyle w:val="aa"/>
            <w:rFonts w:ascii="Times New Roman" w:hAnsi="Times New Roman" w:cs="Times New Roman"/>
            <w:sz w:val="24"/>
            <w:szCs w:val="24"/>
          </w:rPr>
          <w:t>При этом суд не связан выводами согласительной</w:t>
        </w:r>
      </w:hyperlink>
      <w:r w:rsidRPr="008D2FC1">
        <w:rPr>
          <w:rFonts w:ascii="Times New Roman" w:hAnsi="Times New Roman" w:cs="Times New Roman"/>
          <w:sz w:val="24"/>
          <w:szCs w:val="24"/>
        </w:rPr>
        <w:t xml:space="preserve"> комиссии и спор разрешается по существу в пределах заявленных истцом требований. Рассмотрение индивидуального трудового спора согласительной комиссией не лишает сторону права обращения в суд. При этом отмены либо изменения решения согласительной комиссии в судебном порядке не требуется.</w:t>
      </w:r>
    </w:p>
    <w:p w14:paraId="7EA7FA65" w14:textId="0D3DEF47" w:rsidR="00F173BA" w:rsidRPr="008D2F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D2F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D2F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D2F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D2F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D2F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D2F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D2F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D2F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D2F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D2FC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D2FC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D2FC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01DE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038D8"/>
    <w:rsid w:val="005A3B78"/>
    <w:rsid w:val="00636104"/>
    <w:rsid w:val="006B0A4D"/>
    <w:rsid w:val="006E2D0A"/>
    <w:rsid w:val="00702393"/>
    <w:rsid w:val="00722D19"/>
    <w:rsid w:val="008A7236"/>
    <w:rsid w:val="008D2FC1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D2FC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D2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2021-10-11T15:21:00Z</dcterms:modified>
</cp:coreProperties>
</file>