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A97AB" w14:textId="77777777" w:rsidR="00962EE1" w:rsidRPr="00AB4286" w:rsidRDefault="002242A6" w:rsidP="00AB428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4286">
        <w:rPr>
          <w:rFonts w:ascii="Times New Roman" w:hAnsi="Times New Roman" w:cs="Times New Roman"/>
          <w:b/>
          <w:bCs/>
          <w:sz w:val="24"/>
          <w:szCs w:val="24"/>
        </w:rPr>
        <w:t>О возврате самовольно захваченных земель и сносе самовольных построек</w:t>
      </w:r>
    </w:p>
    <w:p w14:paraId="6D206057" w14:textId="77777777" w:rsidR="00AB4286" w:rsidRDefault="00962EE1" w:rsidP="00AB42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 xml:space="preserve">При рассмотрении исков о возврате самовольно захваченных земель и сносе самовольных построек суды должны учитывать, что самовольной постройкой являются жилой дом, другое строение, сооружение или иное недвижимое имущество, созданные на несформированной в земельные участки земле, принадлежащей государству, на земельном участке, который не принадлежит лицу, осуществившему постройку, а также созданные без получения на это разрешений, необходимых в соответствии с земельным законодательством Республики Казахстан, законодательством Республики Казахстан об архитектурной, градостроительной и строительной деятельности в Республике Казахстан и иным законодательством Республики Казахстан. Пример. </w:t>
      </w:r>
    </w:p>
    <w:p w14:paraId="017FB2C9" w14:textId="57BCD6E3" w:rsidR="00AB4286" w:rsidRDefault="00962EE1" w:rsidP="00AB42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 xml:space="preserve">Решением Енбекшиказахского районного суда от 28 декабря 2015 года иск Г. к А. и З. о </w:t>
      </w:r>
      <w:hyperlink r:id="rId6" w:history="1">
        <w:r w:rsidRPr="00F1774A">
          <w:rPr>
            <w:rStyle w:val="aa"/>
            <w:rFonts w:ascii="Times New Roman" w:hAnsi="Times New Roman" w:cs="Times New Roman"/>
            <w:sz w:val="24"/>
            <w:szCs w:val="24"/>
          </w:rPr>
          <w:t>сносе самовольно возведенных строений</w:t>
        </w:r>
      </w:hyperlink>
      <w:r w:rsidRPr="00AB4286">
        <w:rPr>
          <w:rFonts w:ascii="Times New Roman" w:hAnsi="Times New Roman" w:cs="Times New Roman"/>
          <w:sz w:val="24"/>
          <w:szCs w:val="24"/>
        </w:rPr>
        <w:t xml:space="preserve"> удовлетворен частично, постановлено: обязать А. снести за свой счет крышу (шифер, балки) пристройки к квартире № 2, З., снести за свой счет крышу (шифер, балки) пристройки к квартире № 1, расположенных по адресу: Енбекшиказахский район, село </w:t>
      </w:r>
      <w:proofErr w:type="spellStart"/>
      <w:r w:rsidRPr="00AB4286">
        <w:rPr>
          <w:rFonts w:ascii="Times New Roman" w:hAnsi="Times New Roman" w:cs="Times New Roman"/>
          <w:sz w:val="24"/>
          <w:szCs w:val="24"/>
        </w:rPr>
        <w:t>Байдибек</w:t>
      </w:r>
      <w:proofErr w:type="spellEnd"/>
      <w:r w:rsidRPr="00AB4286">
        <w:rPr>
          <w:rFonts w:ascii="Times New Roman" w:hAnsi="Times New Roman" w:cs="Times New Roman"/>
          <w:sz w:val="24"/>
          <w:szCs w:val="24"/>
        </w:rPr>
        <w:t xml:space="preserve"> би, улица </w:t>
      </w:r>
      <w:proofErr w:type="spellStart"/>
      <w:r w:rsidRPr="00AB4286">
        <w:rPr>
          <w:rFonts w:ascii="Times New Roman" w:hAnsi="Times New Roman" w:cs="Times New Roman"/>
          <w:sz w:val="24"/>
          <w:szCs w:val="24"/>
        </w:rPr>
        <w:t>Байболова</w:t>
      </w:r>
      <w:proofErr w:type="spellEnd"/>
      <w:r w:rsidRPr="00AB4286">
        <w:rPr>
          <w:rFonts w:ascii="Times New Roman" w:hAnsi="Times New Roman" w:cs="Times New Roman"/>
          <w:sz w:val="24"/>
          <w:szCs w:val="24"/>
        </w:rPr>
        <w:t xml:space="preserve">, дом 317. В остальной части в иске отказано. Установлено, что стороны проживают в многоквартирном доме, при этом согласно заключению АОФ РГП «Н» и Отдела архитектуры и градостроительства земельный участок истца площадью 0,0632 га (квартира № 4) координирован. </w:t>
      </w:r>
    </w:p>
    <w:p w14:paraId="14E61891" w14:textId="77777777" w:rsidR="00AB4286" w:rsidRDefault="00962EE1" w:rsidP="00AB42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 xml:space="preserve">Ответчиками земельные участки не координированы, и в государственных актах на земельный участок указаны предыдущие собственники участков. На земельных участках, на которых расположены квартиры № 1 и № 2, ответчиками возведены пристройки к многоквартирному дому. При этом ответчики произвели реконструкцию общей кровли без учета нагрузки, которые могут привести к обрушению общей крыши, всего сооружения  или его части. Возведенные покрытия (крыши) пристроек без согласования с уполномоченными органами и истцом влекут угрозу для жизни и здоровья истца и подлежат сносу, что согласуется с положениями пункта 3 статьи 244 Гражданского кодекса. </w:t>
      </w:r>
    </w:p>
    <w:p w14:paraId="4281B0D4" w14:textId="77777777" w:rsidR="00AB4286" w:rsidRDefault="00962EE1" w:rsidP="00AB42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 xml:space="preserve">Таким образом, суд апелляционной инстанции пришел к выводу о том, что самовольная постройка ответчиков нарушает права и охраняемые законом интересы истца, в связи с чем решение суда в части отказа в удовлетворении требований о сносе самовольно возведенных строений отменено с вынесением в этой части нового решения об удовлетворении иска в полном объеме. Как правило, иски о сносе незаконных строений и сооружений, возведенных без получения разрешений в порядке, предусмотренном земельным законодательством и законодательством об архитектурной, градостроительной и строительной деятельности, возложении обязанностей на собственников использовать земельные участки по целевому назначению подают в суды акиматы, отделы земельных отношений, отделы архитектуры и градостроительства. </w:t>
      </w:r>
    </w:p>
    <w:p w14:paraId="60581C34" w14:textId="77777777" w:rsidR="00AB4286" w:rsidRDefault="00962EE1" w:rsidP="00AB42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 xml:space="preserve">Право вышеназванных уполномоченных органов на подачу исков о сносе самовольных построек вызывает споры, с учетом того, что государственный контроль за целевым использованием земель осуществляет уполномоченный орган по контролю за использованием и охраной земель, архитектурно-строительный контроль возложен на орган государственного архитектурно-строительного контроля и надзора, которые в соответствии с Предпринимательским кодексом вправе проводить проверки и по результатам проверок принимать соответствующие меры реагирования. </w:t>
      </w:r>
    </w:p>
    <w:p w14:paraId="1A7DE937" w14:textId="662D3E9C" w:rsidR="00AB4286" w:rsidRDefault="00962EE1" w:rsidP="00AB42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 xml:space="preserve">В этой связи встает вопрос о необходимости законодательно закрепить за акиматами, отделом </w:t>
      </w:r>
      <w:hyperlink r:id="rId7" w:history="1">
        <w:r w:rsidRPr="00AB4286">
          <w:rPr>
            <w:rStyle w:val="aa"/>
            <w:rFonts w:ascii="Times New Roman" w:hAnsi="Times New Roman" w:cs="Times New Roman"/>
            <w:sz w:val="24"/>
            <w:szCs w:val="24"/>
          </w:rPr>
          <w:t>земельных отношений, отделом архитектуры и градостроительства право</w:t>
        </w:r>
      </w:hyperlink>
      <w:r w:rsidRPr="00AB4286">
        <w:rPr>
          <w:rFonts w:ascii="Times New Roman" w:hAnsi="Times New Roman" w:cs="Times New Roman"/>
          <w:sz w:val="24"/>
          <w:szCs w:val="24"/>
        </w:rPr>
        <w:t xml:space="preserve"> на </w:t>
      </w:r>
      <w:r w:rsidRPr="00AB4286">
        <w:rPr>
          <w:rFonts w:ascii="Times New Roman" w:hAnsi="Times New Roman" w:cs="Times New Roman"/>
          <w:sz w:val="24"/>
          <w:szCs w:val="24"/>
        </w:rPr>
        <w:lastRenderedPageBreak/>
        <w:t xml:space="preserve">предъявление иска о сносе самовольных строений и сооружений, возведенных без получения разрешений. </w:t>
      </w:r>
    </w:p>
    <w:p w14:paraId="00379CCD" w14:textId="2F3EE257" w:rsidR="00A81D5F" w:rsidRPr="00AB4286" w:rsidRDefault="00962EE1" w:rsidP="00AB428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>Право собственности застройщика на самовольную постройку на не принадлежащем ему земельном участке, за исключением земель, принадлежащих государству, может признаваться судом при наличии согласия на это собственника земельного участка с выплатой последнему компенсации при условии соответствия постройки требованиям законодательства Республики Казахстан об архитектурной, градостроительной и строительной деятельности.</w:t>
      </w:r>
      <w:r w:rsidR="00CF5BD5" w:rsidRPr="00AB428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B4286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B4286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B4286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B4286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242A6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62EE1"/>
    <w:rsid w:val="009E6904"/>
    <w:rsid w:val="00A23573"/>
    <w:rsid w:val="00A45B15"/>
    <w:rsid w:val="00A81D5F"/>
    <w:rsid w:val="00AB4286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1774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B4286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B4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2021-10-13T14:13:00Z</dcterms:modified>
</cp:coreProperties>
</file>