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B69FD6" w14:textId="5F1EDAFB" w:rsidR="00456BA6" w:rsidRPr="0023582E" w:rsidRDefault="00773EE6" w:rsidP="0023582E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3582E">
        <w:rPr>
          <w:rFonts w:ascii="Times New Roman" w:hAnsi="Times New Roman" w:cs="Times New Roman"/>
          <w:b/>
          <w:bCs/>
          <w:sz w:val="24"/>
          <w:szCs w:val="24"/>
        </w:rPr>
        <w:t xml:space="preserve">Споры о государственных закупках заключение договора способом из одного источника </w:t>
      </w:r>
    </w:p>
    <w:p w14:paraId="6B702612" w14:textId="77777777" w:rsidR="00456BA6" w:rsidRPr="0023582E" w:rsidRDefault="00456BA6" w:rsidP="00A81D5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F6E775" w14:textId="77777777" w:rsidR="002824A8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РГП на праве хозяйственного ведения «Национальный ядерный центр Республики Казахстан» Министерства энергетики Республики Казахстан (далее – Предприятие) обратилось в суд с иском к ТОО «K» (далее – Товарищество) о признании недобросовестным участником государственных закупок и взыскании неустойки в размере 2 420 тенге. Решением специализированного межрайонного экономического суда Павлодарской области от 11 мая 2017 года иск Предприятия удовлетворен. </w:t>
      </w:r>
    </w:p>
    <w:p w14:paraId="3FEC0D27" w14:textId="77777777" w:rsidR="002824A8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Товарищество признано недобросовестным участником государственных закупок. С Товарищества в пользу Предприятия взыскана неустойка в размере 2 420 тенге, расходы по уплате государственной пошлины в сумме 1 208 тенге. Постановлением судебной коллегии по гражданским делам Павлодарского областного суда от 7 ноября 2017 года решение суда первой инстанции оставлено без изменения. </w:t>
      </w:r>
    </w:p>
    <w:p w14:paraId="5D759CF4" w14:textId="77777777" w:rsidR="002824A8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В ходатайстве Товарищество просит отменить состоявшиеся судебные акты и вынести новое решение об отказе в иске, ссылаясь на допущенные судами нарушения норм материального и процессуального права, несоответствие выводов судов обстоятельствам дела. В отзыве </w:t>
      </w:r>
      <w:proofErr w:type="gramStart"/>
      <w:r w:rsidRPr="0023582E">
        <w:rPr>
          <w:rFonts w:ascii="Times New Roman" w:hAnsi="Times New Roman" w:cs="Times New Roman"/>
          <w:sz w:val="24"/>
          <w:szCs w:val="24"/>
        </w:rPr>
        <w:t>на ходатайство</w:t>
      </w:r>
      <w:proofErr w:type="gramEnd"/>
      <w:r w:rsidRPr="0023582E">
        <w:rPr>
          <w:rFonts w:ascii="Times New Roman" w:hAnsi="Times New Roman" w:cs="Times New Roman"/>
          <w:sz w:val="24"/>
          <w:szCs w:val="24"/>
        </w:rPr>
        <w:t xml:space="preserve"> Предприятие просит судебные акты оставить в силе. Судебная коллегия по гражданским делам Верховного Суда отменила судебные акты местных судов и по делу вынесла новое решение об отказе в удовлетворении иска Предприятия к ТОО «K» о признании недобросовестным участником государственных закупок и взыскании неустойки по следующим основаниям. </w:t>
      </w:r>
    </w:p>
    <w:p w14:paraId="6C777129" w14:textId="589E80CE" w:rsidR="002824A8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Из материалов дела следует, что на основании подпункта 2) пункта 3 статьи 39 Закона Республики Казахстан «О государственных закупках» (далее – Закон) способом из одного источника путем прямого заключения договора 3 марта 2017 года между Предприятием (заказчик) и Товариществом (поставщик) </w:t>
      </w:r>
      <w:hyperlink r:id="rId6" w:history="1">
        <w:r w:rsidRPr="00BA52FB">
          <w:rPr>
            <w:rStyle w:val="aa"/>
            <w:rFonts w:ascii="Times New Roman" w:hAnsi="Times New Roman" w:cs="Times New Roman"/>
            <w:sz w:val="24"/>
            <w:szCs w:val="24"/>
          </w:rPr>
          <w:t>заключен договор о государственных закупках</w:t>
        </w:r>
      </w:hyperlink>
      <w:r w:rsidRPr="0023582E">
        <w:rPr>
          <w:rFonts w:ascii="Times New Roman" w:hAnsi="Times New Roman" w:cs="Times New Roman"/>
          <w:sz w:val="24"/>
          <w:szCs w:val="24"/>
        </w:rPr>
        <w:t xml:space="preserve"> услуг № 02-19/54, по условиям которого поставщик обязался выполнить экспертизу по рабочему проекту «01-09/538-2016 Металлическая труба для отвода дымовых газов котельной ИРБЭ РГП НЯЦ РК», а заказчик - принять услугу и оплатить. </w:t>
      </w:r>
    </w:p>
    <w:p w14:paraId="6FE5B8C2" w14:textId="77777777" w:rsidR="002824A8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Срок предоставления услуги установлен в течение 30 календарных дней со дня подписания договора, стоимость услуги составляет 220 000 тенге. 30 марта 2017 года Товариществом в адрес Предприятия направлено письмо о возвращении без рассмотрения документов по рабочему проекту и просьбой о расторжении договора, так как в технической спецификации заказчиком неверно указан уровень ответственности объекта - как относящийся ко II категории, технически не сложный, тогда как во время проверки выяснилось, что экспертиза проекта относится к государственной монополии. </w:t>
      </w:r>
    </w:p>
    <w:p w14:paraId="71292B5F" w14:textId="77777777" w:rsidR="002824A8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Поскольку Товариществом обязательства по договору не исполнены, Предприятие обратилось в суд с настоящим иском. Суды, удовлетворяя иск, исходили из требований статьи 272 и 273 Гражданского кодекса Республики Казахстан (далее – ГК) об исполнении обязательства надлежащим образом в соответствии с условиями обязательства и требованиями законодательства, не допустимости одностороннего отказа от исполнения обязательства и изменения его условий. </w:t>
      </w:r>
    </w:p>
    <w:p w14:paraId="4F5D8BF4" w14:textId="77777777" w:rsidR="002824A8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Поскольку Товарищество, участвуя в государственных закупках, выразило согласие на предоставление услуг, предусмотренных в проекте договора, и, заключив договор о государственных закупках, приняло на себя соответствующие обязательства, которые не </w:t>
      </w:r>
      <w:r w:rsidRPr="0023582E">
        <w:rPr>
          <w:rFonts w:ascii="Times New Roman" w:hAnsi="Times New Roman" w:cs="Times New Roman"/>
          <w:sz w:val="24"/>
          <w:szCs w:val="24"/>
        </w:rPr>
        <w:lastRenderedPageBreak/>
        <w:t xml:space="preserve">исполнило, суды пришли к выводу об обоснованности предъявленного иска, признав Товарищество в соответствии с подпунктом 3) пункта 4 статьи 12 Закона недобросовестным участником государственных закупок и взыскав установленную договором неустойку. Позиция местных судов не основана на законе и обстоятельствах, имеющих значение для дела. </w:t>
      </w:r>
    </w:p>
    <w:p w14:paraId="21791EE8" w14:textId="77777777" w:rsidR="00E03651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Согласно технической спецификации, являющейся приложением № 2 к договору о государственных закупках, заказчиком на основании Правил определения общего порядка отнесения зданий и сооружений к технически и (или) технологически сложным объектам, утвержденных приказом Министра национальной экономики Республики Казахстан от 29 февраля 2015 года № 165 (далее – Правила) установлен уровень ответственности объекта – II категории, технически не сложный. </w:t>
      </w:r>
    </w:p>
    <w:p w14:paraId="1F58CA3C" w14:textId="77777777" w:rsidR="00E03651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Установлено, что Товарищество по договору приняло на себя обязательство по проведению экспертизы рабочего проекта по замене металлической трубы котельной высотой 21,375 метров. Дымовые трубы высотой до 100 метров в соответствии с подпунктом 2) пункта 9 Правил относятся к объектам II (нормального) уровня ответственности. Из пункта 7 Правил следует, что к технически сложным объектам (комплексам) относятся все здания и сооружения I (повышенного) и II (нормального) уровня ответственности, за исключением объектов, указанных в подпункте 3) пункта 9 настоящих Правил. </w:t>
      </w:r>
    </w:p>
    <w:p w14:paraId="0A003724" w14:textId="77777777" w:rsidR="00E03651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В соответствии с подпунктом 2) пункта 1 и пунктом 2 статьи 64-4 Закона Республики Казахстан «Об архитектурной, градостроительной и строительной деятельности в Республике Казахстан» к государственной монополии относится комплексная вневедомственная экспертиза проектов (технико-экономических обоснований и проектно-сметной документации) для реконструкции, расширения, модернизации, технического перевооружения и капитального ремонта существующих объектов, финансируемых за счет бюджетных средств и иных форм государственных инвестиций, отнесенных к потенциально опасным, технически и (или) технологически сложным. Комплексную вневедомственную экспертизу, относящуюся к государственной монополии, осуществляет государственная экспертная организация, которая не вправе заниматься какой-либо иной деятельностью. </w:t>
      </w:r>
    </w:p>
    <w:p w14:paraId="2B2ACA59" w14:textId="77777777" w:rsidR="00E03651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Подпунктом </w:t>
      </w:r>
      <w:proofErr w:type="gramStart"/>
      <w:r w:rsidRPr="0023582E">
        <w:rPr>
          <w:rFonts w:ascii="Times New Roman" w:hAnsi="Times New Roman" w:cs="Times New Roman"/>
          <w:sz w:val="24"/>
          <w:szCs w:val="24"/>
        </w:rPr>
        <w:t>39-1</w:t>
      </w:r>
      <w:proofErr w:type="gramEnd"/>
      <w:r w:rsidRPr="0023582E">
        <w:rPr>
          <w:rFonts w:ascii="Times New Roman" w:hAnsi="Times New Roman" w:cs="Times New Roman"/>
          <w:sz w:val="24"/>
          <w:szCs w:val="24"/>
        </w:rPr>
        <w:t xml:space="preserve">) статьи 1 вышеуказанного Закона установлено, что комплексную вневедомственную экспертизу по проектам строительства объектов (технико-экономических обоснований и проектно-сметной документации), отнесенную к государственной монополии осуществляет государственная экспертная организация, созданная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ведения. </w:t>
      </w:r>
    </w:p>
    <w:p w14:paraId="04CE1D90" w14:textId="55820A20" w:rsidR="00E03651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 xml:space="preserve">Постановлением Правительства Республики Казахстан от 24 января 1996 года № 88 «О </w:t>
      </w:r>
      <w:hyperlink r:id="rId7" w:history="1">
        <w:r w:rsidRPr="00E03651">
          <w:rPr>
            <w:rStyle w:val="aa"/>
            <w:rFonts w:ascii="Times New Roman" w:hAnsi="Times New Roman" w:cs="Times New Roman"/>
            <w:sz w:val="24"/>
            <w:szCs w:val="24"/>
          </w:rPr>
          <w:t>совершенствовании архитектурно-градостроительного контроля</w:t>
        </w:r>
      </w:hyperlink>
      <w:r w:rsidRPr="0023582E">
        <w:rPr>
          <w:rFonts w:ascii="Times New Roman" w:hAnsi="Times New Roman" w:cs="Times New Roman"/>
          <w:sz w:val="24"/>
          <w:szCs w:val="24"/>
        </w:rPr>
        <w:t xml:space="preserve"> в Республике Казахстан» создано Республиканское государственное предприятие «Государственная вневедомственная экспертиза проектов» (РГП «Госэкспертиза») Комитета по делам строительства, </w:t>
      </w:r>
      <w:proofErr w:type="spellStart"/>
      <w:r w:rsidRPr="0023582E">
        <w:rPr>
          <w:rFonts w:ascii="Times New Roman" w:hAnsi="Times New Roman" w:cs="Times New Roman"/>
          <w:sz w:val="24"/>
          <w:szCs w:val="24"/>
        </w:rPr>
        <w:t>жилищнокоммунального</w:t>
      </w:r>
      <w:proofErr w:type="spellEnd"/>
      <w:r w:rsidRPr="0023582E">
        <w:rPr>
          <w:rFonts w:ascii="Times New Roman" w:hAnsi="Times New Roman" w:cs="Times New Roman"/>
          <w:sz w:val="24"/>
          <w:szCs w:val="24"/>
        </w:rPr>
        <w:t xml:space="preserve"> хозяйства и управления земельными ресурсами Министерства национальной экономики Республики Казахстан. </w:t>
      </w:r>
    </w:p>
    <w:p w14:paraId="00379CCD" w14:textId="23A179E5" w:rsidR="00A81D5F" w:rsidRPr="0023582E" w:rsidRDefault="00456BA6" w:rsidP="0023582E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>Таким образом, прямое заключение между сторонами договора о государственных закупках способом из одного источника в случае, когда законодательными актами предусмотрен иной порядок приобретения услуг и у иного поставщика, свидетельствует о необоснованности предъявленного Предприятием иска, вытекающего из законодательства о государственных закупках, не применимого к спорным правоотношениям.</w:t>
      </w:r>
      <w:r w:rsidR="00CF5BD5" w:rsidRPr="0023582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A7FA65" w14:textId="0D3DEF47" w:rsidR="00F173BA" w:rsidRPr="0023582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C113091" w14:textId="5A80DFE0" w:rsidR="00F173BA" w:rsidRPr="0023582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23582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23582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23582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23582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23582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23582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23582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23582E" w:rsidRDefault="00F173BA" w:rsidP="002570B0">
      <w:pPr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23582E" w:rsidRDefault="00F173BA" w:rsidP="00F173BA">
      <w:pPr>
        <w:tabs>
          <w:tab w:val="left" w:pos="6948"/>
        </w:tabs>
        <w:rPr>
          <w:rFonts w:ascii="Times New Roman" w:hAnsi="Times New Roman" w:cs="Times New Roman"/>
          <w:sz w:val="24"/>
          <w:szCs w:val="24"/>
        </w:rPr>
      </w:pPr>
      <w:r w:rsidRPr="0023582E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23582E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F56ED" w14:textId="77777777" w:rsidR="00F33904" w:rsidRDefault="00F33904" w:rsidP="00702393">
      <w:pPr>
        <w:spacing w:after="0" w:line="240" w:lineRule="auto"/>
      </w:pPr>
      <w:r>
        <w:separator/>
      </w:r>
    </w:p>
  </w:endnote>
  <w:endnote w:type="continuationSeparator" w:id="0">
    <w:p w14:paraId="1A7031C9" w14:textId="77777777" w:rsidR="00F33904" w:rsidRDefault="00F3390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A6DE5" w14:textId="77777777" w:rsidR="00F33904" w:rsidRDefault="00F33904" w:rsidP="00702393">
      <w:pPr>
        <w:spacing w:after="0" w:line="240" w:lineRule="auto"/>
      </w:pPr>
      <w:r>
        <w:separator/>
      </w:r>
    </w:p>
  </w:footnote>
  <w:footnote w:type="continuationSeparator" w:id="0">
    <w:p w14:paraId="35BD1B71" w14:textId="77777777" w:rsidR="00F33904" w:rsidRDefault="00F3390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3582E"/>
    <w:rsid w:val="002570B0"/>
    <w:rsid w:val="002824A8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56BA6"/>
    <w:rsid w:val="00461793"/>
    <w:rsid w:val="004D745F"/>
    <w:rsid w:val="005A3B78"/>
    <w:rsid w:val="006B0A4D"/>
    <w:rsid w:val="006E2D0A"/>
    <w:rsid w:val="00702393"/>
    <w:rsid w:val="00722D19"/>
    <w:rsid w:val="00773EE6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A52FB"/>
    <w:rsid w:val="00BB57D5"/>
    <w:rsid w:val="00BD7730"/>
    <w:rsid w:val="00C16D9C"/>
    <w:rsid w:val="00CB275A"/>
    <w:rsid w:val="00CF5BD5"/>
    <w:rsid w:val="00D02DFB"/>
    <w:rsid w:val="00DB660C"/>
    <w:rsid w:val="00E03651"/>
    <w:rsid w:val="00EE78AD"/>
    <w:rsid w:val="00F173BA"/>
    <w:rsid w:val="00F33904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E03651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036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group/593696132302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1034</Words>
  <Characters>5894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39</cp:revision>
  <cp:lastPrinted>2021-08-17T09:04:00Z</cp:lastPrinted>
  <dcterms:created xsi:type="dcterms:W3CDTF">2021-08-13T09:00:00Z</dcterms:created>
  <dcterms:modified xsi:type="dcterms:W3CDTF">2021-11-24T10:05:00Z</dcterms:modified>
</cp:coreProperties>
</file>