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0475F" w14:textId="13280F81" w:rsidR="00FF2213" w:rsidRPr="00B201BF" w:rsidRDefault="00CC6673" w:rsidP="00B201BF">
      <w:pPr>
        <w:jc w:val="center"/>
        <w:rPr>
          <w:rFonts w:ascii="Times New Roman" w:hAnsi="Times New Roman" w:cs="Times New Roman"/>
          <w:b/>
          <w:bCs/>
          <w:sz w:val="24"/>
          <w:szCs w:val="24"/>
        </w:rPr>
      </w:pPr>
      <w:r w:rsidRPr="00B201BF">
        <w:rPr>
          <w:rFonts w:ascii="Times New Roman" w:hAnsi="Times New Roman" w:cs="Times New Roman"/>
          <w:b/>
          <w:bCs/>
          <w:sz w:val="24"/>
          <w:szCs w:val="24"/>
        </w:rPr>
        <w:t xml:space="preserve">Налоговые </w:t>
      </w:r>
      <w:proofErr w:type="gramStart"/>
      <w:r w:rsidRPr="00B201BF">
        <w:rPr>
          <w:rFonts w:ascii="Times New Roman" w:hAnsi="Times New Roman" w:cs="Times New Roman"/>
          <w:b/>
          <w:bCs/>
          <w:sz w:val="24"/>
          <w:szCs w:val="24"/>
        </w:rPr>
        <w:t>споры</w:t>
      </w:r>
      <w:proofErr w:type="gramEnd"/>
      <w:r w:rsidRPr="00B201BF">
        <w:rPr>
          <w:rFonts w:ascii="Times New Roman" w:hAnsi="Times New Roman" w:cs="Times New Roman"/>
          <w:b/>
          <w:bCs/>
          <w:sz w:val="24"/>
          <w:szCs w:val="24"/>
        </w:rPr>
        <w:t xml:space="preserve"> </w:t>
      </w:r>
      <w:r w:rsidR="00035789">
        <w:rPr>
          <w:rFonts w:ascii="Times New Roman" w:hAnsi="Times New Roman" w:cs="Times New Roman"/>
          <w:b/>
          <w:bCs/>
          <w:sz w:val="24"/>
          <w:szCs w:val="24"/>
        </w:rPr>
        <w:t>Е</w:t>
      </w:r>
      <w:r w:rsidRPr="00B201BF">
        <w:rPr>
          <w:rFonts w:ascii="Times New Roman" w:hAnsi="Times New Roman" w:cs="Times New Roman"/>
          <w:b/>
          <w:bCs/>
          <w:sz w:val="24"/>
          <w:szCs w:val="24"/>
        </w:rPr>
        <w:t>сли некоммерческая организация не имеет цели извлечение дохода и не распределяет полученный чистый доход или имущество между участниками, а имущество получено безвозмездно, то доход такой организации не подлежит налогообложению по КПН</w:t>
      </w:r>
    </w:p>
    <w:p w14:paraId="410034C0" w14:textId="77777777" w:rsidR="00FF2213" w:rsidRPr="00B201BF" w:rsidRDefault="00FF2213" w:rsidP="00A81D5F">
      <w:pPr>
        <w:jc w:val="both"/>
        <w:rPr>
          <w:rFonts w:ascii="Times New Roman" w:hAnsi="Times New Roman" w:cs="Times New Roman"/>
          <w:sz w:val="24"/>
          <w:szCs w:val="24"/>
        </w:rPr>
      </w:pPr>
    </w:p>
    <w:p w14:paraId="00F13B6B" w14:textId="77777777" w:rsidR="00B201BF" w:rsidRDefault="00FF2213" w:rsidP="00B201BF">
      <w:pPr>
        <w:ind w:firstLine="720"/>
        <w:jc w:val="both"/>
        <w:rPr>
          <w:rFonts w:ascii="Times New Roman" w:hAnsi="Times New Roman" w:cs="Times New Roman"/>
          <w:sz w:val="24"/>
          <w:szCs w:val="24"/>
        </w:rPr>
      </w:pPr>
      <w:r w:rsidRPr="00B201BF">
        <w:rPr>
          <w:rFonts w:ascii="Times New Roman" w:hAnsi="Times New Roman" w:cs="Times New Roman"/>
          <w:sz w:val="24"/>
          <w:szCs w:val="24"/>
        </w:rPr>
        <w:t xml:space="preserve">ОФ «Международная Правовая Инициатива» (далее – Фонд) обратился в суд к РГУ «Департамент государственных доходов по городу Алматы Комитета государственных доходов Министерства финансов Республики Казахстан» (далее – Департамент, налоговый орган) с заявлением о признании незаконным и отмене уведомления о результатах налоговой проверки № 1725 от 30 декабря 2016 года, вынесенного налоговым органом в адрес Фонда о до начислении корпоративного подоходного налога (далее - КПН) в сумме 944 856 тенге и пени – 137 591 тенге. </w:t>
      </w:r>
    </w:p>
    <w:p w14:paraId="104C8AD5" w14:textId="77777777" w:rsidR="00B201BF" w:rsidRDefault="00FF2213" w:rsidP="00B201BF">
      <w:pPr>
        <w:ind w:firstLine="720"/>
        <w:jc w:val="both"/>
        <w:rPr>
          <w:rFonts w:ascii="Times New Roman" w:hAnsi="Times New Roman" w:cs="Times New Roman"/>
          <w:sz w:val="24"/>
          <w:szCs w:val="24"/>
        </w:rPr>
      </w:pPr>
      <w:r w:rsidRPr="00B201BF">
        <w:rPr>
          <w:rFonts w:ascii="Times New Roman" w:hAnsi="Times New Roman" w:cs="Times New Roman"/>
          <w:sz w:val="24"/>
          <w:szCs w:val="24"/>
        </w:rPr>
        <w:t xml:space="preserve">Решением специализированного межрайонного экономического суда города Алматы от 6 апреля 2017 года в удовлетворении заявления отказано. Постановлением судебной коллегии по гражданским делам Алматинского городского суда от 21 июня 2017 года решение суда первой инстанции оставлено без изменения. Судебная коллегия по гражданским делам Верховного Суда отменила судебные акты местных судов и по делу вынесла новое решение об удовлетворении иска ОФ «Международная Правовая Инициатива». </w:t>
      </w:r>
    </w:p>
    <w:p w14:paraId="5E10A062" w14:textId="77777777" w:rsidR="00B201BF" w:rsidRDefault="00FF2213" w:rsidP="00B201BF">
      <w:pPr>
        <w:ind w:firstLine="720"/>
        <w:jc w:val="both"/>
        <w:rPr>
          <w:rFonts w:ascii="Times New Roman" w:hAnsi="Times New Roman" w:cs="Times New Roman"/>
          <w:sz w:val="24"/>
          <w:szCs w:val="24"/>
        </w:rPr>
      </w:pPr>
      <w:r w:rsidRPr="00B201BF">
        <w:rPr>
          <w:rFonts w:ascii="Times New Roman" w:hAnsi="Times New Roman" w:cs="Times New Roman"/>
          <w:sz w:val="24"/>
          <w:szCs w:val="24"/>
        </w:rPr>
        <w:t xml:space="preserve">Признано незаконным и отменено уведомление РГУ «Департамент государственных доходов по городу Алматы Комитета государственных доходов Министерства финансов Республики Казахстан» о результатах налоговой проверки № 1725 от 30 декабря 2016 года. Возложена обязанность на РГУ «Департамент государственных доходов по городу Алматы Комитета государственных доходов Министерства финансов Республики Казахстан» устранить в полном объеме допущенные нарушения и восстановить нарушенные права и законные интересы ОФ «Международная Правовая Инициатива» по следующим основаниям. </w:t>
      </w:r>
    </w:p>
    <w:p w14:paraId="0F39FC57" w14:textId="77777777" w:rsidR="00B201BF" w:rsidRDefault="00FF2213" w:rsidP="00B201BF">
      <w:pPr>
        <w:ind w:firstLine="720"/>
        <w:jc w:val="both"/>
        <w:rPr>
          <w:rFonts w:ascii="Times New Roman" w:hAnsi="Times New Roman" w:cs="Times New Roman"/>
          <w:sz w:val="24"/>
          <w:szCs w:val="24"/>
        </w:rPr>
      </w:pPr>
      <w:r w:rsidRPr="00B201BF">
        <w:rPr>
          <w:rFonts w:ascii="Times New Roman" w:hAnsi="Times New Roman" w:cs="Times New Roman"/>
          <w:sz w:val="24"/>
          <w:szCs w:val="24"/>
        </w:rPr>
        <w:t xml:space="preserve">Материалами дела установлено, что Департаментом на основании предписания № 1725 от 30 декабря 2016 года проведена комплексная налоговая проверка Фонда по вопросу правильности исчисления и своевременности уплаты налогов и других обязательных платежей в бюджет за период с 1 января 2011 по 31 декабря 2015 года, по результатам которой вынесено уведомление о результатах проверки № 1725 от 30 декабря 2016 года о начислении КПН в размере 944 856 тенге и пени в размере 137 591 тенге. Фонд данное уведомление налогового органа обжаловал в суде. </w:t>
      </w:r>
    </w:p>
    <w:p w14:paraId="109113B2" w14:textId="77777777" w:rsidR="00B201BF" w:rsidRDefault="00FF2213" w:rsidP="00B201BF">
      <w:pPr>
        <w:ind w:firstLine="720"/>
        <w:jc w:val="both"/>
        <w:rPr>
          <w:rFonts w:ascii="Times New Roman" w:hAnsi="Times New Roman" w:cs="Times New Roman"/>
          <w:sz w:val="24"/>
          <w:szCs w:val="24"/>
        </w:rPr>
      </w:pPr>
      <w:r w:rsidRPr="00B201BF">
        <w:rPr>
          <w:rFonts w:ascii="Times New Roman" w:hAnsi="Times New Roman" w:cs="Times New Roman"/>
          <w:sz w:val="24"/>
          <w:szCs w:val="24"/>
        </w:rPr>
        <w:t xml:space="preserve">Отказывая в удовлетворении заявления Фонда, суды первой и апелляционной инстанций пришли к выводу, что Фондом не отражен доход безвозмездно полученного имущества - денежных средств в размере 22 749 903 тенге в качестве гранта от организации, отсутствующей в перечне Постановления Правительства Республики Казахстан от 20 марта 2009 года № 376, а также налогоплательщиком не отнесены на вычеты расходы в размере 16 675 668 тенге. </w:t>
      </w:r>
    </w:p>
    <w:p w14:paraId="7BC58246" w14:textId="77777777" w:rsidR="0095075C" w:rsidRDefault="00FF2213" w:rsidP="00B201BF">
      <w:pPr>
        <w:ind w:firstLine="720"/>
        <w:jc w:val="both"/>
        <w:rPr>
          <w:rFonts w:ascii="Times New Roman" w:hAnsi="Times New Roman" w:cs="Times New Roman"/>
          <w:sz w:val="24"/>
          <w:szCs w:val="24"/>
        </w:rPr>
      </w:pPr>
      <w:r w:rsidRPr="00B201BF">
        <w:rPr>
          <w:rFonts w:ascii="Times New Roman" w:hAnsi="Times New Roman" w:cs="Times New Roman"/>
          <w:sz w:val="24"/>
          <w:szCs w:val="24"/>
        </w:rPr>
        <w:t xml:space="preserve">Данные выводы судов первой и апелляционной инстанций не основаны на нормах закона и установленных по делу фактических обстоятельствах. Согласно акту проверки выявлены следующие нарушения: не отражен доход безвозмездно полученного имущества, а именно денежных средств в размере 22 749 903 тенге в качестве гранта от организации, отсутствующей в перечне постановления Правительства Республики Казахстан от 20 марта 2009 года № 376, а также налогоплательщиком не отнесены на вычеты расходы в размере 16 675 668 тенге, в связи с чем налоговым органом начислен КПН на сумму 944 856 тенге. </w:t>
      </w:r>
    </w:p>
    <w:p w14:paraId="68F2F102" w14:textId="77777777" w:rsidR="0095075C" w:rsidRDefault="00FF2213" w:rsidP="00B201BF">
      <w:pPr>
        <w:ind w:firstLine="720"/>
        <w:jc w:val="both"/>
        <w:rPr>
          <w:rFonts w:ascii="Times New Roman" w:hAnsi="Times New Roman" w:cs="Times New Roman"/>
          <w:sz w:val="24"/>
          <w:szCs w:val="24"/>
        </w:rPr>
      </w:pPr>
      <w:r w:rsidRPr="00B201BF">
        <w:rPr>
          <w:rFonts w:ascii="Times New Roman" w:hAnsi="Times New Roman" w:cs="Times New Roman"/>
          <w:sz w:val="24"/>
          <w:szCs w:val="24"/>
        </w:rPr>
        <w:lastRenderedPageBreak/>
        <w:t xml:space="preserve">Кроме того, ОФ «Международная инициатива» получены гранты за 2013 год на сумму в размере 21 046 621,55 тенге, за 2014 год на сумму в размере 14 815 424, 86 тенге, за 2015 год на сумму в размере 28 474 260, 25 тенге. Согласно пункту 2 статьи 134 Налогового кодекса Республики Казахстан (далее – Налоговый кодекс) доход некоммерческой организации по договору на осуществление государственного социального заказа, в виде вознаграждения по депозитам, гранта, вступительных и членских взносов, взносов участников кондоминиума, благотворительной помощи, безвозмездно полученного имущества, отчислений и пожертвований на безвозмездной основе, а также в виде превышения суммы положительной курсовой разницы над суммой отрицательной курсовой разницы, возникшей по размещенным на депозите денежным средствам, в том числе по вознаграждениям по ним, не подлежит налогообложению при соблюдении условий, указанных в пункте 1 настоящей статьи. </w:t>
      </w:r>
    </w:p>
    <w:p w14:paraId="790ABBDD" w14:textId="77777777" w:rsidR="0095075C" w:rsidRDefault="00FF2213" w:rsidP="00B201BF">
      <w:pPr>
        <w:ind w:firstLine="720"/>
        <w:jc w:val="both"/>
        <w:rPr>
          <w:rFonts w:ascii="Times New Roman" w:hAnsi="Times New Roman" w:cs="Times New Roman"/>
          <w:sz w:val="24"/>
          <w:szCs w:val="24"/>
        </w:rPr>
      </w:pPr>
      <w:r w:rsidRPr="00B201BF">
        <w:rPr>
          <w:rFonts w:ascii="Times New Roman" w:hAnsi="Times New Roman" w:cs="Times New Roman"/>
          <w:sz w:val="24"/>
          <w:szCs w:val="24"/>
        </w:rPr>
        <w:t xml:space="preserve">В соответствии с требованиями пункта 1 статьи 134 Налогового кодекса для целей настоящего Кодекса некоммерческой организацией признается организация, зарегистрированная в форме, установленной гражданским законодательством Республики Казахстан для некоммерческой организации, за исключением акционерных обществ, учреждений и потребительских кооперативов, кроме кооперативов собственников квартир (помещений), которая осуществляет деятельность в общественных интересах и соответствует следующим условиям: </w:t>
      </w:r>
    </w:p>
    <w:p w14:paraId="4D436C91" w14:textId="77777777" w:rsidR="0095075C" w:rsidRDefault="00FF2213" w:rsidP="00B201BF">
      <w:pPr>
        <w:ind w:firstLine="720"/>
        <w:jc w:val="both"/>
        <w:rPr>
          <w:rFonts w:ascii="Times New Roman" w:hAnsi="Times New Roman" w:cs="Times New Roman"/>
          <w:sz w:val="24"/>
          <w:szCs w:val="24"/>
        </w:rPr>
      </w:pPr>
      <w:r w:rsidRPr="00B201BF">
        <w:rPr>
          <w:rFonts w:ascii="Times New Roman" w:hAnsi="Times New Roman" w:cs="Times New Roman"/>
          <w:sz w:val="24"/>
          <w:szCs w:val="24"/>
        </w:rPr>
        <w:t xml:space="preserve">1) не имеет цели извлечения дохода в качестве такового; </w:t>
      </w:r>
    </w:p>
    <w:p w14:paraId="20DDA0E4" w14:textId="77777777" w:rsidR="0095075C" w:rsidRDefault="00FF2213" w:rsidP="00B201BF">
      <w:pPr>
        <w:ind w:firstLine="720"/>
        <w:jc w:val="both"/>
        <w:rPr>
          <w:rFonts w:ascii="Times New Roman" w:hAnsi="Times New Roman" w:cs="Times New Roman"/>
          <w:sz w:val="24"/>
          <w:szCs w:val="24"/>
        </w:rPr>
      </w:pPr>
      <w:r w:rsidRPr="00B201BF">
        <w:rPr>
          <w:rFonts w:ascii="Times New Roman" w:hAnsi="Times New Roman" w:cs="Times New Roman"/>
          <w:sz w:val="24"/>
          <w:szCs w:val="24"/>
        </w:rPr>
        <w:t xml:space="preserve">2) не распределяет полученный чистый доход или имущество между участниками. Таким образом, если некоммерческая организация не имеет цели извлечения дохода и не распределяет полученный чистый доход или имущество между участниками, а имущество получено безвозмездно, то доход такой организации не подлежит налогообложению по КПН. В ходе обжалуемой Фондом налоговой проверки в акте налоговой проверки нарушений пункта 1 и 2 статьи 134 Налогового кодекса не обнаружено. </w:t>
      </w:r>
    </w:p>
    <w:p w14:paraId="3E131E0D" w14:textId="0DC6A5FD" w:rsidR="0095075C" w:rsidRDefault="00FF2213" w:rsidP="00B201BF">
      <w:pPr>
        <w:ind w:firstLine="720"/>
        <w:jc w:val="both"/>
        <w:rPr>
          <w:rFonts w:ascii="Times New Roman" w:hAnsi="Times New Roman" w:cs="Times New Roman"/>
          <w:sz w:val="24"/>
          <w:szCs w:val="24"/>
        </w:rPr>
      </w:pPr>
      <w:r w:rsidRPr="00B201BF">
        <w:rPr>
          <w:rFonts w:ascii="Times New Roman" w:hAnsi="Times New Roman" w:cs="Times New Roman"/>
          <w:sz w:val="24"/>
          <w:szCs w:val="24"/>
        </w:rPr>
        <w:t xml:space="preserve">Также необоснованными являются выводы </w:t>
      </w:r>
      <w:hyperlink r:id="rId6" w:history="1">
        <w:r w:rsidRPr="00EB0B9B">
          <w:rPr>
            <w:rStyle w:val="aa"/>
            <w:rFonts w:ascii="Times New Roman" w:hAnsi="Times New Roman" w:cs="Times New Roman"/>
            <w:sz w:val="24"/>
            <w:szCs w:val="24"/>
          </w:rPr>
          <w:t>акта налоговой проверки о том, что гранты</w:t>
        </w:r>
      </w:hyperlink>
      <w:r w:rsidRPr="00B201BF">
        <w:rPr>
          <w:rFonts w:ascii="Times New Roman" w:hAnsi="Times New Roman" w:cs="Times New Roman"/>
          <w:sz w:val="24"/>
          <w:szCs w:val="24"/>
        </w:rPr>
        <w:t>, предоставленные Фонду от Посольства Канады, Посольства США, Государственного департамента США, Норвежского Хельсинского Комитета, некоммерческой организации «</w:t>
      </w:r>
      <w:proofErr w:type="spellStart"/>
      <w:r w:rsidRPr="00B201BF">
        <w:rPr>
          <w:rFonts w:ascii="Times New Roman" w:hAnsi="Times New Roman" w:cs="Times New Roman"/>
          <w:sz w:val="24"/>
          <w:szCs w:val="24"/>
        </w:rPr>
        <w:t>FreedomHouseInc</w:t>
      </w:r>
      <w:proofErr w:type="spellEnd"/>
      <w:r w:rsidRPr="00B201BF">
        <w:rPr>
          <w:rFonts w:ascii="Times New Roman" w:hAnsi="Times New Roman" w:cs="Times New Roman"/>
          <w:sz w:val="24"/>
          <w:szCs w:val="24"/>
        </w:rPr>
        <w:t xml:space="preserve">.» (ЮСАИД) и Национального фонда за демократию (НЕД), не являются грантами. </w:t>
      </w:r>
    </w:p>
    <w:p w14:paraId="5C55229B" w14:textId="77777777" w:rsidR="0095075C" w:rsidRDefault="00FF2213" w:rsidP="00B201BF">
      <w:pPr>
        <w:ind w:firstLine="720"/>
        <w:jc w:val="both"/>
        <w:rPr>
          <w:rFonts w:ascii="Times New Roman" w:hAnsi="Times New Roman" w:cs="Times New Roman"/>
          <w:sz w:val="24"/>
          <w:szCs w:val="24"/>
        </w:rPr>
      </w:pPr>
      <w:r w:rsidRPr="00B201BF">
        <w:rPr>
          <w:rFonts w:ascii="Times New Roman" w:hAnsi="Times New Roman" w:cs="Times New Roman"/>
          <w:sz w:val="24"/>
          <w:szCs w:val="24"/>
        </w:rPr>
        <w:t xml:space="preserve">Согласно подпункту 11) пункта 1 статьи 12 Налогового кодекса грант - имущество, предоставляемое на безвозмездной основе для достижения определенных целей (задач) государствами, правительствами государств Республике Казахстан, Правительству Республики Казахстан, физическим, а также юридическим лицам; международными и государственными организациями, зарубежными и казахстанскими неправительственными общественными организациями и фондами, чья деятельность носит благотворительный и (или) международный характер и не противоречит Конституции Республики Казахстан, включенными в перечень, устанавливаемый Правительством Республики Казахстан по заключению государственных органов, - Республике Казахстан, Правительству Республики Казахстан, физическим, а также юридическим лицам; иностранцами и лицами без гражданства - Республике Казахстан и Правительству Республики Казахстан. Грант, предоставленный посольством Канады, заключен не с самим посольством, а с правительством Канады, о чем имеется </w:t>
      </w:r>
      <w:proofErr w:type="spellStart"/>
      <w:r w:rsidRPr="00B201BF">
        <w:rPr>
          <w:rFonts w:ascii="Times New Roman" w:hAnsi="Times New Roman" w:cs="Times New Roman"/>
          <w:sz w:val="24"/>
          <w:szCs w:val="24"/>
        </w:rPr>
        <w:t>письмоподтверждение</w:t>
      </w:r>
      <w:proofErr w:type="spellEnd"/>
      <w:r w:rsidRPr="00B201BF">
        <w:rPr>
          <w:rFonts w:ascii="Times New Roman" w:hAnsi="Times New Roman" w:cs="Times New Roman"/>
          <w:sz w:val="24"/>
          <w:szCs w:val="24"/>
        </w:rPr>
        <w:t xml:space="preserve"> от посольства Канады. </w:t>
      </w:r>
    </w:p>
    <w:p w14:paraId="0BBDDAF6" w14:textId="77777777" w:rsidR="0095075C" w:rsidRDefault="00FF2213" w:rsidP="00B201BF">
      <w:pPr>
        <w:ind w:firstLine="720"/>
        <w:jc w:val="both"/>
        <w:rPr>
          <w:rFonts w:ascii="Times New Roman" w:hAnsi="Times New Roman" w:cs="Times New Roman"/>
          <w:sz w:val="24"/>
          <w:szCs w:val="24"/>
        </w:rPr>
      </w:pPr>
      <w:r w:rsidRPr="00B201BF">
        <w:rPr>
          <w:rFonts w:ascii="Times New Roman" w:hAnsi="Times New Roman" w:cs="Times New Roman"/>
          <w:sz w:val="24"/>
          <w:szCs w:val="24"/>
        </w:rPr>
        <w:t xml:space="preserve">Грант, предоставленный посольством США, предоставлен не самим посольством, а от имени Государственного департамента США. Некоммерческая организация </w:t>
      </w:r>
      <w:r w:rsidRPr="00B201BF">
        <w:rPr>
          <w:rFonts w:ascii="Times New Roman" w:hAnsi="Times New Roman" w:cs="Times New Roman"/>
          <w:sz w:val="24"/>
          <w:szCs w:val="24"/>
        </w:rPr>
        <w:lastRenderedPageBreak/>
        <w:t>«</w:t>
      </w:r>
      <w:proofErr w:type="spellStart"/>
      <w:r w:rsidRPr="00B201BF">
        <w:rPr>
          <w:rFonts w:ascii="Times New Roman" w:hAnsi="Times New Roman" w:cs="Times New Roman"/>
          <w:sz w:val="24"/>
          <w:szCs w:val="24"/>
        </w:rPr>
        <w:t>FreedomHouseInc</w:t>
      </w:r>
      <w:proofErr w:type="spellEnd"/>
      <w:r w:rsidRPr="00B201BF">
        <w:rPr>
          <w:rFonts w:ascii="Times New Roman" w:hAnsi="Times New Roman" w:cs="Times New Roman"/>
          <w:sz w:val="24"/>
          <w:szCs w:val="24"/>
        </w:rPr>
        <w:t xml:space="preserve">.» предоставила грант Фонду от имени ЮСАИД, который имеется в списке организаций, предоставляющих гранты. Норвежский Хельсинский комитет и Национальный фонд за демократию (НЕД) предоставляли гранты Фонду от имени Госдепартамента США. </w:t>
      </w:r>
    </w:p>
    <w:p w14:paraId="5D7A0232" w14:textId="4654FF16" w:rsidR="0095075C" w:rsidRDefault="00FF2213" w:rsidP="00B201BF">
      <w:pPr>
        <w:ind w:firstLine="720"/>
        <w:jc w:val="both"/>
        <w:rPr>
          <w:rFonts w:ascii="Times New Roman" w:hAnsi="Times New Roman" w:cs="Times New Roman"/>
          <w:sz w:val="24"/>
          <w:szCs w:val="24"/>
        </w:rPr>
      </w:pPr>
      <w:r w:rsidRPr="00B201BF">
        <w:rPr>
          <w:rFonts w:ascii="Times New Roman" w:hAnsi="Times New Roman" w:cs="Times New Roman"/>
          <w:sz w:val="24"/>
          <w:szCs w:val="24"/>
        </w:rPr>
        <w:t xml:space="preserve">Таким образом, Фонду были предоставлены гранты от Правительств США и Канады, также от организаций, указанных в перечне постановления Правительства Республики Казахстан от 20 марта 2009 года № 376. Вышеуказанные существенные нарушения закона, допущенные судами, привели к неправильному разрешению спора, что в соответствии с частью 5 статьи 438 ГПК и пунктом 30 нормативного постановления Верховного Суда Республики Казахстан от 20 марта 2003 года № 2 «О применении судами некоторых норм гражданского процессуального </w:t>
      </w:r>
      <w:hyperlink r:id="rId7" w:history="1">
        <w:r w:rsidRPr="0095075C">
          <w:rPr>
            <w:rStyle w:val="aa"/>
            <w:rFonts w:ascii="Times New Roman" w:hAnsi="Times New Roman" w:cs="Times New Roman"/>
            <w:sz w:val="24"/>
            <w:szCs w:val="24"/>
          </w:rPr>
          <w:t>законодательства» явилось основанием к пересмотру</w:t>
        </w:r>
      </w:hyperlink>
      <w:r w:rsidRPr="00B201BF">
        <w:rPr>
          <w:rFonts w:ascii="Times New Roman" w:hAnsi="Times New Roman" w:cs="Times New Roman"/>
          <w:sz w:val="24"/>
          <w:szCs w:val="24"/>
        </w:rPr>
        <w:t xml:space="preserve"> вступивших в законную силу судебных актов. </w:t>
      </w:r>
    </w:p>
    <w:p w14:paraId="00379CCD" w14:textId="0D85B4E9" w:rsidR="00A81D5F" w:rsidRPr="00B201BF" w:rsidRDefault="00FF2213" w:rsidP="00B201BF">
      <w:pPr>
        <w:ind w:firstLine="720"/>
        <w:jc w:val="both"/>
        <w:rPr>
          <w:rFonts w:ascii="Times New Roman" w:hAnsi="Times New Roman" w:cs="Times New Roman"/>
          <w:sz w:val="24"/>
          <w:szCs w:val="24"/>
        </w:rPr>
      </w:pPr>
      <w:r w:rsidRPr="00B201BF">
        <w:rPr>
          <w:rFonts w:ascii="Times New Roman" w:hAnsi="Times New Roman" w:cs="Times New Roman"/>
          <w:sz w:val="24"/>
          <w:szCs w:val="24"/>
        </w:rPr>
        <w:t>Учитывая, что по делу не требуется сбора и дополнительной проверки доказательств, обстоятельства спора установлены полно, однако судами допущены ошибки в оценке доказательств, истолковании и применении норм материального права, судебная коллегия отменила вышеуказанные судебные акты с вынесением по делу нового решения об удовлетворении заявления Фонда.</w:t>
      </w:r>
      <w:r w:rsidR="00CF5BD5" w:rsidRPr="00B201BF">
        <w:rPr>
          <w:rFonts w:ascii="Times New Roman" w:hAnsi="Times New Roman" w:cs="Times New Roman"/>
          <w:sz w:val="24"/>
          <w:szCs w:val="24"/>
        </w:rPr>
        <w:t xml:space="preserve"> </w:t>
      </w:r>
    </w:p>
    <w:p w14:paraId="7EA7FA65" w14:textId="0D3DEF47" w:rsidR="00F173BA" w:rsidRPr="00B201BF" w:rsidRDefault="00F173BA" w:rsidP="002570B0">
      <w:pPr>
        <w:rPr>
          <w:rFonts w:ascii="Times New Roman" w:hAnsi="Times New Roman" w:cs="Times New Roman"/>
          <w:sz w:val="24"/>
          <w:szCs w:val="24"/>
        </w:rPr>
      </w:pPr>
    </w:p>
    <w:p w14:paraId="1C113091" w14:textId="5A80DFE0" w:rsidR="00F173BA" w:rsidRPr="00B201BF" w:rsidRDefault="00F173BA" w:rsidP="002570B0">
      <w:pPr>
        <w:rPr>
          <w:rFonts w:ascii="Times New Roman" w:hAnsi="Times New Roman" w:cs="Times New Roman"/>
          <w:sz w:val="24"/>
          <w:szCs w:val="24"/>
        </w:rPr>
      </w:pPr>
    </w:p>
    <w:p w14:paraId="1D196CDE" w14:textId="737247FA" w:rsidR="00F173BA" w:rsidRPr="00B201BF" w:rsidRDefault="00F173BA" w:rsidP="002570B0">
      <w:pPr>
        <w:rPr>
          <w:rFonts w:ascii="Times New Roman" w:hAnsi="Times New Roman" w:cs="Times New Roman"/>
          <w:sz w:val="24"/>
          <w:szCs w:val="24"/>
        </w:rPr>
      </w:pPr>
    </w:p>
    <w:p w14:paraId="02403F08" w14:textId="75BEB719" w:rsidR="00F173BA" w:rsidRPr="00B201BF" w:rsidRDefault="00F173BA" w:rsidP="002570B0">
      <w:pPr>
        <w:rPr>
          <w:rFonts w:ascii="Times New Roman" w:hAnsi="Times New Roman" w:cs="Times New Roman"/>
          <w:sz w:val="24"/>
          <w:szCs w:val="24"/>
        </w:rPr>
      </w:pPr>
    </w:p>
    <w:p w14:paraId="308325D5" w14:textId="324F2E94" w:rsidR="00F173BA" w:rsidRPr="00B201BF" w:rsidRDefault="00F173BA" w:rsidP="002570B0">
      <w:pPr>
        <w:rPr>
          <w:rFonts w:ascii="Times New Roman" w:hAnsi="Times New Roman" w:cs="Times New Roman"/>
          <w:sz w:val="24"/>
          <w:szCs w:val="24"/>
        </w:rPr>
      </w:pPr>
    </w:p>
    <w:p w14:paraId="22BAA135" w14:textId="6CC745FE" w:rsidR="00F173BA" w:rsidRPr="00B201BF" w:rsidRDefault="00F173BA" w:rsidP="002570B0">
      <w:pPr>
        <w:rPr>
          <w:rFonts w:ascii="Times New Roman" w:hAnsi="Times New Roman" w:cs="Times New Roman"/>
          <w:sz w:val="24"/>
          <w:szCs w:val="24"/>
        </w:rPr>
      </w:pPr>
    </w:p>
    <w:p w14:paraId="33D51603" w14:textId="10BA4AEF" w:rsidR="00F173BA" w:rsidRPr="00B201BF" w:rsidRDefault="00F173BA" w:rsidP="002570B0">
      <w:pPr>
        <w:rPr>
          <w:rFonts w:ascii="Times New Roman" w:hAnsi="Times New Roman" w:cs="Times New Roman"/>
          <w:sz w:val="24"/>
          <w:szCs w:val="24"/>
        </w:rPr>
      </w:pPr>
    </w:p>
    <w:p w14:paraId="55D95E22" w14:textId="0EFD17BF" w:rsidR="00F173BA" w:rsidRPr="00B201BF" w:rsidRDefault="00F173BA" w:rsidP="002570B0">
      <w:pPr>
        <w:rPr>
          <w:rFonts w:ascii="Times New Roman" w:hAnsi="Times New Roman" w:cs="Times New Roman"/>
          <w:sz w:val="24"/>
          <w:szCs w:val="24"/>
        </w:rPr>
      </w:pPr>
    </w:p>
    <w:p w14:paraId="1E84A240" w14:textId="61513D00" w:rsidR="00F173BA" w:rsidRPr="00B201BF" w:rsidRDefault="00F173BA" w:rsidP="002570B0">
      <w:pPr>
        <w:rPr>
          <w:rFonts w:ascii="Times New Roman" w:hAnsi="Times New Roman" w:cs="Times New Roman"/>
          <w:sz w:val="24"/>
          <w:szCs w:val="24"/>
        </w:rPr>
      </w:pPr>
    </w:p>
    <w:p w14:paraId="049E1B58" w14:textId="408BB97D" w:rsidR="00F173BA" w:rsidRPr="00B201BF" w:rsidRDefault="00F173BA" w:rsidP="002570B0">
      <w:pPr>
        <w:rPr>
          <w:rFonts w:ascii="Times New Roman" w:hAnsi="Times New Roman" w:cs="Times New Roman"/>
          <w:sz w:val="24"/>
          <w:szCs w:val="24"/>
        </w:rPr>
      </w:pPr>
    </w:p>
    <w:p w14:paraId="3F19C72F" w14:textId="49CAEBA5" w:rsidR="00F173BA" w:rsidRPr="00B201BF" w:rsidRDefault="00F173BA" w:rsidP="00F173BA">
      <w:pPr>
        <w:tabs>
          <w:tab w:val="left" w:pos="6948"/>
        </w:tabs>
        <w:rPr>
          <w:rFonts w:ascii="Times New Roman" w:hAnsi="Times New Roman" w:cs="Times New Roman"/>
          <w:sz w:val="24"/>
          <w:szCs w:val="24"/>
        </w:rPr>
      </w:pPr>
      <w:r w:rsidRPr="00B201BF">
        <w:rPr>
          <w:rFonts w:ascii="Times New Roman" w:hAnsi="Times New Roman" w:cs="Times New Roman"/>
          <w:sz w:val="24"/>
          <w:szCs w:val="24"/>
        </w:rPr>
        <w:tab/>
      </w:r>
    </w:p>
    <w:sectPr w:rsidR="00F173BA" w:rsidRPr="00B201BF"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959E0" w14:textId="77777777" w:rsidR="004E2B8D" w:rsidRDefault="004E2B8D" w:rsidP="00702393">
      <w:pPr>
        <w:spacing w:after="0" w:line="240" w:lineRule="auto"/>
      </w:pPr>
      <w:r>
        <w:separator/>
      </w:r>
    </w:p>
  </w:endnote>
  <w:endnote w:type="continuationSeparator" w:id="0">
    <w:p w14:paraId="20CA96B2" w14:textId="77777777" w:rsidR="004E2B8D" w:rsidRDefault="004E2B8D"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2F1AF" w14:textId="77777777" w:rsidR="004E2B8D" w:rsidRDefault="004E2B8D" w:rsidP="00702393">
      <w:pPr>
        <w:spacing w:after="0" w:line="240" w:lineRule="auto"/>
      </w:pPr>
      <w:r>
        <w:separator/>
      </w:r>
    </w:p>
  </w:footnote>
  <w:footnote w:type="continuationSeparator" w:id="0">
    <w:p w14:paraId="480531BA" w14:textId="77777777" w:rsidR="004E2B8D" w:rsidRDefault="004E2B8D"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35789"/>
    <w:rsid w:val="00083357"/>
    <w:rsid w:val="00102D7B"/>
    <w:rsid w:val="00152128"/>
    <w:rsid w:val="001539CF"/>
    <w:rsid w:val="00193E1B"/>
    <w:rsid w:val="001C5801"/>
    <w:rsid w:val="001E7ED8"/>
    <w:rsid w:val="002570B0"/>
    <w:rsid w:val="002A1A72"/>
    <w:rsid w:val="002B659E"/>
    <w:rsid w:val="00315990"/>
    <w:rsid w:val="00327D34"/>
    <w:rsid w:val="00327E86"/>
    <w:rsid w:val="00396063"/>
    <w:rsid w:val="003C77EA"/>
    <w:rsid w:val="003E3623"/>
    <w:rsid w:val="00442855"/>
    <w:rsid w:val="00461793"/>
    <w:rsid w:val="004E2B8D"/>
    <w:rsid w:val="005A3B78"/>
    <w:rsid w:val="006B0A4D"/>
    <w:rsid w:val="006E2D0A"/>
    <w:rsid w:val="00702393"/>
    <w:rsid w:val="00722D19"/>
    <w:rsid w:val="008A7236"/>
    <w:rsid w:val="008E7DF6"/>
    <w:rsid w:val="0091354D"/>
    <w:rsid w:val="00940023"/>
    <w:rsid w:val="0094655E"/>
    <w:rsid w:val="0095075C"/>
    <w:rsid w:val="009E6904"/>
    <w:rsid w:val="00A23573"/>
    <w:rsid w:val="00A45B15"/>
    <w:rsid w:val="00A81D5F"/>
    <w:rsid w:val="00B201BF"/>
    <w:rsid w:val="00B31BDB"/>
    <w:rsid w:val="00BD7730"/>
    <w:rsid w:val="00C16D9C"/>
    <w:rsid w:val="00CB275A"/>
    <w:rsid w:val="00CC6673"/>
    <w:rsid w:val="00CF5BD5"/>
    <w:rsid w:val="00D02DFB"/>
    <w:rsid w:val="00DB660C"/>
    <w:rsid w:val="00DE116D"/>
    <w:rsid w:val="00EB0B9B"/>
    <w:rsid w:val="00EE78AD"/>
    <w:rsid w:val="00F173BA"/>
    <w:rsid w:val="00F96E54"/>
    <w:rsid w:val="00FE608D"/>
    <w:rsid w:val="00FF22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95075C"/>
    <w:rPr>
      <w:color w:val="0563C1" w:themeColor="hyperlink"/>
      <w:u w:val="single"/>
    </w:rPr>
  </w:style>
  <w:style w:type="character" w:styleId="ab">
    <w:name w:val="Unresolved Mention"/>
    <w:basedOn w:val="a0"/>
    <w:uiPriority w:val="99"/>
    <w:semiHidden/>
    <w:unhideWhenUsed/>
    <w:rsid w:val="009507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ok.ru/group/59369613230259"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3</Pages>
  <Words>1221</Words>
  <Characters>6963</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38</cp:revision>
  <cp:lastPrinted>2021-08-17T09:04:00Z</cp:lastPrinted>
  <dcterms:created xsi:type="dcterms:W3CDTF">2021-08-13T09:00:00Z</dcterms:created>
  <dcterms:modified xsi:type="dcterms:W3CDTF">2021-11-29T08:22:00Z</dcterms:modified>
</cp:coreProperties>
</file>