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4F" w:rsidRPr="00E4644F" w:rsidRDefault="00E4644F" w:rsidP="00E4644F">
      <w:pPr>
        <w:pStyle w:val="1"/>
        <w:ind w:left="7788" w:hanging="7080"/>
        <w:jc w:val="both"/>
        <w:rPr>
          <w:szCs w:val="28"/>
        </w:rPr>
      </w:pPr>
      <w:r>
        <w:rPr>
          <w:szCs w:val="28"/>
        </w:rPr>
        <w:t>Дело</w:t>
      </w:r>
      <w:r w:rsidRPr="00E4644F">
        <w:rPr>
          <w:szCs w:val="28"/>
        </w:rPr>
        <w:t xml:space="preserve">№2-9/15                                                                                                                      копия         </w:t>
      </w:r>
    </w:p>
    <w:p w:rsidR="00E4644F" w:rsidRPr="00E006D8" w:rsidRDefault="00E4644F" w:rsidP="00E4644F">
      <w:pPr>
        <w:pStyle w:val="1"/>
        <w:jc w:val="center"/>
        <w:rPr>
          <w:szCs w:val="28"/>
        </w:rPr>
      </w:pPr>
      <w:r w:rsidRPr="00E006D8">
        <w:rPr>
          <w:szCs w:val="28"/>
        </w:rPr>
        <w:t>РЕШЕНИЕ</w:t>
      </w:r>
    </w:p>
    <w:p w:rsidR="00E4644F" w:rsidRPr="00E006D8" w:rsidRDefault="00E4644F" w:rsidP="00E464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6D8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15 января 2015 года                                                          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с.Убаганское</w:t>
      </w:r>
      <w:proofErr w:type="spellEnd"/>
    </w:p>
    <w:p w:rsidR="00E4644F" w:rsidRPr="00E4644F" w:rsidRDefault="00E4644F" w:rsidP="00DB11D6">
      <w:pPr>
        <w:pStyle w:val="111"/>
      </w:pPr>
      <w:r w:rsidRPr="00E4644F">
        <w:tab/>
      </w:r>
      <w:proofErr w:type="spellStart"/>
      <w:r w:rsidRPr="00E4644F">
        <w:t>Алтынсаринский</w:t>
      </w:r>
      <w:proofErr w:type="spellEnd"/>
      <w:r w:rsidRPr="00E4644F">
        <w:t xml:space="preserve"> районный суд </w:t>
      </w:r>
      <w:proofErr w:type="spellStart"/>
      <w:r w:rsidRPr="00E4644F">
        <w:t>Костанайской</w:t>
      </w:r>
      <w:proofErr w:type="spellEnd"/>
      <w:r w:rsidRPr="00E4644F">
        <w:t xml:space="preserve"> области в составе председательствующего судьи </w:t>
      </w:r>
      <w:proofErr w:type="spellStart"/>
      <w:r w:rsidRPr="00E4644F">
        <w:t>Суйналина</w:t>
      </w:r>
      <w:proofErr w:type="spellEnd"/>
      <w:r w:rsidRPr="00E4644F">
        <w:t xml:space="preserve"> М.Б, при секретаре судебного заседания </w:t>
      </w:r>
      <w:proofErr w:type="spellStart"/>
      <w:r w:rsidRPr="00E4644F">
        <w:t>Салпеновой</w:t>
      </w:r>
      <w:proofErr w:type="spellEnd"/>
      <w:r w:rsidRPr="00E4644F">
        <w:t xml:space="preserve"> С.Т., с участием прокурора </w:t>
      </w:r>
      <w:proofErr w:type="spellStart"/>
      <w:r w:rsidRPr="00E4644F">
        <w:t>Батталова</w:t>
      </w:r>
      <w:proofErr w:type="spellEnd"/>
      <w:r w:rsidRPr="00E4644F">
        <w:t xml:space="preserve"> Н.С., заявителя Сеитова Ж.К., представителя ответчика по доверенности </w:t>
      </w:r>
      <w:proofErr w:type="spellStart"/>
      <w:r w:rsidRPr="00E4644F">
        <w:t>Хайдарова</w:t>
      </w:r>
      <w:proofErr w:type="spellEnd"/>
      <w:r w:rsidRPr="00E4644F">
        <w:t xml:space="preserve"> Р.К., рассмотрев в открытом судебном заседании гражданское дело по иску Сеитова </w:t>
      </w:r>
      <w:proofErr w:type="spellStart"/>
      <w:r w:rsidRPr="00E4644F">
        <w:t>Жандарбека</w:t>
      </w:r>
      <w:proofErr w:type="spellEnd"/>
      <w:r w:rsidRPr="00E4644F">
        <w:t xml:space="preserve"> </w:t>
      </w:r>
      <w:proofErr w:type="spellStart"/>
      <w:r w:rsidRPr="00E4644F">
        <w:t>Карбеновича</w:t>
      </w:r>
      <w:proofErr w:type="spellEnd"/>
      <w:r w:rsidRPr="00E4644F">
        <w:t xml:space="preserve"> к ГУ «Аппарат Акима </w:t>
      </w:r>
      <w:proofErr w:type="spellStart"/>
      <w:r w:rsidRPr="00E4644F">
        <w:t>Убаганского</w:t>
      </w:r>
      <w:proofErr w:type="spellEnd"/>
      <w:r w:rsidRPr="00E4644F">
        <w:t xml:space="preserve"> сельского округа» о признании право собственности на самовольную постройку,</w:t>
      </w:r>
    </w:p>
    <w:p w:rsidR="00E4644F" w:rsidRPr="00E4644F" w:rsidRDefault="00E4644F" w:rsidP="00E46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44F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E4644F" w:rsidRPr="00E4644F" w:rsidRDefault="00E4644F" w:rsidP="00E46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 xml:space="preserve">Сеитов Ж.К. обратился с исковым заявлением к ГУ «Аппарат Акима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Убаганского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сельского округа» о признании право собственности на самовольную постройку в виде хозяйственных построек, а именно, двух гаражей, веранды, сарая, сеновала, расположенных по адресу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с.Силантьевка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дом 9,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E4644F" w:rsidRPr="00E4644F" w:rsidRDefault="00E4644F" w:rsidP="00E46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заявитель Сеитов Ж.К. поддержал требование в полном объеме, суду пояснил, что на основании договора дарения от 17 октября 2006 года ему принадлежит на праве собственности дом с земельным участком по адресу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с.Силантьевка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9,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>При оформлении договора дарения, нотариус указала объект недвижимости с надворными постройками без конкретного указания построек.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>В этой связи, при обращении в регистрирующий орган, им посоветовали обратиться в суд для установления право собственности на хозяйственные постройки, поскольку год постройки указанных объектов 1988, а акт ввода отказались в местном исполнительном органе выдавать.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По данному адресу он проживает давно, владеет, пользуется и распоряжается данным домовладением, никем не оспаривается, он несет расходы по содержанию домовладения.  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>Им изготовлен технический паспорт на регистрируемый объект недвижимости, имеется справка архитектуры и строительства о соответствии самовольно построенного недвижимого имущества архитектурно-строительным нормам.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lastRenderedPageBreak/>
        <w:t>В настоящее время он не может в ином порядке зарегистрировать данные хозяйственные постройки, и обратился в суд.</w:t>
      </w:r>
    </w:p>
    <w:p w:rsidR="00E4644F" w:rsidRPr="00E4644F" w:rsidRDefault="00E4644F" w:rsidP="00E4644F">
      <w:pPr>
        <w:pStyle w:val="a4"/>
        <w:rPr>
          <w:sz w:val="28"/>
          <w:szCs w:val="28"/>
        </w:rPr>
      </w:pPr>
      <w:r w:rsidRPr="00E4644F">
        <w:rPr>
          <w:sz w:val="28"/>
          <w:szCs w:val="28"/>
        </w:rPr>
        <w:tab/>
        <w:t xml:space="preserve">Просит суд признать право собственности на самовольно построенные хозяйственные постройки, а именно: на веранду площадью 17.9 </w:t>
      </w:r>
      <w:proofErr w:type="spellStart"/>
      <w:r w:rsidRPr="00E4644F">
        <w:rPr>
          <w:sz w:val="28"/>
          <w:szCs w:val="28"/>
        </w:rPr>
        <w:t>кв.м</w:t>
      </w:r>
      <w:proofErr w:type="spellEnd"/>
      <w:r w:rsidRPr="00E4644F">
        <w:rPr>
          <w:sz w:val="28"/>
          <w:szCs w:val="28"/>
        </w:rPr>
        <w:t xml:space="preserve">, гараж 29.4 </w:t>
      </w:r>
      <w:proofErr w:type="spellStart"/>
      <w:r w:rsidRPr="00E4644F">
        <w:rPr>
          <w:sz w:val="28"/>
          <w:szCs w:val="28"/>
        </w:rPr>
        <w:t>кв.м</w:t>
      </w:r>
      <w:proofErr w:type="spellEnd"/>
      <w:r w:rsidRPr="00E4644F">
        <w:rPr>
          <w:sz w:val="28"/>
          <w:szCs w:val="28"/>
        </w:rPr>
        <w:t xml:space="preserve">, сарай 47.7 </w:t>
      </w:r>
      <w:proofErr w:type="spellStart"/>
      <w:r w:rsidRPr="00E4644F">
        <w:rPr>
          <w:sz w:val="28"/>
          <w:szCs w:val="28"/>
        </w:rPr>
        <w:t>кв.м</w:t>
      </w:r>
      <w:proofErr w:type="spellEnd"/>
      <w:r w:rsidRPr="00E4644F">
        <w:rPr>
          <w:sz w:val="28"/>
          <w:szCs w:val="28"/>
        </w:rPr>
        <w:t xml:space="preserve">, сеновал 55.4 </w:t>
      </w:r>
      <w:proofErr w:type="spellStart"/>
      <w:r w:rsidRPr="00E4644F">
        <w:rPr>
          <w:sz w:val="28"/>
          <w:szCs w:val="28"/>
        </w:rPr>
        <w:t>кв.м</w:t>
      </w:r>
      <w:proofErr w:type="spellEnd"/>
      <w:r w:rsidRPr="00E4644F">
        <w:rPr>
          <w:sz w:val="28"/>
          <w:szCs w:val="28"/>
        </w:rPr>
        <w:t xml:space="preserve">, гараж 28.8 </w:t>
      </w:r>
      <w:proofErr w:type="spellStart"/>
      <w:r w:rsidRPr="00E4644F">
        <w:rPr>
          <w:sz w:val="28"/>
          <w:szCs w:val="28"/>
        </w:rPr>
        <w:t>кв.м</w:t>
      </w:r>
      <w:proofErr w:type="spellEnd"/>
      <w:r w:rsidRPr="00E4644F">
        <w:rPr>
          <w:sz w:val="28"/>
          <w:szCs w:val="28"/>
        </w:rPr>
        <w:t xml:space="preserve">., расположенных по адресу </w:t>
      </w:r>
      <w:proofErr w:type="spellStart"/>
      <w:r w:rsidRPr="00E4644F">
        <w:rPr>
          <w:sz w:val="28"/>
          <w:szCs w:val="28"/>
        </w:rPr>
        <w:t>с.Силантьевка</w:t>
      </w:r>
      <w:proofErr w:type="spellEnd"/>
      <w:r w:rsidRPr="00E4644F">
        <w:rPr>
          <w:sz w:val="28"/>
          <w:szCs w:val="28"/>
        </w:rPr>
        <w:t xml:space="preserve">, </w:t>
      </w:r>
      <w:proofErr w:type="spellStart"/>
      <w:r w:rsidRPr="00E4644F">
        <w:rPr>
          <w:sz w:val="28"/>
          <w:szCs w:val="28"/>
        </w:rPr>
        <w:t>ул.Юбилейная</w:t>
      </w:r>
      <w:proofErr w:type="spellEnd"/>
      <w:r w:rsidRPr="00E4644F">
        <w:rPr>
          <w:sz w:val="28"/>
          <w:szCs w:val="28"/>
        </w:rPr>
        <w:t xml:space="preserve">, дом 9, </w:t>
      </w:r>
      <w:proofErr w:type="spellStart"/>
      <w:r w:rsidRPr="00E4644F">
        <w:rPr>
          <w:sz w:val="28"/>
          <w:szCs w:val="28"/>
        </w:rPr>
        <w:t>Алтынсаринского</w:t>
      </w:r>
      <w:proofErr w:type="spellEnd"/>
      <w:r w:rsidRPr="00E4644F">
        <w:rPr>
          <w:sz w:val="28"/>
          <w:szCs w:val="28"/>
        </w:rPr>
        <w:t xml:space="preserve"> района.</w:t>
      </w:r>
    </w:p>
    <w:p w:rsidR="00E4644F" w:rsidRPr="00E4644F" w:rsidRDefault="00E4644F" w:rsidP="00E4644F">
      <w:pPr>
        <w:pStyle w:val="a4"/>
        <w:ind w:firstLine="708"/>
        <w:rPr>
          <w:sz w:val="28"/>
          <w:szCs w:val="28"/>
        </w:rPr>
      </w:pPr>
      <w:r w:rsidRPr="00E4644F">
        <w:rPr>
          <w:sz w:val="28"/>
          <w:szCs w:val="28"/>
        </w:rPr>
        <w:t xml:space="preserve">Представитель ответчика суду пояснил, что местный исполнительный орган не возражает о признании право собственности на перечисленные хозяйственные постройки, считают, что они действительности существуют, построены 1988 году, претензий не имеют.   </w:t>
      </w:r>
      <w:r w:rsidRPr="00E4644F">
        <w:rPr>
          <w:sz w:val="28"/>
          <w:szCs w:val="28"/>
        </w:rPr>
        <w:tab/>
      </w:r>
    </w:p>
    <w:p w:rsidR="00E4644F" w:rsidRPr="00E4644F" w:rsidRDefault="00E4644F" w:rsidP="00E4644F">
      <w:pPr>
        <w:pStyle w:val="a4"/>
        <w:ind w:firstLine="708"/>
        <w:rPr>
          <w:sz w:val="28"/>
          <w:szCs w:val="28"/>
        </w:rPr>
      </w:pPr>
      <w:r w:rsidRPr="00E4644F">
        <w:rPr>
          <w:sz w:val="28"/>
          <w:szCs w:val="28"/>
        </w:rPr>
        <w:t>Суд, выслушав заявителя, представителя ответчика, заключение прокурора полагавшего удовлетворить исковое заявление, исследовав представленные документы, приходит к следующему выводу:</w:t>
      </w:r>
    </w:p>
    <w:p w:rsidR="00E4644F" w:rsidRPr="00E4644F" w:rsidRDefault="00E4644F" w:rsidP="00E46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 xml:space="preserve">Согласно договора дарения жилого дома с земельным участком от 17 октября 2006 года заявитель Сеитов Ж.К. является собственником дома с земельного участка, расположенного по адресу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с.Силантьевка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дом №9,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4644F" w:rsidRPr="00E4644F" w:rsidRDefault="00E4644F" w:rsidP="00E46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 xml:space="preserve">В действительности при составлении данного договора дарения от 17.10.2006 года нотариусом, не указаны полные наименования хозяйственных построек, расположенных рядом с домом на земельном участке, принадлежащей на праве частной собственности.   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Из технического паспорта, изготовленного «Центром по недвижимости по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области» следует, что с жилым домом, расположенного по адресу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с.Силантьевка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9, имеются надворные постройки, состоящие из веранды, 1988 года постройки 17.9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гаража 1988 года постройки 29.4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сарая 1988 года постройки 47.7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сеновала 1988 года постройки 55.5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и гаража 1988 года постройки 28.8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>.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Согласно справки ГУ «Отдел строительства, архитектуры и градостроительства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района» следует, что строительные конструкции жилого дома с пристройками, расположенные по адресу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4644F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E4644F">
        <w:rPr>
          <w:rFonts w:ascii="Times New Roman" w:hAnsi="Times New Roman" w:cs="Times New Roman"/>
          <w:sz w:val="28"/>
          <w:szCs w:val="28"/>
        </w:rPr>
        <w:t>билейная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9, с.</w:t>
      </w:r>
      <w:r w:rsidR="001145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4644F">
        <w:rPr>
          <w:rFonts w:ascii="Times New Roman" w:hAnsi="Times New Roman" w:cs="Times New Roman"/>
          <w:sz w:val="28"/>
          <w:szCs w:val="28"/>
        </w:rPr>
        <w:t>Силантьевка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района, соответствует всем строительным, архитектурным требованиям.</w:t>
      </w:r>
    </w:p>
    <w:p w:rsidR="00E4644F" w:rsidRPr="00E4644F" w:rsidRDefault="00E4644F" w:rsidP="00E4644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>В соответствии со ст. 244 ч.1 ГК РК - самовольной постройкой является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</w:t>
      </w:r>
      <w:r w:rsidRPr="00E4644F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Pr="00E4644F">
        <w:rPr>
          <w:rFonts w:ascii="Times New Roman" w:hAnsi="Times New Roman" w:cs="Times New Roman"/>
          <w:sz w:val="28"/>
          <w:szCs w:val="28"/>
        </w:rPr>
        <w:t>законодательством, а также созданное без получения на это необходимых разрешений.</w:t>
      </w:r>
    </w:p>
    <w:p w:rsidR="00E4644F" w:rsidRPr="00E4644F" w:rsidRDefault="00E4644F" w:rsidP="00E4644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lastRenderedPageBreak/>
        <w:t>В судебном заседании установлено, что у заявителя Сеитова Ж.К. на праве собственности находятся самовольно построенные надворные постройки без получения на это необходимых документов.</w:t>
      </w:r>
    </w:p>
    <w:p w:rsidR="00E4644F" w:rsidRPr="00E4644F" w:rsidRDefault="00E4644F" w:rsidP="00E4644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Невозможность зарегистрировать в ином порядке недвижимое имущество, заключается в том, что регистрирующий орган в лице Управления юстиции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района отказал в регистрации недвижимого имущества (хозяйственных построек) возведенных без разрешения местного исполнительного органа на строительство.</w:t>
      </w:r>
    </w:p>
    <w:p w:rsidR="00E4644F" w:rsidRPr="00E4644F" w:rsidRDefault="00E4644F" w:rsidP="00E4644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Также в судебном заседании установлено, что представитель ответчика в лице местного исполнительного органа при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Акимате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не возражает на удовлетворение исковых требований.   </w:t>
      </w:r>
    </w:p>
    <w:p w:rsidR="00E4644F" w:rsidRPr="00E4644F" w:rsidRDefault="00E4644F" w:rsidP="00E46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>При изложенных обстоятельствах, исковые требования заявителя подлежат удовлетворению.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От взыскания государственной пошлины с ответчика, истец отказывается. </w:t>
      </w:r>
    </w:p>
    <w:p w:rsidR="00E4644F" w:rsidRPr="00E4644F" w:rsidRDefault="00E4644F" w:rsidP="00E46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>Руководствуясь ст. 240 ч.1 ГК РК, ст. 291 ч.2 п.5,  295 ГПК РК, суд</w:t>
      </w:r>
    </w:p>
    <w:p w:rsidR="00E4644F" w:rsidRPr="00E4644F" w:rsidRDefault="00E4644F" w:rsidP="00E46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44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644F" w:rsidRPr="00E4644F" w:rsidRDefault="00E4644F" w:rsidP="00E46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 xml:space="preserve">Иск Сеитова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Жандарбека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Карбеновича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к ГУ «Аппарат Акима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Убаганского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сельского округа» о признании право собственности на самовольную постройку - удовлетворить.</w:t>
      </w:r>
    </w:p>
    <w:p w:rsidR="00E4644F" w:rsidRPr="00E4644F" w:rsidRDefault="00E4644F" w:rsidP="00E46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Признать право собственности на самовольно построенное недвижимое имущество состоящие из веранды площадью застройки - 17.9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., гаража площадью застройки - 29.4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., сарая площадью застройки - 47.7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., сеновала площадью застройки - 55.5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., гаража площадью застройки - 28.8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., расположенных по адресу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с.Силантьевка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, дом 9,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области за Сеитовым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Жандарбеком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Карбеновичем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>.</w:t>
      </w:r>
    </w:p>
    <w:p w:rsidR="00E4644F" w:rsidRPr="00E4644F" w:rsidRDefault="00E4644F" w:rsidP="00E4644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ab/>
        <w:t xml:space="preserve">Решение может быть обжаловано и (или) опротестовано с соблюдением требований статей 334, 335 ГПК РК в апелляционную судебную коллегию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E4644F">
        <w:rPr>
          <w:rFonts w:ascii="Times New Roman" w:hAnsi="Times New Roman" w:cs="Times New Roman"/>
          <w:sz w:val="28"/>
          <w:szCs w:val="28"/>
        </w:rPr>
        <w:t>Алтынсаринский</w:t>
      </w:r>
      <w:proofErr w:type="spellEnd"/>
      <w:r w:rsidRPr="00E4644F">
        <w:rPr>
          <w:rFonts w:ascii="Times New Roman" w:hAnsi="Times New Roman" w:cs="Times New Roman"/>
          <w:sz w:val="28"/>
          <w:szCs w:val="28"/>
        </w:rPr>
        <w:t xml:space="preserve"> районный суд в течение пятнадцати дней со дня вручения копии решения.</w:t>
      </w:r>
    </w:p>
    <w:p w:rsidR="00E4644F" w:rsidRPr="00E4644F" w:rsidRDefault="00E4644F" w:rsidP="00E4644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44F">
        <w:rPr>
          <w:rFonts w:ascii="Times New Roman" w:hAnsi="Times New Roman" w:cs="Times New Roman"/>
          <w:sz w:val="28"/>
          <w:szCs w:val="28"/>
        </w:rPr>
        <w:t xml:space="preserve"> </w:t>
      </w:r>
      <w:r w:rsidRPr="00E4644F">
        <w:rPr>
          <w:rFonts w:ascii="Times New Roman" w:hAnsi="Times New Roman" w:cs="Times New Roman"/>
          <w:b/>
          <w:sz w:val="28"/>
          <w:szCs w:val="28"/>
        </w:rPr>
        <w:t xml:space="preserve">Копия верна: Судья                                                    </w:t>
      </w:r>
      <w:proofErr w:type="spellStart"/>
      <w:r w:rsidRPr="00E4644F">
        <w:rPr>
          <w:rFonts w:ascii="Times New Roman" w:hAnsi="Times New Roman" w:cs="Times New Roman"/>
          <w:b/>
          <w:sz w:val="28"/>
          <w:szCs w:val="28"/>
        </w:rPr>
        <w:t>Суйналин</w:t>
      </w:r>
      <w:proofErr w:type="spellEnd"/>
      <w:r w:rsidRPr="00E4644F">
        <w:rPr>
          <w:rFonts w:ascii="Times New Roman" w:hAnsi="Times New Roman" w:cs="Times New Roman"/>
          <w:b/>
          <w:sz w:val="28"/>
          <w:szCs w:val="28"/>
        </w:rPr>
        <w:t xml:space="preserve"> М.Б.</w:t>
      </w:r>
    </w:p>
    <w:sectPr w:rsidR="00E4644F" w:rsidRPr="00E4644F" w:rsidSect="00E4644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0B" w:rsidRDefault="00C24F0B" w:rsidP="00E4644F">
      <w:pPr>
        <w:spacing w:after="0" w:line="240" w:lineRule="auto"/>
      </w:pPr>
      <w:r>
        <w:separator/>
      </w:r>
    </w:p>
  </w:endnote>
  <w:endnote w:type="continuationSeparator" w:id="0">
    <w:p w:rsidR="00C24F0B" w:rsidRDefault="00C24F0B" w:rsidP="00E4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0B" w:rsidRDefault="00C24F0B" w:rsidP="00E4644F">
      <w:pPr>
        <w:spacing w:after="0" w:line="240" w:lineRule="auto"/>
      </w:pPr>
      <w:r>
        <w:separator/>
      </w:r>
    </w:p>
  </w:footnote>
  <w:footnote w:type="continuationSeparator" w:id="0">
    <w:p w:rsidR="00C24F0B" w:rsidRDefault="00C24F0B" w:rsidP="00E4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CE9"/>
    <w:rsid w:val="00085F57"/>
    <w:rsid w:val="00097AB9"/>
    <w:rsid w:val="00103158"/>
    <w:rsid w:val="00114532"/>
    <w:rsid w:val="0013619C"/>
    <w:rsid w:val="001A560E"/>
    <w:rsid w:val="001B77F8"/>
    <w:rsid w:val="002377A3"/>
    <w:rsid w:val="002A56D5"/>
    <w:rsid w:val="002C37A3"/>
    <w:rsid w:val="00362FED"/>
    <w:rsid w:val="003833C3"/>
    <w:rsid w:val="00390A3A"/>
    <w:rsid w:val="003B3D79"/>
    <w:rsid w:val="003B7B47"/>
    <w:rsid w:val="003C1C16"/>
    <w:rsid w:val="00522347"/>
    <w:rsid w:val="00540689"/>
    <w:rsid w:val="00654469"/>
    <w:rsid w:val="006C0D72"/>
    <w:rsid w:val="006E2561"/>
    <w:rsid w:val="007B1B65"/>
    <w:rsid w:val="00882683"/>
    <w:rsid w:val="008A0380"/>
    <w:rsid w:val="00903FDC"/>
    <w:rsid w:val="00942D01"/>
    <w:rsid w:val="009547BB"/>
    <w:rsid w:val="00A20BC6"/>
    <w:rsid w:val="00A27793"/>
    <w:rsid w:val="00A672B6"/>
    <w:rsid w:val="00AF17A8"/>
    <w:rsid w:val="00B0789B"/>
    <w:rsid w:val="00B43E70"/>
    <w:rsid w:val="00B51B53"/>
    <w:rsid w:val="00C019C8"/>
    <w:rsid w:val="00C04D2A"/>
    <w:rsid w:val="00C24F0B"/>
    <w:rsid w:val="00C3222B"/>
    <w:rsid w:val="00C6678D"/>
    <w:rsid w:val="00C7387C"/>
    <w:rsid w:val="00DB11D6"/>
    <w:rsid w:val="00DC4A25"/>
    <w:rsid w:val="00E006D8"/>
    <w:rsid w:val="00E2469C"/>
    <w:rsid w:val="00E4644F"/>
    <w:rsid w:val="00ED7B14"/>
    <w:rsid w:val="00EF478F"/>
    <w:rsid w:val="00F453B1"/>
    <w:rsid w:val="00F458AB"/>
    <w:rsid w:val="00F45CE9"/>
    <w:rsid w:val="00F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14"/>
  </w:style>
  <w:style w:type="paragraph" w:styleId="1">
    <w:name w:val="heading 1"/>
    <w:basedOn w:val="a"/>
    <w:next w:val="a"/>
    <w:link w:val="10"/>
    <w:qFormat/>
    <w:rsid w:val="00E464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5C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rsid w:val="00F45C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45CE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C322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3222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1031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1031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4644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11"/>
    <w:basedOn w:val="a"/>
    <w:link w:val="1110"/>
    <w:qFormat/>
    <w:rsid w:val="00DB11D6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0">
    <w:name w:val="111 Знак"/>
    <w:basedOn w:val="a0"/>
    <w:link w:val="111"/>
    <w:rsid w:val="00DB11D6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714-4010</dc:creator>
  <cp:lastModifiedBy>МАХАМБЕТОВА АСИЯ КЕНЕСОВНА</cp:lastModifiedBy>
  <cp:revision>8</cp:revision>
  <cp:lastPrinted>2015-12-14T06:26:00Z</cp:lastPrinted>
  <dcterms:created xsi:type="dcterms:W3CDTF">2016-02-10T05:18:00Z</dcterms:created>
  <dcterms:modified xsi:type="dcterms:W3CDTF">2016-02-18T08:14:00Z</dcterms:modified>
</cp:coreProperties>
</file>