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29FA" w14:textId="77777777" w:rsidR="007337DF" w:rsidRDefault="007337DF" w:rsidP="007337DF">
      <w:pPr>
        <w:pStyle w:val="a5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14:paraId="545D29FB" w14:textId="77777777" w:rsidR="007337DF" w:rsidRDefault="007337DF" w:rsidP="007337DF">
      <w:pPr>
        <w:pStyle w:val="20"/>
        <w:shd w:val="clear" w:color="auto" w:fill="auto"/>
        <w:ind w:left="4956" w:firstLine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Судье </w:t>
      </w:r>
      <w:r>
        <w:rPr>
          <w:b/>
          <w:color w:val="000000"/>
          <w:sz w:val="24"/>
          <w:szCs w:val="24"/>
          <w:lang w:val="kk-KZ" w:bidi="ru-RU"/>
        </w:rPr>
        <w:t>Бекбатыр Г</w:t>
      </w:r>
      <w:r>
        <w:rPr>
          <w:b/>
          <w:color w:val="000000"/>
          <w:sz w:val="24"/>
          <w:szCs w:val="24"/>
          <w:lang w:bidi="ru-RU"/>
        </w:rPr>
        <w:t>.Ш.</w:t>
      </w:r>
    </w:p>
    <w:p w14:paraId="545D29FC" w14:textId="77777777" w:rsidR="007337DF" w:rsidRDefault="007337DF" w:rsidP="007337DF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 Казахстан, г. Алматы,</w:t>
      </w:r>
    </w:p>
    <w:p w14:paraId="545D29FD" w14:textId="77777777" w:rsidR="007337DF" w:rsidRDefault="007337DF" w:rsidP="007337DF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050016, ул. Нусупбекова 34. </w:t>
      </w:r>
    </w:p>
    <w:p w14:paraId="545D29FE" w14:textId="1D914B13" w:rsidR="007337DF" w:rsidRDefault="007337DF" w:rsidP="007337DF">
      <w:pPr>
        <w:pStyle w:val="a5"/>
        <w:ind w:left="4950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8700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700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8700B0">
        <w:rPr>
          <w:rFonts w:ascii="Times New Roman" w:hAnsi="Times New Roman" w:cs="Times New Roman"/>
          <w:b/>
          <w:sz w:val="24"/>
          <w:szCs w:val="24"/>
        </w:rPr>
        <w:t>.</w:t>
      </w:r>
    </w:p>
    <w:p w14:paraId="545D29FF" w14:textId="2C63EB3D" w:rsidR="007337DF" w:rsidRDefault="007337DF" w:rsidP="007337DF">
      <w:pPr>
        <w:pStyle w:val="a5"/>
        <w:ind w:left="42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ИИН: №</w:t>
      </w:r>
      <w:r w:rsidR="008700B0">
        <w:rPr>
          <w:rFonts w:ascii="Times New Roman" w:hAnsi="Times New Roman" w:cs="Times New Roman"/>
          <w:sz w:val="24"/>
          <w:szCs w:val="24"/>
        </w:rPr>
        <w:t>….</w:t>
      </w:r>
    </w:p>
    <w:p w14:paraId="545D2A00" w14:textId="60538C49" w:rsidR="007337DF" w:rsidRDefault="007337DF" w:rsidP="007337DF">
      <w:pPr>
        <w:pStyle w:val="a5"/>
        <w:ind w:left="42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8 701 </w:t>
      </w:r>
      <w:r w:rsidR="008700B0">
        <w:rPr>
          <w:rFonts w:ascii="Times New Roman" w:hAnsi="Times New Roman" w:cs="Times New Roman"/>
          <w:sz w:val="24"/>
          <w:szCs w:val="24"/>
        </w:rPr>
        <w:t>….</w:t>
      </w:r>
    </w:p>
    <w:p w14:paraId="545D2A01" w14:textId="4FB0BB0A" w:rsidR="007337DF" w:rsidRDefault="007337DF" w:rsidP="007337DF">
      <w:pPr>
        <w:spacing w:after="0" w:line="240" w:lineRule="auto"/>
        <w:ind w:left="49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ул. Сейфулина, д. </w:t>
      </w:r>
      <w:r w:rsidR="008700B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 204 кабинет, БЦ «</w:t>
      </w:r>
      <w:r w:rsidR="008700B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45D2A02" w14:textId="77777777" w:rsidR="007337DF" w:rsidRDefault="007337DF" w:rsidP="007337DF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545D2A03" w14:textId="77777777" w:rsidR="007337DF" w:rsidRDefault="007337DF" w:rsidP="007337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45D2A04" w14:textId="77777777" w:rsidR="007337DF" w:rsidRDefault="007337DF" w:rsidP="007337D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решения суда</w:t>
      </w:r>
    </w:p>
    <w:p w14:paraId="545D2A05" w14:textId="77777777" w:rsidR="007337DF" w:rsidRDefault="007337DF" w:rsidP="007337D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45D2A06" w14:textId="0A329DEA" w:rsidR="007337DF" w:rsidRDefault="007337DF" w:rsidP="007337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июля 2017 года Судья Медеуского районного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Бекбатыр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Г.Ш., рассмотрев в порядке упрощённого производства  гражданское дело по иску ТОО «Специальная финансовая компания «Finance» к Т</w:t>
      </w:r>
      <w:r w:rsidR="008700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700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700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банковского займа, Суд решил: Взыскать с Т</w:t>
      </w:r>
      <w:r w:rsidR="00971F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71F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71F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пользу ТОО «Специальная финансовая компания «Finance» задолженность в размере 1 235 731 (один миллион двести тридцать пять тысяч семьсот тридцать один) тенге 60 тиын, расходы по уплате государственной пошлины в размере 37 071 (тридцать семь тысяч семьдесят один) тенге 95 тиын, всего взыскать – 1 272 803 (один миллион двести семьдесят две тысячи восемьсот три)  тенге 55 тиын.</w:t>
      </w:r>
    </w:p>
    <w:p w14:paraId="545D2A07" w14:textId="11C3A1E6" w:rsidR="007337DF" w:rsidRDefault="007337DF" w:rsidP="007337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вынесено </w:t>
      </w:r>
      <w:r>
        <w:rPr>
          <w:rFonts w:ascii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sz w:val="24"/>
          <w:szCs w:val="24"/>
        </w:rPr>
        <w:t>ТОО «Специальная финансовая компания «Finance» о взыскании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C3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C3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C3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sz w:val="24"/>
          <w:szCs w:val="24"/>
        </w:rPr>
        <w:t>ТОО «Специальная финансовая компания «Finance» задолженность в размере 1 235 731, расходы по уплате государственной пошлины в размере 37 071 тенге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</w:p>
    <w:p w14:paraId="545D2A08" w14:textId="77777777" w:rsidR="007337DF" w:rsidRDefault="007337DF" w:rsidP="007337DF">
      <w:pPr>
        <w:tabs>
          <w:tab w:val="left" w:pos="916"/>
          <w:tab w:val="left" w:pos="1832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данном судебном заседании, ответчик не участвовала, ни разу не получал извещений о предстоящих судебных заседаниях. О Решении суда ответчик узнала от судебного исполнителя  15.11.2017 год и тот же день получила Решение суда. Таким образом, ответчик не имела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>
        <w:rPr>
          <w:rFonts w:ascii="Times New Roman" w:hAnsi="Times New Roman" w:cs="Times New Roman"/>
          <w:sz w:val="26"/>
          <w:szCs w:val="26"/>
        </w:rPr>
        <w:t>Медеуского районного суда г. Алматы</w:t>
      </w:r>
      <w:r>
        <w:rPr>
          <w:rFonts w:ascii="Times New Roman" w:hAnsi="Times New Roman" w:cs="Times New Roman"/>
          <w:sz w:val="24"/>
          <w:szCs w:val="24"/>
        </w:rPr>
        <w:t xml:space="preserve">, дело затрагивает интересы ответчика, а решение по указанному делу может повлиять на права и обязанности ответчика.  </w:t>
      </w:r>
    </w:p>
    <w:p w14:paraId="545D2A09" w14:textId="77777777" w:rsidR="007337DF" w:rsidRDefault="007337DF" w:rsidP="007337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6"/>
          <w:szCs w:val="26"/>
        </w:rPr>
        <w:t>Медеуского районного суда г. Алматы</w:t>
      </w:r>
      <w:r>
        <w:rPr>
          <w:rFonts w:ascii="Times New Roman" w:hAnsi="Times New Roman" w:cs="Times New Roman"/>
          <w:sz w:val="24"/>
          <w:szCs w:val="24"/>
        </w:rPr>
        <w:t>, не согласны так как не установлены и выяснены судом суммы вознаграждения и основного долга от полученного займа  также небыли учтены произведенные оплаты  ответчиков за счет погашения займа, чрезмерно высокая пенья, не было получено Требование о досрочном  погашения займа так как ответчик не отказывалась от выполнения своих обязательств по льготным условиям и на сегодняшний день ответчик намерена мирно урегулировать данное дело в порядке медиаций а также ответчик не получил копий искового заявления, и в связи намерены провести Финансово-кредитную экспертизу на предмет  начисления вознаграждения и основного долга, пени и по другим обстоятельствам. Также уважаемый Суд, считаем уже в 2014 году был пропущен срок исковой давности со стороны истца с даты уступки займа от 29.07.2011 года, в соответствии с договором факторинга №5.5.-16-31/934-2011 права требования по данному договору банковского займа были уступлены 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Spektr-Collect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которое в последствии было переименовано в ТОО «СПЕКТР Финанс», на основании дополнительного соглашения №5.516-3-1/934-2011/1 от 26.09.2011 года. 24.10.2011 года ТОО «СПЕКТР Финанс» по договору уступки прав требования при секьюритизации уступило право требование по договору ТОО «Специальная финансовая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до подачи Искового заявления.  </w:t>
      </w:r>
    </w:p>
    <w:p w14:paraId="545D2A0A" w14:textId="77777777" w:rsidR="007337DF" w:rsidRDefault="007337DF" w:rsidP="007337D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Согласно статье 147. ГПК РК,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tgtFrame="_parent" w:tooltip="Кодекс Республики Казахстан от 31 октября 2015 года № 377-V " w:history="1"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главой 21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545D2A0B" w14:textId="77777777" w:rsidR="007337DF" w:rsidRDefault="007337DF" w:rsidP="007337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14:paraId="545D2A0C" w14:textId="77777777" w:rsidR="007337DF" w:rsidRDefault="007337DF" w:rsidP="007337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545D2A0D" w14:textId="77777777" w:rsidR="007337DF" w:rsidRDefault="007337DF" w:rsidP="007337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45D2A0E" w14:textId="77777777" w:rsidR="007337DF" w:rsidRDefault="007337DF" w:rsidP="007337DF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545D2A0F" w14:textId="77777777" w:rsidR="007337DF" w:rsidRDefault="007337DF" w:rsidP="007337DF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</w:t>
      </w:r>
    </w:p>
    <w:p w14:paraId="545D2A10" w14:textId="77777777" w:rsidR="007337DF" w:rsidRDefault="007337DF" w:rsidP="007337D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ст.264, 265, 147 ГПК РК</w:t>
      </w:r>
    </w:p>
    <w:p w14:paraId="545D2A11" w14:textId="77777777" w:rsidR="007337DF" w:rsidRDefault="007337DF" w:rsidP="007337D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45D2A12" w14:textId="77777777" w:rsidR="007337DF" w:rsidRDefault="007337DF" w:rsidP="007337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545D2A13" w14:textId="77777777" w:rsidR="007337DF" w:rsidRDefault="007337DF" w:rsidP="007337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D2A14" w14:textId="1E1119FD" w:rsidR="007337DF" w:rsidRDefault="007337DF" w:rsidP="007337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 решение Медеуского районного суда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26 июля 2017 года </w:t>
      </w:r>
      <w:r>
        <w:rPr>
          <w:rFonts w:ascii="Times New Roman" w:hAnsi="Times New Roman" w:cs="Times New Roman"/>
          <w:sz w:val="26"/>
          <w:szCs w:val="26"/>
        </w:rPr>
        <w:t xml:space="preserve">по иску </w:t>
      </w:r>
      <w:r>
        <w:rPr>
          <w:rFonts w:ascii="Times New Roman" w:hAnsi="Times New Roman" w:cs="Times New Roman"/>
          <w:sz w:val="24"/>
          <w:szCs w:val="24"/>
        </w:rPr>
        <w:t>ТОО «Специальная финансовая компания «Finance» к Т</w:t>
      </w:r>
      <w:r w:rsidR="00EC3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C3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C3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о взыскании задолженности по договору банковского займа; </w:t>
      </w:r>
    </w:p>
    <w:p w14:paraId="545D2A15" w14:textId="77777777" w:rsidR="007337DF" w:rsidRDefault="007337DF" w:rsidP="007337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14:paraId="545D2A16" w14:textId="77777777" w:rsidR="007337DF" w:rsidRDefault="007337DF" w:rsidP="007337D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45D2A17" w14:textId="77777777" w:rsidR="007337DF" w:rsidRDefault="007337DF" w:rsidP="007337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45D2A18" w14:textId="77777777" w:rsidR="007337DF" w:rsidRDefault="007337DF" w:rsidP="007337D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уважением:</w:t>
      </w:r>
    </w:p>
    <w:p w14:paraId="545D2A19" w14:textId="637D1CD0" w:rsidR="007337DF" w:rsidRDefault="007337DF" w:rsidP="007337D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________________/Т</w:t>
      </w:r>
      <w:r w:rsidR="00EC3D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О.И.</w:t>
      </w:r>
    </w:p>
    <w:p w14:paraId="545D2A1A" w14:textId="77777777" w:rsidR="007337DF" w:rsidRDefault="007337DF" w:rsidP="007337DF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45D2A1B" w14:textId="77777777" w:rsidR="007337DF" w:rsidRDefault="007337DF" w:rsidP="007337DF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"___"___________2017г.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545D2A1C" w14:textId="77777777" w:rsidR="00234553" w:rsidRDefault="00234553"/>
    <w:sectPr w:rsidR="00234553" w:rsidSect="007337D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795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DF"/>
    <w:rsid w:val="00036BBE"/>
    <w:rsid w:val="00187F17"/>
    <w:rsid w:val="00234553"/>
    <w:rsid w:val="00723072"/>
    <w:rsid w:val="007337DF"/>
    <w:rsid w:val="008700B0"/>
    <w:rsid w:val="00942D72"/>
    <w:rsid w:val="00971FA1"/>
    <w:rsid w:val="00AC6769"/>
    <w:rsid w:val="00B53AC6"/>
    <w:rsid w:val="00C82EC9"/>
    <w:rsid w:val="00E1445D"/>
    <w:rsid w:val="00EC3D0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29FA"/>
  <w15:docId w15:val="{2A488838-490A-4C13-9594-8AA0312A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7DF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337DF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7337DF"/>
    <w:pPr>
      <w:spacing w:after="0" w:line="240" w:lineRule="auto"/>
    </w:pPr>
    <w:rPr>
      <w:rFonts w:ascii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7337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37DF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7337DF"/>
  </w:style>
  <w:style w:type="character" w:customStyle="1" w:styleId="s1">
    <w:name w:val="s1"/>
    <w:basedOn w:val="a0"/>
    <w:rsid w:val="0073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4796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4967</Characters>
  <Application>Microsoft Office Word</Application>
  <DocSecurity>0</DocSecurity>
  <Lines>41</Lines>
  <Paragraphs>11</Paragraphs>
  <ScaleCrop>false</ScaleCrop>
  <Company>Krokoz™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2017-12-07T11:43:00Z</dcterms:created>
  <dcterms:modified xsi:type="dcterms:W3CDTF">2022-06-27T10:10:00Z</dcterms:modified>
</cp:coreProperties>
</file>