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EBC1" w14:textId="77777777" w:rsidR="00BC6B4D" w:rsidRDefault="00B728F2">
      <w:pPr>
        <w:spacing w:after="0"/>
      </w:pPr>
      <w:r>
        <w:rPr>
          <w:noProof/>
        </w:rPr>
        <w:drawing>
          <wp:inline distT="0" distB="0" distL="0" distR="0" wp14:anchorId="180CEC6D" wp14:editId="180CEC6E">
            <wp:extent cx="2057400" cy="571500"/>
            <wp:effectExtent l="0" t="0" r="0" b="0"/>
            <wp:docPr id="1666498633" name="Рисунок 166649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80CEBC2" w14:textId="77777777" w:rsidR="00BC6B4D" w:rsidRPr="00B728F2" w:rsidRDefault="00B728F2">
      <w:pPr>
        <w:spacing w:after="0"/>
        <w:rPr>
          <w:lang w:val="ru-RU"/>
        </w:rPr>
      </w:pPr>
      <w:r w:rsidRPr="00B728F2">
        <w:rPr>
          <w:b/>
          <w:color w:val="000000"/>
          <w:sz w:val="28"/>
          <w:lang w:val="ru-RU"/>
        </w:rPr>
        <w:t>О некоторых вопросах применения судами экологического законодательства Республики Казахстан по гражданским делам</w:t>
      </w:r>
    </w:p>
    <w:p w14:paraId="180CEBC3" w14:textId="77777777" w:rsidR="00BC6B4D" w:rsidRPr="00B728F2" w:rsidRDefault="00B728F2">
      <w:pPr>
        <w:spacing w:after="0"/>
        <w:jc w:val="both"/>
        <w:rPr>
          <w:lang w:val="ru-RU"/>
        </w:rPr>
      </w:pPr>
      <w:r w:rsidRPr="00B728F2">
        <w:rPr>
          <w:color w:val="000000"/>
          <w:sz w:val="28"/>
          <w:lang w:val="ru-RU"/>
        </w:rPr>
        <w:t>Нормативное постановление Верховного суда Республики Казахстан от 25 ноября 2016 года № 8.</w:t>
      </w:r>
    </w:p>
    <w:p w14:paraId="180CEBC4" w14:textId="77777777" w:rsidR="00BC6B4D" w:rsidRPr="00B728F2" w:rsidRDefault="00B728F2">
      <w:pPr>
        <w:spacing w:after="0"/>
        <w:jc w:val="both"/>
        <w:rPr>
          <w:lang w:val="ru-RU"/>
        </w:rPr>
      </w:pPr>
      <w:r w:rsidRPr="00B728F2">
        <w:rPr>
          <w:color w:val="FF0000"/>
          <w:sz w:val="28"/>
          <w:lang w:val="ru-RU"/>
        </w:rPr>
        <w:t xml:space="preserve"> </w:t>
      </w:r>
      <w:r>
        <w:rPr>
          <w:color w:val="FF0000"/>
          <w:sz w:val="28"/>
        </w:rPr>
        <w:t>     </w:t>
      </w:r>
      <w:r w:rsidRPr="00B728F2">
        <w:rPr>
          <w:color w:val="FF0000"/>
          <w:sz w:val="28"/>
          <w:lang w:val="ru-RU"/>
        </w:rPr>
        <w:t xml:space="preserve"> Сноска. По всему тексту слова "индивидуальных предпринимателей без образования юридического лица,", "индивидуальные предприниматели без образования юридического лица,", "индивидуального предпринимателя без образования юридического лица," "индивидуальным предпринимателем без образования юридического лица,", "индивидуальными предпринимателями без образования юридического лица," исключены в соответствии с нормативным постановлением Верховного Суда РК от 15.04.2021 № 1 (вводится в действие со дня первого официального опубликования).</w:t>
      </w:r>
    </w:p>
    <w:p w14:paraId="180CEBC5" w14:textId="77777777" w:rsidR="00BC6B4D" w:rsidRPr="00B728F2" w:rsidRDefault="00B728F2">
      <w:pPr>
        <w:spacing w:after="0"/>
        <w:rPr>
          <w:lang w:val="ru-RU"/>
        </w:rPr>
      </w:pPr>
      <w:r w:rsidRPr="00B728F2">
        <w:rPr>
          <w:lang w:val="ru-RU"/>
        </w:rPr>
        <w:br/>
      </w:r>
    </w:p>
    <w:p w14:paraId="180CEBC6"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ОБЪЯВЛЕНИЕ</w:t>
      </w:r>
    </w:p>
    <w:p w14:paraId="180CEBC7"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В целях обеспечения единообразного применения судами экологического законодательства Республики Казахстан по гражданским делам пленарное заседание Верховного Суда Республики Казахстан</w:t>
      </w:r>
    </w:p>
    <w:p w14:paraId="180CEBC8"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постановляет:</w:t>
      </w:r>
    </w:p>
    <w:p w14:paraId="180CEBC9" w14:textId="77777777" w:rsidR="00BC6B4D" w:rsidRPr="00B728F2" w:rsidRDefault="00B728F2">
      <w:pPr>
        <w:spacing w:after="0"/>
        <w:jc w:val="both"/>
        <w:rPr>
          <w:lang w:val="ru-RU"/>
        </w:rPr>
      </w:pPr>
      <w:bookmarkStart w:id="0" w:name="z1"/>
      <w:r w:rsidRPr="00B728F2">
        <w:rPr>
          <w:color w:val="000000"/>
          <w:sz w:val="28"/>
          <w:lang w:val="ru-RU"/>
        </w:rPr>
        <w:t xml:space="preserve"> </w:t>
      </w:r>
      <w:r>
        <w:rPr>
          <w:color w:val="000000"/>
          <w:sz w:val="28"/>
        </w:rPr>
        <w:t>     </w:t>
      </w:r>
      <w:r w:rsidRPr="00B728F2">
        <w:rPr>
          <w:color w:val="000000"/>
          <w:sz w:val="28"/>
          <w:lang w:val="ru-RU"/>
        </w:rPr>
        <w:t xml:space="preserve"> 1. Экологическое законодательство основывается на Конституции Республики Казахстан и состоит из Экологического кодекса Республики Казахстан (далее – ЭК), кодексов Республики Казахстан "О здоровье народа и системе здравоохранения", О недрах и недропользовании, Земельного, Лесного и Водного, законов Республики Казахстан от 23 апреля 1998 года № 219-</w:t>
      </w:r>
      <w:r>
        <w:rPr>
          <w:color w:val="000000"/>
          <w:sz w:val="28"/>
        </w:rPr>
        <w:t>I</w:t>
      </w:r>
      <w:r w:rsidRPr="00B728F2">
        <w:rPr>
          <w:color w:val="000000"/>
          <w:sz w:val="28"/>
          <w:lang w:val="ru-RU"/>
        </w:rPr>
        <w:t xml:space="preserve"> "О радиационной безопасности населения" (далее – Закон о радиационной безопасности), от 16 июля 2001 года № 242-</w:t>
      </w:r>
      <w:r>
        <w:rPr>
          <w:color w:val="000000"/>
          <w:sz w:val="28"/>
        </w:rPr>
        <w:t>II</w:t>
      </w:r>
      <w:r w:rsidRPr="00B728F2">
        <w:rPr>
          <w:color w:val="000000"/>
          <w:sz w:val="28"/>
          <w:lang w:val="ru-RU"/>
        </w:rPr>
        <w:t xml:space="preserve"> "Об архитектурной, градостроительной и строительной деятельности", от 9 июля 2004 года № 593-</w:t>
      </w:r>
      <w:r>
        <w:rPr>
          <w:color w:val="000000"/>
          <w:sz w:val="28"/>
        </w:rPr>
        <w:t>II</w:t>
      </w:r>
      <w:r w:rsidRPr="00B728F2">
        <w:rPr>
          <w:color w:val="000000"/>
          <w:sz w:val="28"/>
          <w:lang w:val="ru-RU"/>
        </w:rPr>
        <w:t xml:space="preserve"> "Об охране, воспроизводстве и использовании животного мира" (далее – Закон об охране животного мира), от 7 июля 2006 года № 175-ІІІ "Об особо охраняемых природных территориях" (далее – Закон об особо охраняемых территориях) и иных нормативных правовых актов.</w:t>
      </w:r>
    </w:p>
    <w:bookmarkEnd w:id="0"/>
    <w:p w14:paraId="180CEBCA"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1 с изменениями, внесенными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BCB" w14:textId="77777777" w:rsidR="00BC6B4D" w:rsidRPr="00B728F2" w:rsidRDefault="00B728F2">
      <w:pPr>
        <w:spacing w:after="0"/>
        <w:jc w:val="both"/>
        <w:rPr>
          <w:lang w:val="ru-RU"/>
        </w:rPr>
      </w:pPr>
      <w:bookmarkStart w:id="1" w:name="z2"/>
      <w:r w:rsidRPr="00B728F2">
        <w:rPr>
          <w:color w:val="000000"/>
          <w:sz w:val="28"/>
          <w:lang w:val="ru-RU"/>
        </w:rPr>
        <w:lastRenderedPageBreak/>
        <w:t xml:space="preserve"> </w:t>
      </w:r>
      <w:r>
        <w:rPr>
          <w:color w:val="000000"/>
          <w:sz w:val="28"/>
        </w:rPr>
        <w:t>     </w:t>
      </w:r>
      <w:r w:rsidRPr="00B728F2">
        <w:rPr>
          <w:color w:val="000000"/>
          <w:sz w:val="28"/>
          <w:lang w:val="ru-RU"/>
        </w:rPr>
        <w:t xml:space="preserve"> 2. Правила применения ЭК в случае противоречия его норм международным договорам, а также иным законам Республики Казахстан, регулирующих отношения в области охраны окружающей среды, предусмотрены пунктами 2 и 3 статьи 2 ЭК. Экологическое законодательство регулирует отношения по охране, воспроизводству, использованию, защите природных объектов и охране жизни и здоровья человека. Понятие охраны окружающей среды дано в подпункте 46) статьи 1 ЭК.</w:t>
      </w:r>
    </w:p>
    <w:bookmarkEnd w:id="1"/>
    <w:p w14:paraId="180CEBCC"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Вопросы охраны и использования недр, вод, лесов и иных природных ресурсов особо охраняемых природных территорий, не используемых в хозяйственной деятельности, животных и растений, занесенных в Правила ведения Красной книги Республики Казахстан, утвержденные постановлением Правительства Республики Казахстан от 2 июня 2012 года № 734, в части, не урегулированной ЭК, регулируются законами об охране животного мира, об особо охраняемых территориях, о недрах, другими специальными законами, нормативными правовыми актами.</w:t>
      </w:r>
    </w:p>
    <w:p w14:paraId="180CEBCD" w14:textId="77777777" w:rsidR="00BC6B4D" w:rsidRPr="00B728F2" w:rsidRDefault="00B728F2">
      <w:pPr>
        <w:spacing w:after="0"/>
        <w:jc w:val="both"/>
        <w:rPr>
          <w:lang w:val="ru-RU"/>
        </w:rPr>
      </w:pPr>
      <w:bookmarkStart w:id="2" w:name="z3"/>
      <w:r>
        <w:rPr>
          <w:color w:val="000000"/>
          <w:sz w:val="28"/>
        </w:rPr>
        <w:t>     </w:t>
      </w:r>
      <w:r w:rsidRPr="00B728F2">
        <w:rPr>
          <w:color w:val="000000"/>
          <w:sz w:val="28"/>
          <w:lang w:val="ru-RU"/>
        </w:rPr>
        <w:t xml:space="preserve"> 3. Природные ресурсы в Республике Казахстан могут находиться в общем либо специальном природопользовании (статья 10 ЭК). Под объектом права природопользования следует понимать индивидуально определенные части природных ресурсов (земельный участок, водный объект, участок лесного фонда и так далее), обособленные физически (путем установления ее границ на местности, "в натуре").</w:t>
      </w:r>
    </w:p>
    <w:bookmarkEnd w:id="2"/>
    <w:p w14:paraId="180CEBCE"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При общем природопользовании население вправе осуществлять постоянно и на бесплатной основе использование объектов окружающей среды для удовлетворения жизненно необходимых потребностей, без предоставления природных ресурсов в обособленное пользование, за исключением ограничений, предусмотренных экологическим законодательством.</w:t>
      </w:r>
    </w:p>
    <w:p w14:paraId="180CEBCF"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Определение специального природопользования содержится в пункте 4 статьи 10 ЭК. Эмиссии в окружающую среду в процессе ведения хозяйственных и иных видов деятельности осуществляются природопользователями на основании специальных разрешений и на платных условиях, в порядке, установленном ЭК и иными законодательными актами. Так, плата за эмиссии в окружающую среду, равно как и обязательные платежи за пользование отдельными видами природных ресурсов, устанавливается налоговым законодательством Республики Казахстан (пункт 1 статьи 101, статья 102 ЭК).</w:t>
      </w:r>
    </w:p>
    <w:p w14:paraId="180CEBD0" w14:textId="77777777" w:rsidR="00BC6B4D" w:rsidRPr="00B728F2" w:rsidRDefault="00B728F2">
      <w:pPr>
        <w:spacing w:after="0"/>
        <w:jc w:val="both"/>
        <w:rPr>
          <w:lang w:val="ru-RU"/>
        </w:rPr>
      </w:pPr>
      <w:bookmarkStart w:id="3" w:name="z4"/>
      <w:r w:rsidRPr="00B728F2">
        <w:rPr>
          <w:color w:val="000000"/>
          <w:sz w:val="28"/>
          <w:lang w:val="ru-RU"/>
        </w:rPr>
        <w:t xml:space="preserve"> </w:t>
      </w:r>
      <w:r>
        <w:rPr>
          <w:color w:val="000000"/>
          <w:sz w:val="28"/>
        </w:rPr>
        <w:t>     </w:t>
      </w:r>
      <w:r w:rsidRPr="00B728F2">
        <w:rPr>
          <w:color w:val="000000"/>
          <w:sz w:val="28"/>
          <w:lang w:val="ru-RU"/>
        </w:rPr>
        <w:t xml:space="preserve"> 4. Определения природопользователей, их видов содержатся в подпункте 71) статьи 1 и статье 11 ЭК, эмиссии в окружающую среду – в подпункте 43) статьи 1 ЭК.</w:t>
      </w:r>
    </w:p>
    <w:bookmarkEnd w:id="3"/>
    <w:p w14:paraId="180CEBD1" w14:textId="77777777" w:rsidR="00BC6B4D" w:rsidRPr="00B728F2" w:rsidRDefault="00B728F2">
      <w:pPr>
        <w:spacing w:after="0"/>
        <w:jc w:val="both"/>
        <w:rPr>
          <w:lang w:val="ru-RU"/>
        </w:rPr>
      </w:pPr>
      <w:r>
        <w:rPr>
          <w:color w:val="000000"/>
          <w:sz w:val="28"/>
        </w:rPr>
        <w:lastRenderedPageBreak/>
        <w:t>     </w:t>
      </w:r>
      <w:r w:rsidRPr="00B728F2">
        <w:rPr>
          <w:color w:val="000000"/>
          <w:sz w:val="28"/>
          <w:lang w:val="ru-RU"/>
        </w:rPr>
        <w:t xml:space="preserve"> Эмиссии в окружающую среду допускаются в пределах установленных лимитов, то есть нормативных объемов эмиссий в окружающую среду, устанавливаемых на определенный срок и в зависимости от категории объекта уполномоченным органом в области охраны окружающей среды либо местными исполнительными органами областей, городов республиканского значения, столицы.</w:t>
      </w:r>
    </w:p>
    <w:p w14:paraId="180CEBD2"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Природопользователи, осуществляющие хозяйственную и иную деятельность, в результате которой допускаются эмиссии в окружающую среду, за исключением случаев, предусмотренных пунктом 1 статьи 69 ЭК, обязаны получить лицензию и (или) экологическое разрешение на специальное природопользование, на осуществление конкретных видов эмиссий либо комплексное экологическое разрешение, которые выдаются уполномоченным государственным органом в области охраны окружающей среды либо местными исполнительными органами областей, городов республиканского значения и столицы на основании поданного заявления (пункт 3 статьи 12, статьи 20, 68, 69 и 79 ЭК). Осуществление хозяйственной и иной деятельности без экологического разрешения (комплексного экологического разрешения) на эмиссии в окружающую среду либо при несвоевременном оформлении такого разрешения влечет ответственность, предусмотренную экологическим законодательством, и является основанием для приостановления хозяйственной или иной деятельности либо приостановления эксплуатации объекта, являющегося источником загрязнения окружающей среды.</w:t>
      </w:r>
    </w:p>
    <w:p w14:paraId="180CEBD3" w14:textId="77777777" w:rsidR="00BC6B4D" w:rsidRPr="00B728F2" w:rsidRDefault="00B728F2">
      <w:pPr>
        <w:spacing w:after="0"/>
        <w:jc w:val="both"/>
        <w:rPr>
          <w:lang w:val="ru-RU"/>
        </w:rPr>
      </w:pPr>
      <w:bookmarkStart w:id="4" w:name="z5"/>
      <w:r>
        <w:rPr>
          <w:color w:val="000000"/>
          <w:sz w:val="28"/>
        </w:rPr>
        <w:t>     </w:t>
      </w:r>
      <w:r w:rsidRPr="00B728F2">
        <w:rPr>
          <w:color w:val="000000"/>
          <w:sz w:val="28"/>
          <w:lang w:val="ru-RU"/>
        </w:rPr>
        <w:t xml:space="preserve"> 5. Разрешение представляет собой комплект документов, удостоверяющих право природопользователя на эмиссии в окружающую среду, содержащие сведения о самом природопользователе и осуществляемой им хозяйственной и иной деятельности, срок действия разрешения, условия природопользования, а также план мероприятий по охране окружающей среды на период действия разрешения (подпункт 98) статьи 1, статья 70 ЭК).</w:t>
      </w:r>
    </w:p>
    <w:bookmarkEnd w:id="4"/>
    <w:p w14:paraId="180CEBD4"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Комплексное экологическое разрешение является единым документом, удостоверяющим право природопользователя осуществлять эмиссии в окружающую среду с условием внедрения наилучших доступных технологий и соблюдения технических удельных нормативов эмиссий, установленных экологическим законодательством.</w:t>
      </w:r>
    </w:p>
    <w:p w14:paraId="180CEBD5"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Разрешения (комплексные разрешения) на эмиссии в окружающую среду выдаются на определенный срок либо бессрочно в зависимости от категорий объектов производства и видов деятельности и до изменения применяемых </w:t>
      </w:r>
      <w:r w:rsidRPr="00B728F2">
        <w:rPr>
          <w:color w:val="000000"/>
          <w:sz w:val="28"/>
          <w:lang w:val="ru-RU"/>
        </w:rPr>
        <w:lastRenderedPageBreak/>
        <w:t>технологий и условий природопользования, указанных в действующем разрешении (статьи 76, 79 ЭК).</w:t>
      </w:r>
    </w:p>
    <w:p w14:paraId="180CEBD6"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Согласно пункту 1 статьи 78 ЭК переоформление разрешения на эмиссии в окружающую среду осуществляется в течение пятнадцати календарных дней в случаях изменения наименования, реорганизации природопользователя, а также в случае смены собственника объекта (объектов), в отношении которого (которых) выдано такое разрешение на эмиссии, при условии, что переоформление не повлечет увеличения нагрузки на окружающую среду.</w:t>
      </w:r>
    </w:p>
    <w:p w14:paraId="180CEBD7"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Невыполнение природопользователем обязанности по переоформлению разрешения на эмиссии следует считать как незаконное осуществление эмиссии в окружающую среду.</w:t>
      </w:r>
    </w:p>
    <w:p w14:paraId="180CEBD8"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Лишение природопользователя разрешения на эмиссии в окружающую среду может быть осуществлено только в судебном порядке.</w:t>
      </w:r>
    </w:p>
    <w:p w14:paraId="180CEBD9"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5 с изменением, внесенным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BDA" w14:textId="77777777" w:rsidR="00BC6B4D" w:rsidRPr="00B728F2" w:rsidRDefault="00B728F2">
      <w:pPr>
        <w:spacing w:after="0"/>
        <w:jc w:val="both"/>
        <w:rPr>
          <w:lang w:val="ru-RU"/>
        </w:rPr>
      </w:pPr>
      <w:bookmarkStart w:id="5" w:name="z6"/>
      <w:r w:rsidRPr="00B728F2">
        <w:rPr>
          <w:color w:val="000000"/>
          <w:sz w:val="28"/>
          <w:lang w:val="ru-RU"/>
        </w:rPr>
        <w:t xml:space="preserve"> </w:t>
      </w:r>
      <w:r>
        <w:rPr>
          <w:color w:val="000000"/>
          <w:sz w:val="28"/>
        </w:rPr>
        <w:t>     </w:t>
      </w:r>
      <w:r w:rsidRPr="00B728F2">
        <w:rPr>
          <w:color w:val="000000"/>
          <w:sz w:val="28"/>
          <w:lang w:val="ru-RU"/>
        </w:rPr>
        <w:t xml:space="preserve"> 6. В соответствии с пунктами 1 и 2 статьи 12 ЭК использование (изъятие) природных ресурсов и осуществление отдельных видов деятельности в области охраны окружающей среды, без эмиссии в окружающую среду, не требуют экологического разрешения и осуществляются на основании лицензий или разрешений, решений Правительства или местных исполнительных органов о предоставлении природных ресурсов в порядке, установленном законами, либо договоров (контрактов) на природопользование, заключаемых в порядке, установленном законодательными актами, в рамках права специального природопользования.</w:t>
      </w:r>
    </w:p>
    <w:p w14:paraId="180CEBDB" w14:textId="77777777" w:rsidR="00BC6B4D" w:rsidRPr="00B728F2" w:rsidRDefault="00B728F2">
      <w:pPr>
        <w:spacing w:after="0"/>
        <w:jc w:val="both"/>
        <w:rPr>
          <w:lang w:val="ru-RU"/>
        </w:rPr>
      </w:pPr>
      <w:bookmarkStart w:id="6" w:name="z7"/>
      <w:bookmarkEnd w:id="5"/>
      <w:r w:rsidRPr="00B728F2">
        <w:rPr>
          <w:color w:val="000000"/>
          <w:sz w:val="28"/>
          <w:lang w:val="ru-RU"/>
        </w:rPr>
        <w:t xml:space="preserve"> </w:t>
      </w:r>
      <w:r>
        <w:rPr>
          <w:color w:val="000000"/>
          <w:sz w:val="28"/>
        </w:rPr>
        <w:t>     </w:t>
      </w:r>
      <w:r w:rsidRPr="00B728F2">
        <w:rPr>
          <w:color w:val="000000"/>
          <w:sz w:val="28"/>
          <w:lang w:val="ru-RU"/>
        </w:rPr>
        <w:t xml:space="preserve"> 7. Понятие загрязнения окружающей среды дано в подпункте 48) статьи 1 ЭК.</w:t>
      </w:r>
    </w:p>
    <w:bookmarkEnd w:id="6"/>
    <w:p w14:paraId="180CEBDC"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Разновидностями загрязнения окружающей среды являются: химическое, механическое (засорение), биологическое и радиоактивное (заражение), физическое (радиационное, акустическое или электромагнитное излучения, вибрация и иные вредные физические воздействия).</w:t>
      </w:r>
    </w:p>
    <w:p w14:paraId="180CEBDD"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При применении экологического законодательства следует иметь в виду, что юридически значимым является загрязнение, которое превышает допустимые нормативы качества окружающей среды либо, хотя и не превышает их, но впоследствии причинившее ей существенный вред. Понятия загрязнения отдельных объектов окружающей среды содержатся в законодательстве.</w:t>
      </w:r>
    </w:p>
    <w:p w14:paraId="180CEBDE" w14:textId="77777777" w:rsidR="00BC6B4D" w:rsidRPr="00B728F2" w:rsidRDefault="00B728F2">
      <w:pPr>
        <w:spacing w:after="0"/>
        <w:jc w:val="both"/>
        <w:rPr>
          <w:lang w:val="ru-RU"/>
        </w:rPr>
      </w:pPr>
      <w:r>
        <w:rPr>
          <w:color w:val="000000"/>
          <w:sz w:val="28"/>
        </w:rPr>
        <w:lastRenderedPageBreak/>
        <w:t>     </w:t>
      </w:r>
      <w:r w:rsidRPr="00B728F2">
        <w:rPr>
          <w:color w:val="000000"/>
          <w:sz w:val="28"/>
          <w:lang w:val="ru-RU"/>
        </w:rPr>
        <w:t xml:space="preserve"> Под нормативами качества окружающей среды понимаются показатели, характеризующие благоприятное для жизни и здоровья человека состояние окружающей среды и природных ресурсов.</w:t>
      </w:r>
    </w:p>
    <w:p w14:paraId="180CEBDF"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К числу основных факторов загрязнения окружающей среды относятся:</w:t>
      </w:r>
    </w:p>
    <w:p w14:paraId="180CEBE0"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хозяйственная и иная деятельность, осуществляемая с нарушением установленных норм и правил в области охраны окружающей среды;</w:t>
      </w:r>
    </w:p>
    <w:p w14:paraId="180CEBE1"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аварии, катастрофы и стихийные бедствия;</w:t>
      </w:r>
    </w:p>
    <w:p w14:paraId="180CEBE2"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размещение на территории страны отходов.</w:t>
      </w:r>
    </w:p>
    <w:p w14:paraId="180CEBE3"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Источниками загрязнения выступают объекты, с которых происходят эмиссии вредных веществ в окружающую среду.</w:t>
      </w:r>
    </w:p>
    <w:p w14:paraId="180CEBE4"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При рассмотрении данной категории дел надлежит выяснять, к какому виду источников эмиссий загрязняющих веществ (передвижному или стационарному) относится то или иное оборудование (аппарат, установка, агрегат), исходя из его предназначения, технологических характеристик и выполняемой работы, физических габаритов и других показателей. Так, по аналогии с подпунктом </w:t>
      </w:r>
      <w:proofErr w:type="gramStart"/>
      <w:r w:rsidRPr="00B728F2">
        <w:rPr>
          <w:color w:val="000000"/>
          <w:sz w:val="28"/>
          <w:lang w:val="ru-RU"/>
        </w:rPr>
        <w:t>65-3</w:t>
      </w:r>
      <w:proofErr w:type="gramEnd"/>
      <w:r w:rsidRPr="00B728F2">
        <w:rPr>
          <w:color w:val="000000"/>
          <w:sz w:val="28"/>
          <w:lang w:val="ru-RU"/>
        </w:rPr>
        <w:t>) статьи 1 ЭК буровая установка, хотя бы конструктивно закрепленная на транспортном средстве, которое перемещает эту установку, не относится к передвижным источникам, поскольку непосредственно процесс работы установки (бурение) происходит при остановке транспортного средства, то есть в стационарном положении.</w:t>
      </w:r>
    </w:p>
    <w:p w14:paraId="180CEBE5" w14:textId="77777777" w:rsidR="00BC6B4D" w:rsidRPr="00B728F2" w:rsidRDefault="00B728F2">
      <w:pPr>
        <w:spacing w:after="0"/>
        <w:jc w:val="both"/>
        <w:rPr>
          <w:lang w:val="ru-RU"/>
        </w:rPr>
      </w:pPr>
      <w:bookmarkStart w:id="7" w:name="z8"/>
      <w:r>
        <w:rPr>
          <w:color w:val="000000"/>
          <w:sz w:val="28"/>
        </w:rPr>
        <w:t>     </w:t>
      </w:r>
      <w:r w:rsidRPr="00B728F2">
        <w:rPr>
          <w:color w:val="000000"/>
          <w:sz w:val="28"/>
          <w:lang w:val="ru-RU"/>
        </w:rPr>
        <w:t xml:space="preserve"> 8. Под экологическим правонарушением понимается действие (бездействие), нарушающее экологическое законодательство и причиняющее вред окружающей среде, здоровью и жизни человека, имуществу физических и (или) юридических лиц, государству либо создающее реальную угрозу такого причинения.</w:t>
      </w:r>
    </w:p>
    <w:bookmarkEnd w:id="7"/>
    <w:p w14:paraId="180CEBE6"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Объектами экологического правонарушения являются общественные отношения в сфере взаимодействия общества и природы, управленческие отношения в сфере природопользования, отношения права собственности и иных прав на природные ресурсы, как объекты охраны окружающей среды от уничтожения, деградации, повреждения, загрязнения и иного вредного воздействия, окружающей среды и находящихся в ней в естественной взаимосвязи ее отдельных компонентов, по поводу которых возникает и осуществляется деятельность субъектов этих правоотношений, а также жизнь и здоровье человека, имущество физических и юридических лиц, интересы государства.</w:t>
      </w:r>
    </w:p>
    <w:p w14:paraId="180CEBE7"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8 с изменением, внесенным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w:t>
      </w:r>
      <w:r w:rsidRPr="00B728F2">
        <w:rPr>
          <w:color w:val="FF0000"/>
          <w:sz w:val="28"/>
          <w:lang w:val="ru-RU"/>
        </w:rPr>
        <w:lastRenderedPageBreak/>
        <w:t>официального опубликования).</w:t>
      </w:r>
      <w:r w:rsidRPr="00B728F2">
        <w:rPr>
          <w:lang w:val="ru-RU"/>
        </w:rPr>
        <w:br/>
      </w:r>
    </w:p>
    <w:p w14:paraId="180CEBE8" w14:textId="77777777" w:rsidR="00BC6B4D" w:rsidRPr="00B728F2" w:rsidRDefault="00B728F2">
      <w:pPr>
        <w:spacing w:after="0"/>
        <w:jc w:val="both"/>
        <w:rPr>
          <w:lang w:val="ru-RU"/>
        </w:rPr>
      </w:pPr>
      <w:bookmarkStart w:id="8" w:name="z9"/>
      <w:r>
        <w:rPr>
          <w:color w:val="000000"/>
          <w:sz w:val="28"/>
        </w:rPr>
        <w:t>     </w:t>
      </w:r>
      <w:r w:rsidRPr="00B728F2">
        <w:rPr>
          <w:color w:val="000000"/>
          <w:sz w:val="28"/>
          <w:lang w:val="ru-RU"/>
        </w:rPr>
        <w:t xml:space="preserve"> 9. Субъектами загрязнения (причинителями вреда) могут быть признаны любые физические и юридические лица: государственные и негосударственные, резиденты и нерезиденты.</w:t>
      </w:r>
    </w:p>
    <w:bookmarkEnd w:id="8"/>
    <w:p w14:paraId="180CEBE9"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Физические и юридические лица, причинившие вред окружающей среде, жизни и здоровью граждан, имуществу физических и юридических лиц, или государству вследствие нарушения экологического законодательства, обязаны возместить причиненный вред, за исключением случаев причинения вреда не по их вине в соответствии с пунктом 2 статьи 917 Гражданского кодекса Республики Казахстан (далее – ГК).</w:t>
      </w:r>
    </w:p>
    <w:p w14:paraId="180CEBEA"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9 с изменением, внесенным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BEB" w14:textId="77777777" w:rsidR="00BC6B4D" w:rsidRPr="00B728F2" w:rsidRDefault="00B728F2">
      <w:pPr>
        <w:spacing w:after="0"/>
        <w:jc w:val="both"/>
        <w:rPr>
          <w:lang w:val="ru-RU"/>
        </w:rPr>
      </w:pPr>
      <w:bookmarkStart w:id="9" w:name="z10"/>
      <w:r>
        <w:rPr>
          <w:color w:val="000000"/>
          <w:sz w:val="28"/>
        </w:rPr>
        <w:t>     </w:t>
      </w:r>
      <w:r w:rsidRPr="00B728F2">
        <w:rPr>
          <w:color w:val="000000"/>
          <w:sz w:val="28"/>
          <w:lang w:val="ru-RU"/>
        </w:rPr>
        <w:t xml:space="preserve"> 10. Нарушение экологического законодательства влечет имущественную (гражданско-правовую), административную, уголовную ответственность.</w:t>
      </w:r>
    </w:p>
    <w:bookmarkEnd w:id="9"/>
    <w:p w14:paraId="180CEBEC"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Согласно пункту 2 статьи 321 ЭК возмещению подлежит ущерб, причиненный окружающей среде, здоровью граждан, имуществу физических и юридических лиц, государству вследствие:</w:t>
      </w:r>
    </w:p>
    <w:p w14:paraId="180CEBED"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уничтожения и повреждения природных ресурсов;</w:t>
      </w:r>
    </w:p>
    <w:p w14:paraId="180CEBEE"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незаконного и нерационального использования природных ресурсов;</w:t>
      </w:r>
    </w:p>
    <w:p w14:paraId="180CEBEF"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самовольных эмиссий;</w:t>
      </w:r>
    </w:p>
    <w:p w14:paraId="180CEBF0"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сверхнормативных эмиссий в окружающую среду.</w:t>
      </w:r>
    </w:p>
    <w:p w14:paraId="180CEBF1"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В соответствии с подпунктом 42) статьи 1 ЭК под ущербом окружающей среде понимается загрязнение окружающей среды или изъятие природных ресурсов свыше установленных нормативов, вызвавшее или вызывающее деградацию и истощение природных ресурсов или гибель живых организмов.</w:t>
      </w:r>
    </w:p>
    <w:p w14:paraId="180CEBF2"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Не рассматриваются в качестве ущерба окружающей среде случаи сверхнормативного размещения отходов, сверхнормативного сброса загрязняющих веществ в объекты, оборудованные и предназначенные для размещения отходов и сброса сточных вод, а также случаи попадания химических веществ или розлива сточных вод на производственные площадки, ограниченные защитными сооружениями, предотвращающими загрязнение земной поверхности, недр и подземных вод. Не относятся к самовольным и сверхнормативным эмиссиям случаи отклонения от программ развития переработки попутного газа, а также проектной документации и проектов нормативов эмиссий в окружающую среду, в том числе изменения сценариев и </w:t>
      </w:r>
      <w:r w:rsidRPr="00B728F2">
        <w:rPr>
          <w:color w:val="000000"/>
          <w:sz w:val="28"/>
          <w:lang w:val="ru-RU"/>
        </w:rPr>
        <w:lastRenderedPageBreak/>
        <w:t>(или) графиков сжигания газа, представленных природопользователем на государственную экологическую экспертизу (далее – ГЭЭ) и не влекущих превышения нормативов предельно допустимых эмиссий (пункты 7, 8 и 9 статьи 321 ЭК).</w:t>
      </w:r>
    </w:p>
    <w:p w14:paraId="180CEBF3"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В силу требований пункта 1 статьи 7 Закона Республики Казахстан от 13 декабря 2005 года № 93-</w:t>
      </w:r>
      <w:r>
        <w:rPr>
          <w:color w:val="000000"/>
          <w:sz w:val="28"/>
        </w:rPr>
        <w:t>III</w:t>
      </w:r>
      <w:r w:rsidRPr="00B728F2">
        <w:rPr>
          <w:color w:val="000000"/>
          <w:sz w:val="28"/>
          <w:lang w:val="ru-RU"/>
        </w:rPr>
        <w:t xml:space="preserve"> "Об обязательном экологическом страховании" (далее – Закон об экологическом страховании) физические и (или) юридические лица, осуществляющие экологически опасные виды хозяйственной и иной деятельности, не вправе осуществлять свою деятельность без заключения договора обязательного экологического страхования. При наличии более одного владельца объекта, осуществляющего экологически опасный вид хозяйственной и иной деятельности, указанный договор заключается с любым из них с указанием в страховом полисе всех владельцев объекта в качестве застрахованных.</w:t>
      </w:r>
    </w:p>
    <w:p w14:paraId="180CEBF4"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10 с изменениями, внесенными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BF5" w14:textId="77777777" w:rsidR="00BC6B4D" w:rsidRPr="00B728F2" w:rsidRDefault="00B728F2">
      <w:pPr>
        <w:spacing w:after="0"/>
        <w:jc w:val="both"/>
        <w:rPr>
          <w:lang w:val="ru-RU"/>
        </w:rPr>
      </w:pPr>
      <w:bookmarkStart w:id="10" w:name="z11"/>
      <w:r>
        <w:rPr>
          <w:color w:val="000000"/>
          <w:sz w:val="28"/>
        </w:rPr>
        <w:t>     </w:t>
      </w:r>
      <w:r w:rsidRPr="00B728F2">
        <w:rPr>
          <w:color w:val="000000"/>
          <w:sz w:val="28"/>
          <w:lang w:val="ru-RU"/>
        </w:rPr>
        <w:t xml:space="preserve"> 11. Под понятиями уничтожение и повреждение природных ресурсов и незаконное и нерациональное использование природных ресурсов судам следует понимать:</w:t>
      </w:r>
    </w:p>
    <w:bookmarkEnd w:id="10"/>
    <w:p w14:paraId="180CEBF6"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уничтожение и повреждение природных ресурсов – исходя из степени опасности общественно опасных последствий, это полная потеря ими их специфической хозяйственной, товарной, ландшафтно-рекреационной и экосистемной (водорегулирующей, почвозащитной, климатообразующей и другой) ценности, восстановление которой невозможно или требует проведения рекультивации земель, лесопосадочных, дноочистительных и других работ, либо частичная потеря ими их специфической ценности, допускающая ее восстановление путем проведения работ по планировке и залужению почв от поверхностного загрязнения, либо самовосстановление природного ресурса;</w:t>
      </w:r>
    </w:p>
    <w:p w14:paraId="180CEBF7"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незаконное и нерациональное использование природных ресурсов – действия, совершенные без разрешения на специальное природопользование, получаемое в порядке, установленном статьей 12 ЭК, без договора (контракта), акта на право пользования или владения земельным участком (контрактной территорией), лесорубочного билета или ордера на побочное лесопользование; либо разрешенное специальное природопользование, приведшее к снижению специфической ценности природных ресурсов вследствие бесхозяйственности и низкого технологического уровня.</w:t>
      </w:r>
    </w:p>
    <w:p w14:paraId="180CEBF8" w14:textId="77777777" w:rsidR="00BC6B4D" w:rsidRPr="00B728F2" w:rsidRDefault="00B728F2">
      <w:pPr>
        <w:spacing w:after="0"/>
        <w:jc w:val="both"/>
        <w:rPr>
          <w:lang w:val="ru-RU"/>
        </w:rPr>
      </w:pPr>
      <w:r w:rsidRPr="00B728F2">
        <w:rPr>
          <w:color w:val="000000"/>
          <w:sz w:val="28"/>
          <w:lang w:val="ru-RU"/>
        </w:rPr>
        <w:lastRenderedPageBreak/>
        <w:t xml:space="preserve"> </w:t>
      </w:r>
      <w:r>
        <w:rPr>
          <w:color w:val="000000"/>
          <w:sz w:val="28"/>
        </w:rPr>
        <w:t>     </w:t>
      </w:r>
      <w:r w:rsidRPr="00B728F2">
        <w:rPr>
          <w:color w:val="000000"/>
          <w:sz w:val="28"/>
          <w:lang w:val="ru-RU"/>
        </w:rPr>
        <w:t xml:space="preserve"> Определения сверхнормативных эмиссий и самовольных эмиссий содержатся, соответственно, в подпунктах 56-1) и 61-1) статьи 1 ЭК. При этом судам следует иметь в виду, что эмиссии в окружающую среду, выразившиеся в превышении установленных лимитов выбросов, сбросов и размещения загрязняющих веществ, выявленные в ходе государственного контроля инструментальными, аналитическими или расчетными методами и не зафиксированные ведомственным и производственным контролем, также являются самовольной эмиссией в окружающую среду.</w:t>
      </w:r>
    </w:p>
    <w:p w14:paraId="180CEBF9"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Понятие аварийного загрязнения окружающей среды дано в подпункте 49) статьи 1 ЭК, подпункте 2) статьи 1 Закона об экологическом страховании.</w:t>
      </w:r>
    </w:p>
    <w:p w14:paraId="180CEBFA" w14:textId="77777777" w:rsidR="00BC6B4D" w:rsidRPr="00B728F2" w:rsidRDefault="00B728F2">
      <w:pPr>
        <w:spacing w:after="0"/>
        <w:jc w:val="both"/>
        <w:rPr>
          <w:lang w:val="ru-RU"/>
        </w:rPr>
      </w:pPr>
      <w:bookmarkStart w:id="11" w:name="z12"/>
      <w:r>
        <w:rPr>
          <w:color w:val="000000"/>
          <w:sz w:val="28"/>
        </w:rPr>
        <w:t>     </w:t>
      </w:r>
      <w:r w:rsidRPr="00B728F2">
        <w:rPr>
          <w:color w:val="000000"/>
          <w:sz w:val="28"/>
          <w:lang w:val="ru-RU"/>
        </w:rPr>
        <w:t xml:space="preserve"> 12. Предъявленный в суд иск о возмещении вреда, причиненного окружающей среде, должен быть мотивированным, содержать ссылки на нормы материального и процессуального права, иметь доказательства причиненного ущерба и причинной связи между противоправными действиями (бездействием) виновного лица и причиненным ущербом.</w:t>
      </w:r>
    </w:p>
    <w:bookmarkEnd w:id="11"/>
    <w:p w14:paraId="180CEBFB"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При рассмотрении дел суды должны выяснять обстоятельства, свидетельствующие о наступлении вредных последствий. В частности, имело ли место загрязнение окружающей среды или изъятие природных ресурсов свыше установленных нормативов, вызвавшее деградацию и истощение природных ресурсов или гибель живых организмов. Также необходимо принимать меры к установлению иных обстоятельств совершенного экологического правонарушения.</w:t>
      </w:r>
    </w:p>
    <w:p w14:paraId="180CEBFC"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12 с изменениями, внесенными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BFD" w14:textId="77777777" w:rsidR="00BC6B4D" w:rsidRPr="00B728F2" w:rsidRDefault="00B728F2">
      <w:pPr>
        <w:spacing w:after="0"/>
        <w:jc w:val="both"/>
        <w:rPr>
          <w:lang w:val="ru-RU"/>
        </w:rPr>
      </w:pPr>
      <w:bookmarkStart w:id="12" w:name="z13"/>
      <w:r w:rsidRPr="00B728F2">
        <w:rPr>
          <w:color w:val="000000"/>
          <w:sz w:val="28"/>
          <w:lang w:val="ru-RU"/>
        </w:rPr>
        <w:t xml:space="preserve"> </w:t>
      </w:r>
      <w:r>
        <w:rPr>
          <w:color w:val="000000"/>
          <w:sz w:val="28"/>
        </w:rPr>
        <w:t>     </w:t>
      </w:r>
      <w:r w:rsidRPr="00B728F2">
        <w:rPr>
          <w:color w:val="000000"/>
          <w:sz w:val="28"/>
          <w:lang w:val="ru-RU"/>
        </w:rPr>
        <w:t xml:space="preserve"> 13. По общему правилу вина является основанием привлечения к имущественной ответственности за причинение вреда окружающей среде (пункт 1 статьи 917 ГК).</w:t>
      </w:r>
    </w:p>
    <w:bookmarkEnd w:id="12"/>
    <w:p w14:paraId="180CEBFE"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В отдельных случаях допускается возложение ответственности за вред, причиненный окружающей среде, независимо от наличия вины причинителя. Так, недропользователь, проводящий разведку и (или) добычу углеводородов на море, несет ответственность в случае загрязнения моря вне зависимости от наличия вины, если не докажет, что вред возник вследствие действия непреодолимой силы или умысла потерпевшего (пункт 8 статьи 154 Кодекса о недрах и недропользовании).</w:t>
      </w:r>
    </w:p>
    <w:p w14:paraId="180CEBFF"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В соответствии с пунктом 1 статьи 931 ГК, пунктом 5 статьи 321 ЭК физические и юридические лица, деятельность которых связана с повышенной </w:t>
      </w:r>
      <w:r w:rsidRPr="00B728F2">
        <w:rPr>
          <w:color w:val="000000"/>
          <w:sz w:val="28"/>
          <w:lang w:val="ru-RU"/>
        </w:rPr>
        <w:lastRenderedPageBreak/>
        <w:t>опасностью для окружающей среды, также возмещают причиненный вред независимо от наличия их вины, если не докажут, что вред возник вследствие непреодолимой силы или умысла потерпевшего.</w:t>
      </w:r>
    </w:p>
    <w:p w14:paraId="180CEC00"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Если страхователь, ответственность которого подлежит обязательному экологическому страхованию, застраховался как владелец объекта, деятельность которого связана с опасностью причинения вреда третьим лицам, то договор обязательного экологического страхования заключается в части страхования гражданско-правовой ответственности за причинение вреда окружающей среде (пункт 2 статьи 8 Закона об экологическом страховании).</w:t>
      </w:r>
    </w:p>
    <w:p w14:paraId="180CEC01"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Вопрос о том, представляет ли деятельность физического или юридического лица, повышенную опасность для окружающей среды, решается судом с учетом положений экологического законодательства и, в том числе, приказа Министра энергетики Республики Казахстан от 21 января 2015 года № 27 "Об утверждении Перечня экологически опасных видов хозяйственной и иной деятельности".</w:t>
      </w:r>
    </w:p>
    <w:p w14:paraId="180CEC02"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13 с изменениями, внесенными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C03" w14:textId="77777777" w:rsidR="00BC6B4D" w:rsidRPr="00B728F2" w:rsidRDefault="00B728F2">
      <w:pPr>
        <w:spacing w:after="0"/>
        <w:jc w:val="both"/>
        <w:rPr>
          <w:lang w:val="ru-RU"/>
        </w:rPr>
      </w:pPr>
      <w:bookmarkStart w:id="13" w:name="z14"/>
      <w:r w:rsidRPr="00B728F2">
        <w:rPr>
          <w:color w:val="000000"/>
          <w:sz w:val="28"/>
          <w:lang w:val="ru-RU"/>
        </w:rPr>
        <w:t xml:space="preserve"> </w:t>
      </w:r>
      <w:r>
        <w:rPr>
          <w:color w:val="000000"/>
          <w:sz w:val="28"/>
        </w:rPr>
        <w:t>     </w:t>
      </w:r>
      <w:r w:rsidRPr="00B728F2">
        <w:rPr>
          <w:color w:val="000000"/>
          <w:sz w:val="28"/>
          <w:lang w:val="ru-RU"/>
        </w:rPr>
        <w:t xml:space="preserve"> 14. При совместном причинении вреда окружающей среде несколькими лицами в соответствии со статьей 932 ГК на них возлагается солидарная ответственность. По заявлению истца можно возложить на виновных лиц долевую ответственность, если такой порядок взыскания соответствует интересам охраны окружающей среды, обеспечивает эффективное и полное возмещение причиненного вреда.</w:t>
      </w:r>
    </w:p>
    <w:bookmarkEnd w:id="13"/>
    <w:p w14:paraId="180CEC04"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Суд, возлагая на виновных лиц долевую ответственность, должен исходить из степени вины каждого из них. При невозможности определить степень вины каждого причинителя вреда размер ответственности устанавливается исходя из равенства долей. При совершении экологического правонарушения несколькими лицами возложение солидарной либо долевой ответственности за причиненный вред допускается лишь по тем эпизодам, по которым установлено совместное участие указанных лиц.</w:t>
      </w:r>
    </w:p>
    <w:p w14:paraId="180CEC05"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Суд вправе в соответствии с пунктом 5 статьи 935 ГК принять во внимание имущественное положение причинителя и уменьшить размер возмещения вреда, за исключением случаев, когда вред причинен юридическим лицом, индивидуальным предпринимателем без образования юридического лица либо умышленными действиями физического лица.</w:t>
      </w:r>
    </w:p>
    <w:p w14:paraId="180CEC06" w14:textId="77777777" w:rsidR="00BC6B4D" w:rsidRPr="00B728F2" w:rsidRDefault="00B728F2">
      <w:pPr>
        <w:spacing w:after="0"/>
        <w:jc w:val="both"/>
        <w:rPr>
          <w:lang w:val="ru-RU"/>
        </w:rPr>
      </w:pPr>
      <w:bookmarkStart w:id="14" w:name="z15"/>
      <w:r>
        <w:rPr>
          <w:color w:val="000000"/>
          <w:sz w:val="28"/>
        </w:rPr>
        <w:t>     </w:t>
      </w:r>
      <w:r w:rsidRPr="00B728F2">
        <w:rPr>
          <w:color w:val="000000"/>
          <w:sz w:val="28"/>
          <w:lang w:val="ru-RU"/>
        </w:rPr>
        <w:t xml:space="preserve"> 15. Истцами по делам о возмещении ущерба, причиненного окружающей среде, а также об ограничении, приостановлении и прекращении хозяйственной </w:t>
      </w:r>
      <w:r w:rsidRPr="00B728F2">
        <w:rPr>
          <w:color w:val="000000"/>
          <w:sz w:val="28"/>
          <w:lang w:val="ru-RU"/>
        </w:rPr>
        <w:lastRenderedPageBreak/>
        <w:t>и иной деятельности физических или юридических лиц, оказывающей отрицательное воздействие на окружающую среду, жизнь и здоровье человека, могут выступать уполномоченный орган в области окружающей среды и специально уполномоченные государственные органы в области охраны окружающей среды, охраны, воспроизводства и использования природных ресурсов, их территориальные подразделения, государственные органы в пределах своей компетенции, физические и юридические лица, прокуроры в пределах своих полномочий.</w:t>
      </w:r>
    </w:p>
    <w:bookmarkEnd w:id="14"/>
    <w:p w14:paraId="180CEC07"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Физические лица вправе предъявлять в суд иски о возмещении вреда, причиненного их жизни и здоровью, имуществу вследствие нарушения экологического законодательства, требования об отмене решений о размещении, строительстве, реконструкции и вводе в эксплуатацию предприятий, сооружений и иных экологически опасных объектов, а также об ограничении и прекращении хозяйственной и иной деятельности физических или юридических лиц, оказывающей отрицательное воздействие на окружающую среду, жизнь и здоровье человека (статья 13 ЭК).</w:t>
      </w:r>
    </w:p>
    <w:p w14:paraId="180CEC08"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Общественные объединения, в силу статьи 14 ЭК, имеют право требовать отмены в судебном порядке решений о размещении, строительстве, реконструкции и вводе в эксплуатацию предприятий, сооружений и иных экологически опасных объектов, об ограничении, приостановлении и прекращении хозяйственной и иной деятельности физических или юридических лиц, оказывающей отрицательное воздействие на окружающую среду, жизнь и здоровье человека, предъявлять в суд иски о возмещении вреда, причиненного жизни, здоровью и (или) имуществу физических и юридических лиц, вследствие нарушения экологического законодательства, а также в защиту прав, свобод и законных интересов физических и юридических лиц, в том числе неопределенного круга лиц, по вопросам охраны окружающей среды и использования природных ресурсов.</w:t>
      </w:r>
    </w:p>
    <w:p w14:paraId="180CEC09"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В соответствии с подпунктом 28) статьи 616 Кодекса Республики Казахстан "О налогах и других обязательных платежах в бюджет (Налоговый кодекс)" истцы (заявители) по искам (заявлениям) о защите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 освобождены от уплаты государственной пошлины при подаче иска в суд.</w:t>
      </w:r>
    </w:p>
    <w:p w14:paraId="180CEC0A"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15 с изменениями, внесенными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w:t>
      </w:r>
      <w:r w:rsidRPr="00B728F2">
        <w:rPr>
          <w:color w:val="FF0000"/>
          <w:sz w:val="28"/>
          <w:lang w:val="ru-RU"/>
        </w:rPr>
        <w:lastRenderedPageBreak/>
        <w:t>официального опубликования).</w:t>
      </w:r>
      <w:r w:rsidRPr="00B728F2">
        <w:rPr>
          <w:lang w:val="ru-RU"/>
        </w:rPr>
        <w:br/>
      </w:r>
    </w:p>
    <w:p w14:paraId="180CEC0B" w14:textId="77777777" w:rsidR="00BC6B4D" w:rsidRPr="00B728F2" w:rsidRDefault="00B728F2">
      <w:pPr>
        <w:spacing w:after="0"/>
        <w:jc w:val="both"/>
        <w:rPr>
          <w:lang w:val="ru-RU"/>
        </w:rPr>
      </w:pPr>
      <w:bookmarkStart w:id="15" w:name="z16"/>
      <w:r>
        <w:rPr>
          <w:color w:val="000000"/>
          <w:sz w:val="28"/>
        </w:rPr>
        <w:t>     </w:t>
      </w:r>
      <w:r w:rsidRPr="00B728F2">
        <w:rPr>
          <w:color w:val="000000"/>
          <w:sz w:val="28"/>
          <w:lang w:val="ru-RU"/>
        </w:rPr>
        <w:t xml:space="preserve"> 16. Физические и юридические лица вправе в судебном порядке оспорить заключение ГЭЭ (статья 57 ЭК). Лишение (отзыв) положительного заключения ГЭЭ осуществляется органом, его выдавшим, на основании письменного обращения или согласия природопользователя. При выявлении нарушения требований экологического законодательства Республики Казахстан лишение (отзыв) положительного заключения ГЭЭ осуществляется в судебном порядке (пункт 7 статьи 51 ЭК).</w:t>
      </w:r>
    </w:p>
    <w:bookmarkEnd w:id="15"/>
    <w:p w14:paraId="180CEC0C"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Перечень объектов, подлежащих обязательной ГЭЭ, установлен статьей 47 ЭК. В силу статьи 51 ЭК осуществление деятельности без положительного заключения ГЭЭ является нарушением экологического законодательства.</w:t>
      </w:r>
    </w:p>
    <w:p w14:paraId="180CEC0D"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Согласно пунктам 9 и 13 Правил проведения государственной экологической экспертизы, утвержденных приказом Министра энергетики Республики Казахстан от 16 февраля 2015 года № 100, материалы, представляемые на экспертизу в электронной форме, должны содержать в числе других документов и результаты учета общественного мнения. Учитываются заключения отраслевых экспертиз, осуществляемых иными государственными органами, а также заключения внешних экспертов, имеющие рекомендательный характер.</w:t>
      </w:r>
    </w:p>
    <w:p w14:paraId="180CEC0E"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Разногласия при осуществлении ГЭЭ рассматриваются путем переговоров либо в судебном порядке (статья 58 ЭК). При разрешении таких споров судам следует руководствоваться экологическим законодательством, положениями Конвенции о доступе к информации, участию общественности в процессе принятия решений и доступе к правосудию по вопросам, касающимся окружающей среды (г. Орхус, 25 июня 1998 года, ратифицирована Законом Республики Казахстан от 23 октября 2000 года № 92-</w:t>
      </w:r>
      <w:r>
        <w:rPr>
          <w:color w:val="000000"/>
          <w:sz w:val="28"/>
        </w:rPr>
        <w:t>II</w:t>
      </w:r>
      <w:r w:rsidRPr="00B728F2">
        <w:rPr>
          <w:color w:val="000000"/>
          <w:sz w:val="28"/>
          <w:lang w:val="ru-RU"/>
        </w:rPr>
        <w:t xml:space="preserve"> "О ратификации Конвенции о доступе к информации, участию общественности в процессе принятия решений и доступе к правосудию по вопросам, касающимся окружающей среды", далее – Орхусская конвенция).</w:t>
      </w:r>
    </w:p>
    <w:p w14:paraId="180CEC0F"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16 с изменениями, внесенными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C10" w14:textId="77777777" w:rsidR="00BC6B4D" w:rsidRPr="00B728F2" w:rsidRDefault="00B728F2">
      <w:pPr>
        <w:spacing w:after="0"/>
        <w:jc w:val="both"/>
        <w:rPr>
          <w:lang w:val="ru-RU"/>
        </w:rPr>
      </w:pPr>
      <w:bookmarkStart w:id="16" w:name="z17"/>
      <w:r w:rsidRPr="00B728F2">
        <w:rPr>
          <w:color w:val="000000"/>
          <w:sz w:val="28"/>
          <w:lang w:val="ru-RU"/>
        </w:rPr>
        <w:t xml:space="preserve"> </w:t>
      </w:r>
      <w:r>
        <w:rPr>
          <w:color w:val="000000"/>
          <w:sz w:val="28"/>
        </w:rPr>
        <w:t>     </w:t>
      </w:r>
      <w:r w:rsidRPr="00B728F2">
        <w:rPr>
          <w:color w:val="000000"/>
          <w:sz w:val="28"/>
          <w:lang w:val="ru-RU"/>
        </w:rPr>
        <w:t xml:space="preserve"> 17. Разъяснить судам, что для любых видов хозяйственной и иной деятельности, которые могут оказать прямое или косвенное воздействие на окружающую среду, жизнь и здоровье населения, установлена обязательность оценки воздействия на окружающую среду (далее – ОВОС), стадии и порядок </w:t>
      </w:r>
      <w:r w:rsidRPr="00B728F2">
        <w:rPr>
          <w:color w:val="000000"/>
          <w:sz w:val="28"/>
          <w:lang w:val="ru-RU"/>
        </w:rPr>
        <w:lastRenderedPageBreak/>
        <w:t>проведения которой определены главой 6 ЭК. В соответствии со статьями 35 и 38 ЭК в рамках ОВОС оцениваются возможные последствия намечаемой хозяйственной и иной деятельности для окружающей среды, здоровья человека, разрабатываются меры по предотвращению неблагоприятных последствий (уничтожения, деградации, повреждения и истощения естественных экологических систем и природных ресурсов), оздоровлению окружающей среды с учетом требований экологического законодательства.</w:t>
      </w:r>
    </w:p>
    <w:bookmarkEnd w:id="16"/>
    <w:p w14:paraId="180CEC11"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ОВОС осуществляется физическими и юридическими лицами, получившими лицензию на выполнение работ и оказание услуг в области охраны окружающей среды. Организацию и финансирование работ по ОВОС обеспечивает заказчик (инициатор) планируемой деятельности.</w:t>
      </w:r>
    </w:p>
    <w:p w14:paraId="180CEC12"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Согласно Правилам проведения общественных слушаний, утвержденным приказом Министра охраны окружающей среды Республики Казахстан 7 мая 2007 года № 135-п, общественные слушания по обсуждению материалов ОВОС проводятся в форме открытого собрания либо опроса. Заказчик (инициатор) намечаемой управленческой, хозяйственной и иной деятельности предварительно согласовывает с местными исполнительными органами время и место проведения общественных слушаний и публикует объявление в средствах массовой информации о проведении общественных слушаний с указанием времени и места их проведения.</w:t>
      </w:r>
    </w:p>
    <w:p w14:paraId="180CEC13"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Публикация объявления должна осуществляться на государственном и русском языках за 20 дней до даты проведения общественных слушаний.</w:t>
      </w:r>
    </w:p>
    <w:p w14:paraId="180CEC14"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В соответствии со статьей 57-2 ЭК по проектам, реализация которых может непосредственно повлиять на окружающую среду, жизнь и здоровье населения, и при производстве ГЭЭ обязательно проведение общественных слушаний, организация, порядок проведения и фиксация результатов которых отнесены к компетенции местных исполнительных органов (статья 20 ЭК).</w:t>
      </w:r>
    </w:p>
    <w:p w14:paraId="180CEC15"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17 с изменениями, внесенными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C16" w14:textId="77777777" w:rsidR="00BC6B4D" w:rsidRPr="00B728F2" w:rsidRDefault="00B728F2">
      <w:pPr>
        <w:spacing w:after="0"/>
        <w:jc w:val="both"/>
        <w:rPr>
          <w:lang w:val="ru-RU"/>
        </w:rPr>
      </w:pPr>
      <w:bookmarkStart w:id="17" w:name="z18"/>
      <w:r w:rsidRPr="00B728F2">
        <w:rPr>
          <w:color w:val="000000"/>
          <w:sz w:val="28"/>
          <w:lang w:val="ru-RU"/>
        </w:rPr>
        <w:t xml:space="preserve"> </w:t>
      </w:r>
      <w:r>
        <w:rPr>
          <w:color w:val="000000"/>
          <w:sz w:val="28"/>
        </w:rPr>
        <w:t>     </w:t>
      </w:r>
      <w:r w:rsidRPr="00B728F2">
        <w:rPr>
          <w:color w:val="000000"/>
          <w:sz w:val="28"/>
          <w:lang w:val="ru-RU"/>
        </w:rPr>
        <w:t xml:space="preserve"> 18. В силу статьи 14 ЭК общественные объединения при осуществлении деятельности в области охраны окружающей среды вправе получать от государственных органов и организаций своевременную, полную и достоверную экологическую информацию, в соответствии со статьями 163, 164 и 165 ЭК. Предоставление экологической информации осуществляется в соответствии с Законом Республики Казахстан от 12 января 2007 года № 221-</w:t>
      </w:r>
      <w:r>
        <w:rPr>
          <w:color w:val="000000"/>
          <w:sz w:val="28"/>
        </w:rPr>
        <w:t>III</w:t>
      </w:r>
      <w:r w:rsidRPr="00B728F2">
        <w:rPr>
          <w:color w:val="000000"/>
          <w:sz w:val="28"/>
          <w:lang w:val="ru-RU"/>
        </w:rPr>
        <w:t xml:space="preserve"> "О порядке рассмотрения обращений физических и юридических лиц" и Правилами </w:t>
      </w:r>
      <w:r w:rsidRPr="00B728F2">
        <w:rPr>
          <w:color w:val="000000"/>
          <w:sz w:val="28"/>
          <w:lang w:val="ru-RU"/>
        </w:rPr>
        <w:lastRenderedPageBreak/>
        <w:t>оказания государственной услуги "Предоставление экологической информации", утвержденными приказом Министра экологии, геологии и природных ресурсов Республики Казахстан от 2 июня 2020 года № 130.</w:t>
      </w:r>
    </w:p>
    <w:bookmarkEnd w:id="17"/>
    <w:p w14:paraId="180CEC17"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Согласно статье 17 Закона Республики Казахстан от 15 марта 1999 года № 349-</w:t>
      </w:r>
      <w:r>
        <w:rPr>
          <w:color w:val="000000"/>
          <w:sz w:val="28"/>
        </w:rPr>
        <w:t>I</w:t>
      </w:r>
      <w:r w:rsidRPr="00B728F2">
        <w:rPr>
          <w:color w:val="000000"/>
          <w:sz w:val="28"/>
          <w:lang w:val="ru-RU"/>
        </w:rPr>
        <w:t xml:space="preserve"> "О государственных секретах" сведения о состоянии экологии не подлежат засекречиванию.</w:t>
      </w:r>
    </w:p>
    <w:p w14:paraId="180CEC18"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Государственные органы по просьбе общественности о предоставлении экологической информации должны предоставлять ее с учетом требований главы 21 ЭК, Закона Республики Казахстан от 16 ноября 2015 года № 401-</w:t>
      </w:r>
      <w:r>
        <w:rPr>
          <w:color w:val="000000"/>
          <w:sz w:val="28"/>
        </w:rPr>
        <w:t>V</w:t>
      </w:r>
      <w:r w:rsidRPr="00B728F2">
        <w:rPr>
          <w:color w:val="000000"/>
          <w:sz w:val="28"/>
          <w:lang w:val="ru-RU"/>
        </w:rPr>
        <w:t xml:space="preserve"> "О доступе к информации" и статьи 4 Орхусской конвенции. Заинтересованные лица вправе также получить соответствующую экологическую информацию из Государственного фонда экологической информации в соответствии с Правилами ведения Государственного фонда экологической информации, утвержденными постановлением Правительства Республики Казахстан от 13 октября 2016 года № 589.</w:t>
      </w:r>
    </w:p>
    <w:p w14:paraId="180CEC19"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18 с изменениями, внесенными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C1A" w14:textId="77777777" w:rsidR="00BC6B4D" w:rsidRPr="00B728F2" w:rsidRDefault="00B728F2">
      <w:pPr>
        <w:spacing w:after="0"/>
        <w:jc w:val="both"/>
        <w:rPr>
          <w:lang w:val="ru-RU"/>
        </w:rPr>
      </w:pPr>
      <w:bookmarkStart w:id="18" w:name="z19"/>
      <w:r w:rsidRPr="00B728F2">
        <w:rPr>
          <w:color w:val="000000"/>
          <w:sz w:val="28"/>
          <w:lang w:val="ru-RU"/>
        </w:rPr>
        <w:t xml:space="preserve"> </w:t>
      </w:r>
      <w:r>
        <w:rPr>
          <w:color w:val="000000"/>
          <w:sz w:val="28"/>
        </w:rPr>
        <w:t>     </w:t>
      </w:r>
      <w:r w:rsidRPr="00B728F2">
        <w:rPr>
          <w:color w:val="000000"/>
          <w:sz w:val="28"/>
          <w:lang w:val="ru-RU"/>
        </w:rPr>
        <w:t xml:space="preserve"> 19. При рассмотрении данной категории дел судам необходимо иметь в виду, что положения статьи 9 Орхусской конвенции применимы к спорам о доступе представителей общественности (физических и (или) юридических лиц) по поводу:</w:t>
      </w:r>
    </w:p>
    <w:bookmarkEnd w:id="18"/>
    <w:p w14:paraId="180CEC1B"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нарушений права общественности на доступ к экологической информации;</w:t>
      </w:r>
    </w:p>
    <w:p w14:paraId="180CEC1C"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нарушений права на участие общественности в процессе принятия решений по планируемой хозяйственной деятельности (в рамках процедур ОВОС и ГЭЭ);</w:t>
      </w:r>
    </w:p>
    <w:p w14:paraId="180CEC1D"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обжалования решений, действий (бездействия) государственных и негосударственных органов, организаций, физических лиц, связанных с нарушением экологического законодательства.</w:t>
      </w:r>
    </w:p>
    <w:p w14:paraId="180CEC1E" w14:textId="77777777" w:rsidR="00BC6B4D" w:rsidRPr="00B728F2" w:rsidRDefault="00B728F2">
      <w:pPr>
        <w:spacing w:after="0"/>
        <w:jc w:val="both"/>
        <w:rPr>
          <w:lang w:val="ru-RU"/>
        </w:rPr>
      </w:pPr>
      <w:bookmarkStart w:id="19" w:name="z20"/>
      <w:r w:rsidRPr="00B728F2">
        <w:rPr>
          <w:color w:val="000000"/>
          <w:sz w:val="28"/>
          <w:lang w:val="ru-RU"/>
        </w:rPr>
        <w:t xml:space="preserve"> </w:t>
      </w:r>
      <w:r>
        <w:rPr>
          <w:color w:val="000000"/>
          <w:sz w:val="28"/>
        </w:rPr>
        <w:t>     </w:t>
      </w:r>
      <w:r w:rsidRPr="00B728F2">
        <w:rPr>
          <w:color w:val="000000"/>
          <w:sz w:val="28"/>
          <w:lang w:val="ru-RU"/>
        </w:rPr>
        <w:t xml:space="preserve"> 20. В силу требований статей 126, 1017 ГК (о служебной и коммерческой тайне, нераскрытой информации) заявителю может быть отказано в предоставлении сведений </w:t>
      </w:r>
      <w:r>
        <w:rPr>
          <w:color w:val="000000"/>
          <w:sz w:val="28"/>
        </w:rPr>
        <w:t>o</w:t>
      </w:r>
      <w:r w:rsidRPr="00B728F2">
        <w:rPr>
          <w:color w:val="000000"/>
          <w:sz w:val="28"/>
          <w:lang w:val="ru-RU"/>
        </w:rPr>
        <w:t xml:space="preserve"> мощности установки, сырьевой базе, количестве рабочих смен, финансировании природоохранных мероприятий и других данных. Отказ в получении экологической информации относительно сведений и данных с ограниченным доступом может быть основан также на следующих законодательных актах: Уголовно-процессуальном кодексе Республики Казахстан (тайна оперативно-розыскной деятельности, дознания и предварительного следствия), законах Республики Казахстан от 19 марта 2010 </w:t>
      </w:r>
      <w:r w:rsidRPr="00B728F2">
        <w:rPr>
          <w:color w:val="000000"/>
          <w:sz w:val="28"/>
          <w:lang w:val="ru-RU"/>
        </w:rPr>
        <w:lastRenderedPageBreak/>
        <w:t>года № 257-</w:t>
      </w:r>
      <w:r>
        <w:rPr>
          <w:color w:val="000000"/>
          <w:sz w:val="28"/>
        </w:rPr>
        <w:t>IV</w:t>
      </w:r>
      <w:r w:rsidRPr="00B728F2">
        <w:rPr>
          <w:color w:val="000000"/>
          <w:sz w:val="28"/>
          <w:lang w:val="ru-RU"/>
        </w:rPr>
        <w:t xml:space="preserve"> "О государственной статистике" (гарантии физическим и юридическим лицам конфиденциальности первичной статистической информации), от 24 ноября 2015 года № 418-</w:t>
      </w:r>
      <w:r>
        <w:rPr>
          <w:color w:val="000000"/>
          <w:sz w:val="28"/>
        </w:rPr>
        <w:t>V</w:t>
      </w:r>
      <w:r w:rsidRPr="00B728F2">
        <w:rPr>
          <w:color w:val="000000"/>
          <w:sz w:val="28"/>
          <w:lang w:val="ru-RU"/>
        </w:rPr>
        <w:t xml:space="preserve"> "Об информатизации" (нарушение неприкосновенности частной жизни).</w:t>
      </w:r>
    </w:p>
    <w:p w14:paraId="180CEC1F" w14:textId="77777777" w:rsidR="00BC6B4D" w:rsidRPr="00B728F2" w:rsidRDefault="00B728F2">
      <w:pPr>
        <w:spacing w:after="0"/>
        <w:jc w:val="both"/>
        <w:rPr>
          <w:lang w:val="ru-RU"/>
        </w:rPr>
      </w:pPr>
      <w:bookmarkStart w:id="20" w:name="z21"/>
      <w:bookmarkEnd w:id="19"/>
      <w:r w:rsidRPr="00B728F2">
        <w:rPr>
          <w:color w:val="000000"/>
          <w:sz w:val="28"/>
          <w:lang w:val="ru-RU"/>
        </w:rPr>
        <w:t xml:space="preserve"> </w:t>
      </w:r>
      <w:r>
        <w:rPr>
          <w:color w:val="000000"/>
          <w:sz w:val="28"/>
        </w:rPr>
        <w:t>     </w:t>
      </w:r>
      <w:r w:rsidRPr="00B728F2">
        <w:rPr>
          <w:color w:val="000000"/>
          <w:sz w:val="28"/>
          <w:lang w:val="ru-RU"/>
        </w:rPr>
        <w:t xml:space="preserve"> 21. В соответствии со статьей 288 ЭК физические и юридические лица, деятельность которых связана с образованием отходов производства и потребления, несут ответственность как собственники за безопасное обращение с отходами с момента их образования, если иное не предусмотрено законодательством или договором, определяющим условия обращения с отходами. Они обязаны соблюдать экологические и санитарно-эпидемиологические требования и выполнять мероприятия по хранению, утилизации, обезвреживанию, размещению или безопасному удалению отходов в места хранения. Сроки безопасного хранения отходов до их восстановления или переработки либо захоронения определены пунктом 3 статьи 288 ЭК.</w:t>
      </w:r>
    </w:p>
    <w:bookmarkEnd w:id="20"/>
    <w:p w14:paraId="180CEC20"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Понятие временного размещения отходов дано в подпункте </w:t>
      </w:r>
      <w:proofErr w:type="gramStart"/>
      <w:r w:rsidRPr="00B728F2">
        <w:rPr>
          <w:color w:val="000000"/>
          <w:sz w:val="28"/>
          <w:lang w:val="ru-RU"/>
        </w:rPr>
        <w:t>30-1</w:t>
      </w:r>
      <w:proofErr w:type="gramEnd"/>
      <w:r w:rsidRPr="00B728F2">
        <w:rPr>
          <w:color w:val="000000"/>
          <w:sz w:val="28"/>
          <w:lang w:val="ru-RU"/>
        </w:rPr>
        <w:t>) статьи 1 ЭК. Суды должны иметь в виду, что согласно пункту 3-1 статьи 288 ЭК временное размещение отходов не является размещением отходов. Нарушение сроков хранения таких отходов влечет признание их размещенными с момента образования.</w:t>
      </w:r>
    </w:p>
    <w:p w14:paraId="180CEC21"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Экологическим законодательством на собственников отходов возлагается обязанность по пользованию централизованной системой сбора отходов или услугами субъектов, отвечающих квалификационным требованиям, выполняющих операции по сбору, утилизации, переработке, хранению, размещению или удалению отходов, либо самостоятельному осуществлению операций по размещению или удалению отходов. Передача отходов собственником таким субъектам означает одновременно переход к ним права собственности на отходы, если сторонами не заключено соглашение на иных условиях.</w:t>
      </w:r>
    </w:p>
    <w:p w14:paraId="180CEC22"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21 с изменением, внесенным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C23" w14:textId="77777777" w:rsidR="00BC6B4D" w:rsidRPr="00B728F2" w:rsidRDefault="00B728F2">
      <w:pPr>
        <w:spacing w:after="0"/>
        <w:jc w:val="both"/>
        <w:rPr>
          <w:lang w:val="ru-RU"/>
        </w:rPr>
      </w:pPr>
      <w:bookmarkStart w:id="21" w:name="z22"/>
      <w:r>
        <w:rPr>
          <w:color w:val="000000"/>
          <w:sz w:val="28"/>
        </w:rPr>
        <w:t>     </w:t>
      </w:r>
      <w:r w:rsidRPr="00B728F2">
        <w:rPr>
          <w:color w:val="000000"/>
          <w:sz w:val="28"/>
          <w:lang w:val="ru-RU"/>
        </w:rPr>
        <w:t xml:space="preserve"> 22. Физические и юридические лица, выполняющие операции по сбору, утилизации, переработке, хранению, размещению или удалению отходов и осуществляющие транспортировку отходов, принимаемых от сторонних организаций, несут ответственность за безопасное обращение с ними с момента передачи их собственником отходов – погрузки отходов на принадлежащее им транспортное средство и приемки их физическим или юридическим лицом, и до </w:t>
      </w:r>
      <w:r w:rsidRPr="00B728F2">
        <w:rPr>
          <w:color w:val="000000"/>
          <w:sz w:val="28"/>
          <w:lang w:val="ru-RU"/>
        </w:rPr>
        <w:lastRenderedPageBreak/>
        <w:t>выгрузки отходов в установленном месте из транспортного средства, если иное не предусмотрено законодательством или соглашением.</w:t>
      </w:r>
    </w:p>
    <w:bookmarkEnd w:id="21"/>
    <w:p w14:paraId="180CEC24"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В случаях передачи отходов производства и потребления организациям, не имеющим в совокупности прав на выполнение операций по сбору, утилизации, переработке, хранению, размещению или удалению отходов, обязанность по уплате платы за эмиссию в окружающую среду возлагается на лиц, в результате деятельности которых образуются такие отходы.</w:t>
      </w:r>
    </w:p>
    <w:p w14:paraId="180CEC25"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Ответственность собственников отходов производства и потребления, а равно субъектов, выполняющих операции по сбору, транспортировке, утилизации, переработке, хранению, размещению или удалению отходов в каждом конкретном случае определяется в зависимости от вида и степени опасности отходов в порядке, установленном ЭК.</w:t>
      </w:r>
    </w:p>
    <w:p w14:paraId="180CEC26"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Судам надлежит иметь в виду, что по смыслу статьи 297 ЭК на объем и размер ответственности влияет выполнение субъектами хозяйственной деятельности экологических мероприятий, в том числе финансовых, направленных на утилизацию отходов и уменьшение объемов их образования.</w:t>
      </w:r>
    </w:p>
    <w:p w14:paraId="180CEC27"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22 с изменением, внесенным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C28" w14:textId="77777777" w:rsidR="00BC6B4D" w:rsidRPr="00B728F2" w:rsidRDefault="00B728F2">
      <w:pPr>
        <w:spacing w:after="0"/>
        <w:jc w:val="both"/>
        <w:rPr>
          <w:lang w:val="ru-RU"/>
        </w:rPr>
      </w:pPr>
      <w:bookmarkStart w:id="22" w:name="z23"/>
      <w:r w:rsidRPr="00B728F2">
        <w:rPr>
          <w:color w:val="000000"/>
          <w:sz w:val="28"/>
          <w:lang w:val="ru-RU"/>
        </w:rPr>
        <w:t xml:space="preserve"> </w:t>
      </w:r>
      <w:r>
        <w:rPr>
          <w:color w:val="000000"/>
          <w:sz w:val="28"/>
        </w:rPr>
        <w:t>     </w:t>
      </w:r>
      <w:r w:rsidRPr="00B728F2">
        <w:rPr>
          <w:color w:val="000000"/>
          <w:sz w:val="28"/>
          <w:lang w:val="ru-RU"/>
        </w:rPr>
        <w:t xml:space="preserve"> 23. В соответствии со статьей 101 ЭК плата за эмиссии в окружающую среду, в том числе за размещение отходов производства и потребления, устанавливается и взимается по правилам, установленным главой 69 Налогового кодекса за эмиссии в окружающую среду в порядке специального природопользования.</w:t>
      </w:r>
    </w:p>
    <w:bookmarkEnd w:id="22"/>
    <w:p w14:paraId="180CEC29"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Эмиссии в окружающую среду без оформленного в установленном порядке экологического разрешения рассматриваются как эмиссии в окружающую среду сверх установленных нормативов, за исключением выбросов загрязняющих веществ от передвижных источников.</w:t>
      </w:r>
    </w:p>
    <w:p w14:paraId="180CEC2A"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Исполнение налоговых обязательств по оплате эмиссии в окружающую среду не освобождает природопользователя от возмещения ущерба, нанесенного окружающей среде (пункт 5 статьи 101 ЭК).</w:t>
      </w:r>
    </w:p>
    <w:p w14:paraId="180CEC2B"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23 с изменениями, внесенными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C2C" w14:textId="77777777" w:rsidR="00BC6B4D" w:rsidRPr="00B728F2" w:rsidRDefault="00B728F2">
      <w:pPr>
        <w:spacing w:after="0"/>
        <w:jc w:val="both"/>
        <w:rPr>
          <w:lang w:val="ru-RU"/>
        </w:rPr>
      </w:pPr>
      <w:bookmarkStart w:id="23" w:name="z24"/>
      <w:r w:rsidRPr="00B728F2">
        <w:rPr>
          <w:color w:val="000000"/>
          <w:sz w:val="28"/>
          <w:lang w:val="ru-RU"/>
        </w:rPr>
        <w:t xml:space="preserve"> </w:t>
      </w:r>
      <w:r>
        <w:rPr>
          <w:color w:val="000000"/>
          <w:sz w:val="28"/>
        </w:rPr>
        <w:t>     </w:t>
      </w:r>
      <w:r w:rsidRPr="00B728F2">
        <w:rPr>
          <w:color w:val="000000"/>
          <w:sz w:val="28"/>
          <w:lang w:val="ru-RU"/>
        </w:rPr>
        <w:t xml:space="preserve"> 24. При определении экономической оценки ущерба, нанесенного окружающей среде, суды в соответствии с пунктом 1 статьи 108 ЭК должны </w:t>
      </w:r>
      <w:r w:rsidRPr="00B728F2">
        <w:rPr>
          <w:color w:val="000000"/>
          <w:sz w:val="28"/>
          <w:lang w:val="ru-RU"/>
        </w:rPr>
        <w:lastRenderedPageBreak/>
        <w:t>исходить из стоимости затрат по восстановлению окружающей среды и потребительских свойств природных ресурсов.</w:t>
      </w:r>
    </w:p>
    <w:bookmarkEnd w:id="23"/>
    <w:p w14:paraId="180CEC2D"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Экономическая оценка ущерба от загрязнения атмосферного воздуха и водных, земельных ресурсов, а также от размещения отходов производства и потребления определяется прямым или косвенным методами в соответствии со статьями 108, 109 и 110 ЭК, Правилами экономической оценки ущерба от загрязнения окружающей среды, утвержденными постановлением Правительства Республики Казахстан от 27 июня 2007 года № 535 (далее – Правила оценки ущерба) и другими правовыми актами, в зависимости от того, возможна ли полная ликвидация последствий нанесенного ущерба путем мероприятий по восстановлению окружающей среды (пункт 3 статьи 108 ЭК).</w:t>
      </w:r>
    </w:p>
    <w:p w14:paraId="180CEC2E"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При оценке стоимости ущерба, причиненного окружающей среде и здоровью населения, имуществу физических и юридических лиц, государству, а также для проверки представленных сторонами расчетов суды должны применять нормативы и таксы, установленные Правилами оценки ущерба в отношении каждого конкретного объекта окружающей среды. В случае, если порядок исчисления ущерба не регулируется специальным нормативным правовым актом, его размер определяется по фактическим затратам на восстановление нарушенного состояния окружающей среды с учетом понесенных убытков, в том числе упущенной выгоды.</w:t>
      </w:r>
    </w:p>
    <w:p w14:paraId="180CEC2F"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В частности, экономическая оценка ущерба от самовольной добычи общераспространенных полезных ископаемых (песок, гравий, глина и другие, далее – ОПИ) определяется в десятикратном размере стоимости добытых полезных ископаемых и (или) произведенного товарного продукта, полученного из них.</w:t>
      </w:r>
    </w:p>
    <w:p w14:paraId="180CEC30"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В случае возникновения сомнений в правильности представленных расчетов либо при наличии возражений одной из сторон суд с целью проверки и устранения противоречий вправе, в соответствии со статьями 77 и 82 Гражданского процессуального кодекса Республики Казахстан (далее – ГПК), привлечь специалиста или назначить соответствующую судебную экспертизу.</w:t>
      </w:r>
    </w:p>
    <w:p w14:paraId="180CEC31"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Расчет оценки ущерба, причиненного природопользователем без надлежащего разрешения, должен производиться отдельно по каждому источнику загрязнения с применением соответствующего коэффициента Правил оценки ущерба.</w:t>
      </w:r>
    </w:p>
    <w:p w14:paraId="180CEC32"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В соответствии с Правилами оценки ущерба результаты инструментальных замеров и анализов, свидетельствующие о превышении установленных нормативов выбросов (сбросов) загрязняющих веществ, распространяются на </w:t>
      </w:r>
      <w:r w:rsidRPr="00B728F2">
        <w:rPr>
          <w:color w:val="000000"/>
          <w:sz w:val="28"/>
          <w:lang w:val="ru-RU"/>
        </w:rPr>
        <w:lastRenderedPageBreak/>
        <w:t>период с последней проверки, проведенной в ходе государственного экологического контроля, до истечения срока исковой давности.</w:t>
      </w:r>
    </w:p>
    <w:p w14:paraId="180CEC33"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Следует иметь в виду, что расчет оценки ущерба не подлежит отдельному обжалованию в порядке гражданского судопроизводства, поскольку расчет является доказательством, подлежащим оценке в совокупности с другими доказательствами по делу в порядке, предусмотренном главой 7 ГПК.</w:t>
      </w:r>
    </w:p>
    <w:p w14:paraId="180CEC34"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24 с изменением, внесенным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C35" w14:textId="77777777" w:rsidR="00BC6B4D" w:rsidRPr="00B728F2" w:rsidRDefault="00B728F2">
      <w:pPr>
        <w:spacing w:after="0"/>
        <w:jc w:val="both"/>
        <w:rPr>
          <w:lang w:val="ru-RU"/>
        </w:rPr>
      </w:pPr>
      <w:bookmarkStart w:id="24" w:name="z25"/>
      <w:r>
        <w:rPr>
          <w:color w:val="000000"/>
          <w:sz w:val="28"/>
        </w:rPr>
        <w:t>     </w:t>
      </w:r>
      <w:r w:rsidRPr="00B728F2">
        <w:rPr>
          <w:color w:val="000000"/>
          <w:sz w:val="28"/>
          <w:lang w:val="ru-RU"/>
        </w:rPr>
        <w:t xml:space="preserve"> 25. Прямой метод экономической оценки ущерба определяется с учетом фактических затрат и наиболее эффективных инженерных, организационно-технических и технологических мероприятий, необходимых для восстановления окружающей среды, восполнения деградировавших природных ресурсов и оздоровления живых организмов.</w:t>
      </w:r>
    </w:p>
    <w:bookmarkEnd w:id="24"/>
    <w:p w14:paraId="180CEC36"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Сбор и анализ необходимых материалов, установление экономической оценки нанесенного ущерба проводятся должностными лицами уполномоченного органа в области охраны окружающей среды в месячный срок с даты установления факта нанесения ущерба. Лицо, нанесшее ущерб окружающей среде, обязано предоставить гарантийное письмо с указанием конкретных мероприятий по восстановлению окружающей среды и сроков их проведения. Оценка мер по ликвидации последствий ущерба определяется по их рыночной стоимости или с учетом заключения независимого эксперта, уполномоченного проводить экспертизы в области охраны окружающей среды.</w:t>
      </w:r>
    </w:p>
    <w:p w14:paraId="180CEC37"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По смыслу статьи 110 ЭК и пункта 4 Правил оценки ущерба при определении возможности осуществить полную ликвидацию нанесенного ущерба путем мероприятий по восстановлению окружающей среды суды должны принимать во внимание только прямой метод экономической оценки ущерба с целью немедленного принятия мер по устранению последствий загрязнения и обязательных превентивных мер по предотвращению загрязнения окружающей среды и нанесения ей ущерба в любых иных формах.</w:t>
      </w:r>
    </w:p>
    <w:p w14:paraId="180CEC38"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Судам на стадии подготовки дела к судебному разбирательству по спорам о применении экологического законодательства, где экономическая оценка ущерба, нанесенного окружающей среде, определяется прямым методом, необходимо разъяснять сторонам положения статьи 322 ЭК, в силу которых, с согласия сторон, по решению суда вред может быть возмещен добровольно, в натуральной форме путем возложения на ответчика обязанности по устранению ущерба, нанесенного окружающей среде.</w:t>
      </w:r>
    </w:p>
    <w:p w14:paraId="180CEC39" w14:textId="77777777" w:rsidR="00BC6B4D" w:rsidRPr="00B728F2" w:rsidRDefault="00B728F2">
      <w:pPr>
        <w:spacing w:after="0"/>
        <w:jc w:val="both"/>
        <w:rPr>
          <w:lang w:val="ru-RU"/>
        </w:rPr>
      </w:pPr>
      <w:r>
        <w:rPr>
          <w:color w:val="000000"/>
          <w:sz w:val="28"/>
        </w:rPr>
        <w:lastRenderedPageBreak/>
        <w:t>     </w:t>
      </w:r>
      <w:r w:rsidRPr="00B728F2">
        <w:rPr>
          <w:color w:val="000000"/>
          <w:sz w:val="28"/>
          <w:lang w:val="ru-RU"/>
        </w:rPr>
        <w:t xml:space="preserve"> Косвенный метод экономической оценки ущерба применяется в случаях, когда не может быть применен прямой метод экономической оценки ущерба: загрязнения атмосферного воздуха, водных ресурсов, а также размещения отходов производства и потребления, в том числе радиоактивных, сверхустановленных нормативов и сверхнормативного изъятия природных ресурсов. Так, попадание сточных вод с вредными веществами в реку предполагает применение косвенного метода оценки ущерба, нанесенного окружающей среде, а попадание таких вод на прилегающую к водоему местность – прямого метода.</w:t>
      </w:r>
    </w:p>
    <w:p w14:paraId="180CEC3A"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Экономическая оценка ущерба косвенным методом определяется в порядке, установленном пунктом 2 статьи 110 ЭК, и основывается на разнице между фактическим воздействием на окружающую среду и установленным нормативом, а также на ставках платы за эмиссии в окружающую среду, уровнях экологической опасности и экологического риска.</w:t>
      </w:r>
    </w:p>
    <w:p w14:paraId="180CEC3B" w14:textId="77777777" w:rsidR="00BC6B4D" w:rsidRPr="00B728F2" w:rsidRDefault="00B728F2">
      <w:pPr>
        <w:spacing w:after="0"/>
        <w:jc w:val="both"/>
        <w:rPr>
          <w:lang w:val="ru-RU"/>
        </w:rPr>
      </w:pPr>
      <w:bookmarkStart w:id="25" w:name="z26"/>
      <w:r>
        <w:rPr>
          <w:color w:val="000000"/>
          <w:sz w:val="28"/>
        </w:rPr>
        <w:t>     </w:t>
      </w:r>
      <w:r w:rsidRPr="00B728F2">
        <w:rPr>
          <w:color w:val="000000"/>
          <w:sz w:val="28"/>
          <w:lang w:val="ru-RU"/>
        </w:rPr>
        <w:t xml:space="preserve"> 26. Обратить внимание судов на необходимость разграничения ответственности природопользователя за уклонение от уплаты обязательных экологических платежей, от ответственности за причиненный ущерб окружающей среде.</w:t>
      </w:r>
    </w:p>
    <w:bookmarkEnd w:id="25"/>
    <w:p w14:paraId="180CEC3C"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Лицо, причинившее вред жизни и здоровью физических лиц, ущерб имуществу физических и юридических лиц, государству либо окружающей среде вправе добровольно или по решению суда устранить нанесенные вред или ущерб либо компенсировать их в стоимостном выражении за счет собственных или страховых средств до состояния, имевшегося к моменту причинения вреда или ущерба, выполнить мероприятия по воспроизводству природных ресурсов, по возмещению истцу убытков, включая упущенную выгоду, либо путем перечисления денежных средств в государственный бюджет или непосредственно потерпевшему лицу. Вред, причиненный жизни и здоровью физического лица, возмещается в полном объеме с учетом степени потери трудоспособности потерпевшего, затрат на его лечение и восстановление здоровья, затрат по уходу за больным, иных расходов и потерь. Так, пунктом 1 статьи 21 Закона о радиационной безопасности предусмотрено право граждан на возмещение вреда, причиненного их жизни и здоровью, и на возмещение имущественных убытков, обусловленных облучением, ионизирующим излучением сверх установленных пределов или в результате радиационной аварии в соответствии с законодательством.</w:t>
      </w:r>
    </w:p>
    <w:p w14:paraId="180CEC3D"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Если лицо, виновное в причинении ущерба окружающей среде, не в состоянии исполнить судебный акт по восстановлению в натуральной форме </w:t>
      </w:r>
      <w:r w:rsidRPr="00B728F2">
        <w:rPr>
          <w:color w:val="000000"/>
          <w:sz w:val="28"/>
          <w:lang w:val="ru-RU"/>
        </w:rPr>
        <w:lastRenderedPageBreak/>
        <w:t>природной среды до состояния, имевшегося к моменту причинения вреда, предоставлению равноценного природного ресурса взамен уничтоженного либо поврежденного, либо компенсировать его в денежной форме, то суд, вынесший решение, или суд по месту исполнения решения может в порядке статьи 246 ГПК по ходатайству судебного исполнителя и (или) по заявлению сторон в исполнительном производстве изменить способ и порядок его исполнения.</w:t>
      </w:r>
    </w:p>
    <w:p w14:paraId="180CEC3E"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26 с изменениями, внесенными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C3F" w14:textId="77777777" w:rsidR="00BC6B4D" w:rsidRPr="00B728F2" w:rsidRDefault="00B728F2">
      <w:pPr>
        <w:spacing w:after="0"/>
        <w:jc w:val="both"/>
        <w:rPr>
          <w:lang w:val="ru-RU"/>
        </w:rPr>
      </w:pPr>
      <w:bookmarkStart w:id="26" w:name="z27"/>
      <w:r w:rsidRPr="00B728F2">
        <w:rPr>
          <w:color w:val="000000"/>
          <w:sz w:val="28"/>
          <w:lang w:val="ru-RU"/>
        </w:rPr>
        <w:t xml:space="preserve"> </w:t>
      </w:r>
      <w:r>
        <w:rPr>
          <w:color w:val="000000"/>
          <w:sz w:val="28"/>
        </w:rPr>
        <w:t>     </w:t>
      </w:r>
      <w:r w:rsidRPr="00B728F2">
        <w:rPr>
          <w:color w:val="000000"/>
          <w:sz w:val="28"/>
          <w:lang w:val="ru-RU"/>
        </w:rPr>
        <w:t xml:space="preserve"> 27. Разъяснить судам, что дела об обжаловании решений, действий (бездействия) должностных лиц уполномоченного органа в области охраны окружающей среды, специально уполномоченных органов в области охраны окружающей среды, охраны, воспроизводства и использования природных ресурсов, а также местных представительных и (или) исполнительных органов, органов местного самоуправления по вопросам, связанным с экологическим законодательством, в том числе в защиту интересов неопределенного круга лиц, государственными органами в пределах своей компетенции, юридическими лицами, а также прокурором – в случаях, предусмотренных абзацем вторым части первой статьи 292 ГПК, подсудны специализированным межрайонным экономическим судам, за исключением дел, предусмотренных частью четвертой статьи 27 и подпунктом 2) статьи 28 ГПК.</w:t>
      </w:r>
    </w:p>
    <w:bookmarkEnd w:id="26"/>
    <w:p w14:paraId="180CEC40"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Если по результатам проведенного контроля протокол об административном правонарушении не составлялся, обжалованию в порядке главы 29 ГПК подлежит предписание об устранении нарушений экологического законодательства.</w:t>
      </w:r>
    </w:p>
    <w:p w14:paraId="180CEC41"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В соответствии со статьей 126 ЭК требование об обязательном соблюдении порядка досудебного урегулирования вопросов, связанных с обжалованием решения, действий (бездействия) должностных лиц, распространяется только на решения, действия (бездействие) должностных лиц, осуществляющих государственный экологический контроль.</w:t>
      </w:r>
    </w:p>
    <w:p w14:paraId="180CEC42"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Если истцом (заявителем в порядке главы 29 ГПК) не соблюден установленный законом для данной категории дел порядок досудебного урегулирования спора и возможность применения этого порядка не утрачена, то в соответствии с подпунктом 1) части первой статьи 152 ГПК судья возвращает исковое заявление истцу.</w:t>
      </w:r>
    </w:p>
    <w:p w14:paraId="180CEC43"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В случае принятия такового искового заявления оно подлежит оставлению без рассмотрения на основании подпункта 1) статьи 279 ГПК.</w:t>
      </w:r>
    </w:p>
    <w:p w14:paraId="180CEC44" w14:textId="77777777" w:rsidR="00BC6B4D" w:rsidRPr="00B728F2" w:rsidRDefault="00B728F2">
      <w:pPr>
        <w:spacing w:after="0"/>
        <w:rPr>
          <w:lang w:val="ru-RU"/>
        </w:rPr>
      </w:pPr>
      <w:r>
        <w:rPr>
          <w:color w:val="FF0000"/>
          <w:sz w:val="28"/>
        </w:rPr>
        <w:lastRenderedPageBreak/>
        <w:t>     </w:t>
      </w:r>
      <w:r w:rsidRPr="00B728F2">
        <w:rPr>
          <w:color w:val="FF0000"/>
          <w:sz w:val="28"/>
          <w:lang w:val="ru-RU"/>
        </w:rPr>
        <w:t xml:space="preserve"> Сноска. Пункт 27 с изменением, внесенным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C45" w14:textId="77777777" w:rsidR="00BC6B4D" w:rsidRPr="00B728F2" w:rsidRDefault="00B728F2">
      <w:pPr>
        <w:spacing w:after="0"/>
        <w:jc w:val="both"/>
        <w:rPr>
          <w:lang w:val="ru-RU"/>
        </w:rPr>
      </w:pPr>
      <w:bookmarkStart w:id="27" w:name="z28"/>
      <w:r>
        <w:rPr>
          <w:color w:val="000000"/>
          <w:sz w:val="28"/>
        </w:rPr>
        <w:t>     </w:t>
      </w:r>
      <w:r w:rsidRPr="00B728F2">
        <w:rPr>
          <w:color w:val="000000"/>
          <w:sz w:val="28"/>
          <w:lang w:val="ru-RU"/>
        </w:rPr>
        <w:t xml:space="preserve"> 28. Разъяснить судам, что экологическим спором является спор по поводу оценки принятых и осуществляемых решений мероприятий, связанных с охраной окружающей среды, в процессе хозяйственной, управленческой и иной деятельности, в том числе размещения объектов, заключений государственной экологической экспертизы, приостановления, ограничения или прекращения деятельности предприятий, размера платы за эмиссии в окружающую среду, о возмещении вреда, причиненного здоровью человека, окружающей среде в результате нарушения экологического законодательства.</w:t>
      </w:r>
    </w:p>
    <w:bookmarkEnd w:id="27"/>
    <w:p w14:paraId="180CEC46"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Согласно нормам главы 46 ЭК экологические споры между субъектами экологических правоотношений могут быть решены путем переговоров, в том числе с привлечением экспертов либо в соответствии с ранее согласованной сторонами процедурой разрешения споров. Так, путем переговоров могут быть разрешены споры, связанные с исполнением, изменением или прекращением контракта в сфере недропользования (статья 78 Кодекса "О недрах и недропользовании"). Согласованная сторонами процедура разрешения споров означает возможность разрешения спора в соответствии с условиями договора, законодательными актами либо международным договором.</w:t>
      </w:r>
    </w:p>
    <w:p w14:paraId="180CEC47"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При разрешении споров с участием юридических и физических лиц суды должны истребовать от истца доказательства соблюдения досудебного порядка урегулирования спора.</w:t>
      </w:r>
    </w:p>
    <w:p w14:paraId="180CEC48"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В мотивировочной части решения судам следует делать ссылки на нормы действующего законодательства с указанием конкретной обязанности, возложенной на природопользователя соответствующими нормами ЭК, неисполнение которой явилось основанием для признания правонарушением.</w:t>
      </w:r>
    </w:p>
    <w:p w14:paraId="180CEC49"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Разъяснить судам, что при удовлетворении исков о возмещении ущерба в резолютивной части решения необходимо указывать на взыскание суммы ущерба в доход государства, реквизиты налогового органа по месту нахождения источника эмиссии либо на взыскание суммы ущерба в республиканский бюджет, за исключением средств, полученных от природопользователей по искам о возмещении вреда организациями нефтяного сектора, подлежащих зачислению в Национальный фонд Республики Казахстан.</w:t>
      </w:r>
    </w:p>
    <w:p w14:paraId="180CEC4A"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28 с изменениями, внесенными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w:t>
      </w:r>
      <w:r w:rsidRPr="00B728F2">
        <w:rPr>
          <w:color w:val="FF0000"/>
          <w:sz w:val="28"/>
          <w:lang w:val="ru-RU"/>
        </w:rPr>
        <w:lastRenderedPageBreak/>
        <w:t>официального опубликования).</w:t>
      </w:r>
      <w:r w:rsidRPr="00B728F2">
        <w:rPr>
          <w:lang w:val="ru-RU"/>
        </w:rPr>
        <w:br/>
      </w:r>
    </w:p>
    <w:p w14:paraId="180CEC4B" w14:textId="77777777" w:rsidR="00BC6B4D" w:rsidRPr="00B728F2" w:rsidRDefault="00B728F2">
      <w:pPr>
        <w:spacing w:after="0"/>
        <w:jc w:val="both"/>
        <w:rPr>
          <w:lang w:val="ru-RU"/>
        </w:rPr>
      </w:pPr>
      <w:bookmarkStart w:id="28" w:name="z29"/>
      <w:r>
        <w:rPr>
          <w:color w:val="000000"/>
          <w:sz w:val="28"/>
        </w:rPr>
        <w:t>     </w:t>
      </w:r>
      <w:r w:rsidRPr="00B728F2">
        <w:rPr>
          <w:color w:val="000000"/>
          <w:sz w:val="28"/>
          <w:lang w:val="ru-RU"/>
        </w:rPr>
        <w:t xml:space="preserve"> 29. При рассмотрении исковых требований физических лиц и общественных объединений об ограничении, приостановлении и прекращении хозяйственной и иной деятельности физических и юридических лиц, оказывающей отрицательное воздействие на окружающую среду, жизнь и здоровье человека, основанием для удовлетворения таких требований является, прежде всего, установление самого факта такого отрицательного воздействия.</w:t>
      </w:r>
    </w:p>
    <w:bookmarkEnd w:id="28"/>
    <w:p w14:paraId="180CEC4C"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Принимая решение об удовлетворении исковых требований о приостановлении, ограничении или прекращении экологически вредной деятельности, суды должны иметь в виду, что приостановление, ограничение либо прекращение отрицательного воздействия возможно не только в результате закрытия объекта, но и путем возложения на ответчика обязанности совершить действия, направленные на устранение источника вредного влияния: проведение ремонта, реконструкции, установку новых очистных сооружений, внедрение новых технологий производства, изменение условий природопользования и тому подобное, с обязательным указанием срока, в течение которого ответчик обязан устранить нарушения требований экологического законодательства.</w:t>
      </w:r>
    </w:p>
    <w:p w14:paraId="180CEC4D"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29 с изменениями, внесенными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официального опубликования).</w:t>
      </w:r>
      <w:r w:rsidRPr="00B728F2">
        <w:rPr>
          <w:lang w:val="ru-RU"/>
        </w:rPr>
        <w:br/>
      </w:r>
    </w:p>
    <w:p w14:paraId="180CEC4E" w14:textId="77777777" w:rsidR="00BC6B4D" w:rsidRPr="00B728F2" w:rsidRDefault="00B728F2">
      <w:pPr>
        <w:spacing w:after="0"/>
        <w:jc w:val="both"/>
        <w:rPr>
          <w:lang w:val="ru-RU"/>
        </w:rPr>
      </w:pPr>
      <w:bookmarkStart w:id="29" w:name="z30"/>
      <w:r>
        <w:rPr>
          <w:color w:val="000000"/>
          <w:sz w:val="28"/>
        </w:rPr>
        <w:t>     </w:t>
      </w:r>
      <w:r w:rsidRPr="00B728F2">
        <w:rPr>
          <w:color w:val="000000"/>
          <w:sz w:val="28"/>
          <w:lang w:val="ru-RU"/>
        </w:rPr>
        <w:t xml:space="preserve"> 30. Суд не принимает отказ истца от иска, если имеющиеся в деле доказательства свидетельствуют о наличии оснований и условий для привлечения ответчика к имущественной ответственности за совершение экологического правонарушения, за исключением случаев, когда нарушитель в добровольном порядке возместил вред в полном объеме, и по делам, связанным с принудительным взиманием платежей за использование объектов окружающей среды.</w:t>
      </w:r>
    </w:p>
    <w:bookmarkEnd w:id="29"/>
    <w:p w14:paraId="180CEC4F" w14:textId="77777777" w:rsidR="00BC6B4D" w:rsidRPr="00B728F2" w:rsidRDefault="00B728F2">
      <w:pPr>
        <w:spacing w:after="0"/>
        <w:jc w:val="both"/>
        <w:rPr>
          <w:lang w:val="ru-RU"/>
        </w:rPr>
      </w:pPr>
      <w:r>
        <w:rPr>
          <w:color w:val="000000"/>
          <w:sz w:val="28"/>
        </w:rPr>
        <w:t>     </w:t>
      </w:r>
      <w:r w:rsidRPr="00B728F2">
        <w:rPr>
          <w:color w:val="000000"/>
          <w:sz w:val="28"/>
          <w:lang w:val="ru-RU"/>
        </w:rPr>
        <w:t xml:space="preserve"> Обратить внимание судов на то, что действующее экологическое законодательство не предусматривает возможности снижения размера платежей, подлежащих уплате за использование объекта окружающей среды.</w:t>
      </w:r>
    </w:p>
    <w:p w14:paraId="180CEC50" w14:textId="77777777" w:rsidR="00BC6B4D" w:rsidRPr="00B728F2" w:rsidRDefault="00B728F2">
      <w:pPr>
        <w:spacing w:after="0"/>
        <w:jc w:val="both"/>
        <w:rPr>
          <w:lang w:val="ru-RU"/>
        </w:rPr>
      </w:pPr>
      <w:r w:rsidRPr="00B728F2">
        <w:rPr>
          <w:color w:val="000000"/>
          <w:sz w:val="28"/>
          <w:lang w:val="ru-RU"/>
        </w:rPr>
        <w:t xml:space="preserve"> </w:t>
      </w:r>
      <w:r>
        <w:rPr>
          <w:color w:val="000000"/>
          <w:sz w:val="28"/>
        </w:rPr>
        <w:t>     </w:t>
      </w:r>
      <w:r w:rsidRPr="00B728F2">
        <w:rPr>
          <w:color w:val="000000"/>
          <w:sz w:val="28"/>
          <w:lang w:val="ru-RU"/>
        </w:rPr>
        <w:t xml:space="preserve"> Споры, рассматриваемые в порядке особого искового производства по правилам главы 29 ГПК, не подлежат прекращению в связи с заключением сторонами мирового соглашения или соглашений сторон об урегулировании спора (конфликта) в порядке медиации либо партисипативной процедуры.</w:t>
      </w:r>
    </w:p>
    <w:p w14:paraId="180CEC51" w14:textId="77777777" w:rsidR="00BC6B4D" w:rsidRPr="00B728F2" w:rsidRDefault="00B728F2">
      <w:pPr>
        <w:spacing w:after="0"/>
        <w:rPr>
          <w:lang w:val="ru-RU"/>
        </w:rPr>
      </w:pPr>
      <w:r>
        <w:rPr>
          <w:color w:val="FF0000"/>
          <w:sz w:val="28"/>
        </w:rPr>
        <w:t>     </w:t>
      </w:r>
      <w:r w:rsidRPr="00B728F2">
        <w:rPr>
          <w:color w:val="FF0000"/>
          <w:sz w:val="28"/>
          <w:lang w:val="ru-RU"/>
        </w:rPr>
        <w:t xml:space="preserve"> Сноска. Пункт 30 с изменением, внесенным нормативным постановлением Верховного Суда РК от 15.04.2021 </w:t>
      </w:r>
      <w:r w:rsidRPr="00B728F2">
        <w:rPr>
          <w:color w:val="000000"/>
          <w:sz w:val="28"/>
          <w:lang w:val="ru-RU"/>
        </w:rPr>
        <w:t>№ 1</w:t>
      </w:r>
      <w:r w:rsidRPr="00B728F2">
        <w:rPr>
          <w:color w:val="FF0000"/>
          <w:sz w:val="28"/>
          <w:lang w:val="ru-RU"/>
        </w:rPr>
        <w:t xml:space="preserve"> (вводится в действие со дня первого </w:t>
      </w:r>
      <w:r w:rsidRPr="00B728F2">
        <w:rPr>
          <w:color w:val="FF0000"/>
          <w:sz w:val="28"/>
          <w:lang w:val="ru-RU"/>
        </w:rPr>
        <w:lastRenderedPageBreak/>
        <w:t>официального опубликования).</w:t>
      </w:r>
      <w:r w:rsidRPr="00B728F2">
        <w:rPr>
          <w:lang w:val="ru-RU"/>
        </w:rPr>
        <w:br/>
      </w:r>
    </w:p>
    <w:p w14:paraId="180CEC52" w14:textId="77777777" w:rsidR="00BC6B4D" w:rsidRPr="00B728F2" w:rsidRDefault="00B728F2">
      <w:pPr>
        <w:spacing w:after="0"/>
        <w:jc w:val="both"/>
        <w:rPr>
          <w:lang w:val="ru-RU"/>
        </w:rPr>
      </w:pPr>
      <w:bookmarkStart w:id="30" w:name="z31"/>
      <w:r w:rsidRPr="00B728F2">
        <w:rPr>
          <w:color w:val="000000"/>
          <w:sz w:val="28"/>
          <w:lang w:val="ru-RU"/>
        </w:rPr>
        <w:t xml:space="preserve"> </w:t>
      </w:r>
      <w:r>
        <w:rPr>
          <w:color w:val="000000"/>
          <w:sz w:val="28"/>
        </w:rPr>
        <w:t>     </w:t>
      </w:r>
      <w:r w:rsidRPr="00B728F2">
        <w:rPr>
          <w:color w:val="000000"/>
          <w:sz w:val="28"/>
          <w:lang w:val="ru-RU"/>
        </w:rPr>
        <w:t xml:space="preserve"> 31. Суды должны тщательно исследовать обстоятельства, способствующие нарушению экологического законодательства, и выносить частные определения в порядке, предусмотренном статьей 270 ГПК.</w:t>
      </w:r>
    </w:p>
    <w:p w14:paraId="180CEC53" w14:textId="77777777" w:rsidR="00BC6B4D" w:rsidRPr="00B728F2" w:rsidRDefault="00B728F2">
      <w:pPr>
        <w:spacing w:after="0"/>
        <w:jc w:val="both"/>
        <w:rPr>
          <w:lang w:val="ru-RU"/>
        </w:rPr>
      </w:pPr>
      <w:bookmarkStart w:id="31" w:name="z32"/>
      <w:bookmarkEnd w:id="30"/>
      <w:r w:rsidRPr="00B728F2">
        <w:rPr>
          <w:color w:val="000000"/>
          <w:sz w:val="28"/>
          <w:lang w:val="ru-RU"/>
        </w:rPr>
        <w:t xml:space="preserve"> </w:t>
      </w:r>
      <w:r>
        <w:rPr>
          <w:color w:val="000000"/>
          <w:sz w:val="28"/>
        </w:rPr>
        <w:t>     </w:t>
      </w:r>
      <w:r w:rsidRPr="00B728F2">
        <w:rPr>
          <w:color w:val="000000"/>
          <w:sz w:val="28"/>
          <w:lang w:val="ru-RU"/>
        </w:rPr>
        <w:t xml:space="preserve"> 32. В связи с принятием настоящего нормативного постановления признать утратившим силу нормативное постановление Верховного Суда Республики Казахстан от 22 декабря 2000 года № 16 "О практике применения судами законодательства об охране окружающей среды".</w:t>
      </w:r>
    </w:p>
    <w:p w14:paraId="180CEC54" w14:textId="77777777" w:rsidR="00BC6B4D" w:rsidRPr="00B728F2" w:rsidRDefault="00B728F2">
      <w:pPr>
        <w:spacing w:after="0"/>
        <w:jc w:val="both"/>
        <w:rPr>
          <w:lang w:val="ru-RU"/>
        </w:rPr>
      </w:pPr>
      <w:bookmarkStart w:id="32" w:name="z33"/>
      <w:bookmarkEnd w:id="31"/>
      <w:r w:rsidRPr="00B728F2">
        <w:rPr>
          <w:color w:val="000000"/>
          <w:sz w:val="28"/>
          <w:lang w:val="ru-RU"/>
        </w:rPr>
        <w:t xml:space="preserve"> </w:t>
      </w:r>
      <w:r>
        <w:rPr>
          <w:color w:val="000000"/>
          <w:sz w:val="28"/>
        </w:rPr>
        <w:t>     </w:t>
      </w:r>
      <w:r w:rsidRPr="00B728F2">
        <w:rPr>
          <w:color w:val="000000"/>
          <w:sz w:val="28"/>
          <w:lang w:val="ru-RU"/>
        </w:rPr>
        <w:t xml:space="preserve"> 33.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Look w:val="04A0" w:firstRow="1" w:lastRow="0" w:firstColumn="1" w:lastColumn="0" w:noHBand="0" w:noVBand="1"/>
      </w:tblPr>
      <w:tblGrid>
        <w:gridCol w:w="4952"/>
        <w:gridCol w:w="4825"/>
      </w:tblGrid>
      <w:tr w:rsidR="00BC6B4D" w14:paraId="180CEC57" w14:textId="77777777">
        <w:trPr>
          <w:trHeight w:val="30"/>
          <w:tblCellSpacing w:w="0" w:type="auto"/>
        </w:trPr>
        <w:tc>
          <w:tcPr>
            <w:tcW w:w="6150" w:type="dxa"/>
            <w:tcMar>
              <w:top w:w="15" w:type="dxa"/>
              <w:left w:w="15" w:type="dxa"/>
              <w:bottom w:w="15" w:type="dxa"/>
              <w:right w:w="15" w:type="dxa"/>
            </w:tcMar>
            <w:vAlign w:val="center"/>
          </w:tcPr>
          <w:bookmarkEnd w:id="32"/>
          <w:p w14:paraId="180CEC55" w14:textId="77777777" w:rsidR="00BC6B4D" w:rsidRDefault="00B728F2">
            <w:pPr>
              <w:spacing w:after="20"/>
              <w:ind w:left="20"/>
              <w:jc w:val="both"/>
            </w:pPr>
            <w:proofErr w:type="spellStart"/>
            <w:r>
              <w:rPr>
                <w:color w:val="000000"/>
                <w:sz w:val="20"/>
              </w:rPr>
              <w:t>Председатель</w:t>
            </w:r>
            <w:proofErr w:type="spellEnd"/>
          </w:p>
        </w:tc>
        <w:tc>
          <w:tcPr>
            <w:tcW w:w="6150" w:type="dxa"/>
            <w:tcMar>
              <w:top w:w="15" w:type="dxa"/>
              <w:left w:w="15" w:type="dxa"/>
              <w:bottom w:w="15" w:type="dxa"/>
              <w:right w:w="15" w:type="dxa"/>
            </w:tcMar>
            <w:vAlign w:val="center"/>
          </w:tcPr>
          <w:p w14:paraId="180CEC56" w14:textId="77777777" w:rsidR="00BC6B4D" w:rsidRDefault="00B728F2">
            <w:pPr>
              <w:spacing w:after="0"/>
              <w:jc w:val="both"/>
            </w:pPr>
            <w:r>
              <w:br/>
            </w:r>
          </w:p>
        </w:tc>
      </w:tr>
      <w:tr w:rsidR="00BC6B4D" w14:paraId="180CEC5A" w14:textId="77777777">
        <w:trPr>
          <w:trHeight w:val="30"/>
          <w:tblCellSpacing w:w="0" w:type="auto"/>
        </w:trPr>
        <w:tc>
          <w:tcPr>
            <w:tcW w:w="6150" w:type="dxa"/>
            <w:tcMar>
              <w:top w:w="15" w:type="dxa"/>
              <w:left w:w="15" w:type="dxa"/>
              <w:bottom w:w="15" w:type="dxa"/>
              <w:right w:w="15" w:type="dxa"/>
            </w:tcMar>
            <w:vAlign w:val="center"/>
          </w:tcPr>
          <w:p w14:paraId="180CEC58" w14:textId="77777777" w:rsidR="00BC6B4D" w:rsidRDefault="00B728F2">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180CEC59" w14:textId="77777777" w:rsidR="00BC6B4D" w:rsidRDefault="00B728F2">
            <w:pPr>
              <w:spacing w:after="0"/>
              <w:jc w:val="both"/>
            </w:pPr>
            <w:r>
              <w:br/>
            </w:r>
          </w:p>
        </w:tc>
      </w:tr>
      <w:tr w:rsidR="00BC6B4D" w14:paraId="180CEC5D" w14:textId="77777777">
        <w:trPr>
          <w:trHeight w:val="30"/>
          <w:tblCellSpacing w:w="0" w:type="auto"/>
        </w:trPr>
        <w:tc>
          <w:tcPr>
            <w:tcW w:w="6150" w:type="dxa"/>
            <w:tcMar>
              <w:top w:w="15" w:type="dxa"/>
              <w:left w:w="15" w:type="dxa"/>
              <w:bottom w:w="15" w:type="dxa"/>
              <w:right w:w="15" w:type="dxa"/>
            </w:tcMar>
            <w:vAlign w:val="center"/>
          </w:tcPr>
          <w:p w14:paraId="180CEC5B" w14:textId="77777777" w:rsidR="00BC6B4D" w:rsidRDefault="00B728F2">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14:paraId="180CEC5C" w14:textId="77777777" w:rsidR="00BC6B4D" w:rsidRDefault="00B728F2">
            <w:pPr>
              <w:spacing w:after="0"/>
              <w:jc w:val="both"/>
            </w:pPr>
            <w:r>
              <w:br/>
            </w:r>
          </w:p>
        </w:tc>
      </w:tr>
      <w:tr w:rsidR="00BC6B4D" w14:paraId="180CEC60" w14:textId="77777777">
        <w:trPr>
          <w:trHeight w:val="30"/>
          <w:tblCellSpacing w:w="0" w:type="auto"/>
        </w:trPr>
        <w:tc>
          <w:tcPr>
            <w:tcW w:w="6150" w:type="dxa"/>
            <w:tcMar>
              <w:top w:w="15" w:type="dxa"/>
              <w:left w:w="15" w:type="dxa"/>
              <w:bottom w:w="15" w:type="dxa"/>
              <w:right w:w="15" w:type="dxa"/>
            </w:tcMar>
            <w:vAlign w:val="center"/>
          </w:tcPr>
          <w:p w14:paraId="180CEC5E" w14:textId="77777777" w:rsidR="00BC6B4D" w:rsidRDefault="00B728F2">
            <w:pPr>
              <w:spacing w:after="20"/>
              <w:ind w:left="20"/>
              <w:jc w:val="both"/>
            </w:pPr>
            <w:proofErr w:type="spellStart"/>
            <w:r>
              <w:rPr>
                <w:color w:val="000000"/>
                <w:sz w:val="20"/>
              </w:rPr>
              <w:t>Судья</w:t>
            </w:r>
            <w:proofErr w:type="spellEnd"/>
          </w:p>
        </w:tc>
        <w:tc>
          <w:tcPr>
            <w:tcW w:w="6150" w:type="dxa"/>
            <w:tcMar>
              <w:top w:w="15" w:type="dxa"/>
              <w:left w:w="15" w:type="dxa"/>
              <w:bottom w:w="15" w:type="dxa"/>
              <w:right w:w="15" w:type="dxa"/>
            </w:tcMar>
            <w:vAlign w:val="center"/>
          </w:tcPr>
          <w:p w14:paraId="180CEC5F" w14:textId="77777777" w:rsidR="00BC6B4D" w:rsidRDefault="00B728F2">
            <w:pPr>
              <w:spacing w:after="0"/>
              <w:jc w:val="both"/>
            </w:pPr>
            <w:r>
              <w:br/>
            </w:r>
          </w:p>
        </w:tc>
      </w:tr>
      <w:tr w:rsidR="00BC6B4D" w14:paraId="180CEC63" w14:textId="77777777">
        <w:trPr>
          <w:trHeight w:val="30"/>
          <w:tblCellSpacing w:w="0" w:type="auto"/>
        </w:trPr>
        <w:tc>
          <w:tcPr>
            <w:tcW w:w="6150" w:type="dxa"/>
            <w:tcMar>
              <w:top w:w="15" w:type="dxa"/>
              <w:left w:w="15" w:type="dxa"/>
              <w:bottom w:w="15" w:type="dxa"/>
              <w:right w:w="15" w:type="dxa"/>
            </w:tcMar>
            <w:vAlign w:val="center"/>
          </w:tcPr>
          <w:p w14:paraId="180CEC61" w14:textId="77777777" w:rsidR="00BC6B4D" w:rsidRDefault="00B728F2">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180CEC62" w14:textId="77777777" w:rsidR="00BC6B4D" w:rsidRDefault="00B728F2">
            <w:pPr>
              <w:spacing w:after="0"/>
              <w:jc w:val="both"/>
            </w:pPr>
            <w:r>
              <w:br/>
            </w:r>
          </w:p>
        </w:tc>
      </w:tr>
      <w:tr w:rsidR="00BC6B4D" w14:paraId="180CEC66" w14:textId="77777777">
        <w:trPr>
          <w:trHeight w:val="30"/>
          <w:tblCellSpacing w:w="0" w:type="auto"/>
        </w:trPr>
        <w:tc>
          <w:tcPr>
            <w:tcW w:w="6150" w:type="dxa"/>
            <w:tcMar>
              <w:top w:w="15" w:type="dxa"/>
              <w:left w:w="15" w:type="dxa"/>
              <w:bottom w:w="15" w:type="dxa"/>
              <w:right w:w="15" w:type="dxa"/>
            </w:tcMar>
            <w:vAlign w:val="center"/>
          </w:tcPr>
          <w:p w14:paraId="180CEC64" w14:textId="77777777" w:rsidR="00BC6B4D" w:rsidRDefault="00B728F2">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w:t>
            </w:r>
          </w:p>
        </w:tc>
        <w:tc>
          <w:tcPr>
            <w:tcW w:w="6150" w:type="dxa"/>
            <w:tcMar>
              <w:top w:w="15" w:type="dxa"/>
              <w:left w:w="15" w:type="dxa"/>
              <w:bottom w:w="15" w:type="dxa"/>
              <w:right w:w="15" w:type="dxa"/>
            </w:tcMar>
            <w:vAlign w:val="center"/>
          </w:tcPr>
          <w:p w14:paraId="180CEC65" w14:textId="77777777" w:rsidR="00BC6B4D" w:rsidRDefault="00B728F2">
            <w:pPr>
              <w:spacing w:after="0"/>
              <w:jc w:val="both"/>
            </w:pPr>
            <w:r>
              <w:br/>
            </w:r>
          </w:p>
        </w:tc>
      </w:tr>
      <w:tr w:rsidR="00BC6B4D" w14:paraId="180CEC69" w14:textId="77777777">
        <w:trPr>
          <w:trHeight w:val="30"/>
          <w:tblCellSpacing w:w="0" w:type="auto"/>
        </w:trPr>
        <w:tc>
          <w:tcPr>
            <w:tcW w:w="6150" w:type="dxa"/>
            <w:tcMar>
              <w:top w:w="15" w:type="dxa"/>
              <w:left w:w="15" w:type="dxa"/>
              <w:bottom w:w="15" w:type="dxa"/>
              <w:right w:w="15" w:type="dxa"/>
            </w:tcMar>
            <w:vAlign w:val="center"/>
          </w:tcPr>
          <w:p w14:paraId="180CEC67" w14:textId="77777777" w:rsidR="00BC6B4D" w:rsidRDefault="00B728F2">
            <w:pPr>
              <w:spacing w:after="20"/>
              <w:ind w:left="20"/>
              <w:jc w:val="both"/>
            </w:pP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p>
        </w:tc>
        <w:tc>
          <w:tcPr>
            <w:tcW w:w="6150" w:type="dxa"/>
            <w:tcMar>
              <w:top w:w="15" w:type="dxa"/>
              <w:left w:w="15" w:type="dxa"/>
              <w:bottom w:w="15" w:type="dxa"/>
              <w:right w:w="15" w:type="dxa"/>
            </w:tcMar>
            <w:vAlign w:val="center"/>
          </w:tcPr>
          <w:p w14:paraId="180CEC68" w14:textId="77777777" w:rsidR="00BC6B4D" w:rsidRDefault="00B728F2">
            <w:pPr>
              <w:spacing w:after="20"/>
              <w:ind w:left="20"/>
              <w:jc w:val="both"/>
            </w:pPr>
            <w:r>
              <w:rPr>
                <w:color w:val="000000"/>
                <w:sz w:val="20"/>
              </w:rPr>
              <w:t>К. МАМИ</w:t>
            </w:r>
          </w:p>
        </w:tc>
      </w:tr>
    </w:tbl>
    <w:p w14:paraId="180CEC6A" w14:textId="77777777" w:rsidR="00BC6B4D" w:rsidRDefault="00B728F2">
      <w:pPr>
        <w:spacing w:after="0"/>
      </w:pPr>
      <w:r>
        <w:br/>
      </w:r>
    </w:p>
    <w:p w14:paraId="180CEC6B" w14:textId="77777777" w:rsidR="00BC6B4D" w:rsidRDefault="00B728F2">
      <w:pPr>
        <w:spacing w:after="0"/>
      </w:pPr>
      <w:r>
        <w:br/>
      </w:r>
      <w:r>
        <w:br/>
      </w:r>
    </w:p>
    <w:p w14:paraId="180CEC6C" w14:textId="77777777" w:rsidR="00BC6B4D" w:rsidRPr="00B728F2" w:rsidRDefault="00B728F2">
      <w:pPr>
        <w:pStyle w:val="disclaimer"/>
        <w:rPr>
          <w:lang w:val="ru-RU"/>
        </w:rPr>
      </w:pPr>
      <w:r w:rsidRPr="00B728F2">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BC6B4D" w:rsidRPr="00B728F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6B4D"/>
    <w:rsid w:val="00B1696F"/>
    <w:rsid w:val="00B728F2"/>
    <w:rsid w:val="00BC6B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EBC1"/>
  <w15:docId w15:val="{2735F28E-2B27-4DE3-8FC2-3EE69FA1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7588</Words>
  <Characters>43257</Characters>
  <Application>Microsoft Office Word</Application>
  <DocSecurity>0</DocSecurity>
  <Lines>360</Lines>
  <Paragraphs>101</Paragraphs>
  <ScaleCrop>false</ScaleCrop>
  <Company/>
  <LinksUpToDate>false</LinksUpToDate>
  <CharactersWithSpaces>50744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2023-07-31T10:21:00Z</dcterms:created>
  <dcterms:modified xsi:type="dcterms:W3CDTF">2023-08-17T09:59:00Z</dcterms:modified>
</cp:coreProperties>
</file>