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C790D" w14:textId="77777777" w:rsidR="00BC1D9D" w:rsidRDefault="004B09F1">
      <w:pPr>
        <w:spacing w:after="0"/>
      </w:pPr>
      <w:r>
        <w:rPr>
          <w:noProof/>
        </w:rPr>
        <w:drawing>
          <wp:inline distT="0" distB="0" distL="0" distR="0" wp14:anchorId="02FC7943" wp14:editId="02FC7944">
            <wp:extent cx="2057400" cy="571500"/>
            <wp:effectExtent l="0" t="0" r="0" b="0"/>
            <wp:docPr id="933211488" name="Рисунок 93321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C790E" w14:textId="77777777" w:rsidR="00BC1D9D" w:rsidRDefault="004B09F1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Жоғарғы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Сотының</w:t>
      </w:r>
      <w:proofErr w:type="spellEnd"/>
      <w:r>
        <w:rPr>
          <w:b/>
          <w:color w:val="000000"/>
          <w:sz w:val="28"/>
        </w:rPr>
        <w:t xml:space="preserve"> "</w:t>
      </w: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асырап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алу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2016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31 </w:t>
      </w:r>
      <w:proofErr w:type="spellStart"/>
      <w:r>
        <w:rPr>
          <w:b/>
          <w:color w:val="000000"/>
          <w:sz w:val="28"/>
        </w:rPr>
        <w:t>наурыздағы</w:t>
      </w:r>
      <w:proofErr w:type="spellEnd"/>
      <w:r>
        <w:rPr>
          <w:b/>
          <w:color w:val="000000"/>
          <w:sz w:val="28"/>
        </w:rPr>
        <w:t xml:space="preserve"> № 2 </w:t>
      </w:r>
      <w:proofErr w:type="spellStart"/>
      <w:r>
        <w:rPr>
          <w:b/>
          <w:color w:val="000000"/>
          <w:sz w:val="28"/>
        </w:rPr>
        <w:t>нормативтік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қаулысының</w:t>
      </w:r>
      <w:proofErr w:type="spellEnd"/>
      <w:r>
        <w:rPr>
          <w:b/>
          <w:color w:val="000000"/>
          <w:sz w:val="28"/>
        </w:rPr>
        <w:t xml:space="preserve"> 3-тармағы </w:t>
      </w:r>
      <w:proofErr w:type="spellStart"/>
      <w:r>
        <w:rPr>
          <w:b/>
          <w:color w:val="000000"/>
          <w:sz w:val="28"/>
        </w:rPr>
        <w:t>бесінші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абзацының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Конституциясына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2FC790F" w14:textId="77777777" w:rsidR="00BC1D9D" w:rsidRDefault="004B09F1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18-НҚ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02FC7910" w14:textId="77777777" w:rsidR="00BC1D9D" w:rsidRDefault="00BC1D9D">
      <w:pPr>
        <w:spacing w:after="0"/>
      </w:pPr>
    </w:p>
    <w:p w14:paraId="02FC7911" w14:textId="77777777" w:rsidR="00BC1D9D" w:rsidRDefault="004B09F1">
      <w:pPr>
        <w:spacing w:after="0"/>
        <w:jc w:val="both"/>
      </w:pPr>
      <w:bookmarkStart w:id="0" w:name="z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Қ.Т. </w:t>
      </w:r>
      <w:proofErr w:type="spellStart"/>
      <w:r>
        <w:rPr>
          <w:color w:val="000000"/>
          <w:sz w:val="28"/>
        </w:rPr>
        <w:t>Жақыпбаев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Қ.С. </w:t>
      </w:r>
      <w:proofErr w:type="spellStart"/>
      <w:r>
        <w:rPr>
          <w:color w:val="000000"/>
          <w:sz w:val="28"/>
        </w:rPr>
        <w:t>Мусин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Е.Ә. </w:t>
      </w:r>
      <w:proofErr w:type="spellStart"/>
      <w:r>
        <w:rPr>
          <w:color w:val="000000"/>
          <w:sz w:val="28"/>
        </w:rPr>
        <w:t>Оңғарбаев</w:t>
      </w:r>
      <w:proofErr w:type="spellEnd"/>
      <w:r>
        <w:rPr>
          <w:color w:val="000000"/>
          <w:sz w:val="28"/>
        </w:rPr>
        <w:t xml:space="preserve">, Р.А. </w:t>
      </w:r>
      <w:proofErr w:type="spellStart"/>
      <w:r>
        <w:rPr>
          <w:color w:val="000000"/>
          <w:sz w:val="28"/>
        </w:rPr>
        <w:t>Подопригора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>,</w:t>
      </w:r>
    </w:p>
    <w:p w14:paraId="02FC7912" w14:textId="77777777" w:rsidR="00BC1D9D" w:rsidRDefault="004B09F1">
      <w:pPr>
        <w:spacing w:after="0"/>
        <w:jc w:val="both"/>
      </w:pPr>
      <w:bookmarkStart w:id="1" w:name="z6"/>
      <w:bookmarkEnd w:id="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Н.-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консультанты</w:t>
      </w:r>
      <w:proofErr w:type="spellEnd"/>
      <w:r>
        <w:rPr>
          <w:color w:val="000000"/>
          <w:sz w:val="28"/>
        </w:rPr>
        <w:t xml:space="preserve"> Н.Е. </w:t>
      </w:r>
      <w:proofErr w:type="spellStart"/>
      <w:r>
        <w:rPr>
          <w:color w:val="000000"/>
          <w:sz w:val="28"/>
        </w:rPr>
        <w:t>Игиликовтің</w:t>
      </w:r>
      <w:proofErr w:type="spellEnd"/>
      <w:r>
        <w:rPr>
          <w:color w:val="000000"/>
          <w:sz w:val="28"/>
        </w:rPr>
        <w:t>,</w:t>
      </w:r>
    </w:p>
    <w:p w14:paraId="02FC7913" w14:textId="77777777" w:rsidR="00BC1D9D" w:rsidRDefault="004B09F1">
      <w:pPr>
        <w:spacing w:after="0"/>
        <w:jc w:val="both"/>
      </w:pPr>
      <w:bookmarkStart w:id="2" w:name="z7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Г.Ж. </w:t>
      </w:r>
      <w:proofErr w:type="spellStart"/>
      <w:r>
        <w:rPr>
          <w:color w:val="000000"/>
          <w:sz w:val="28"/>
        </w:rPr>
        <w:t>Әлмағамбетованың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З.Б. </w:t>
      </w:r>
      <w:proofErr w:type="spellStart"/>
      <w:r>
        <w:rPr>
          <w:color w:val="000000"/>
          <w:sz w:val="28"/>
        </w:rPr>
        <w:t>Кейкібасованың</w:t>
      </w:r>
      <w:proofErr w:type="spellEnd"/>
      <w:r>
        <w:rPr>
          <w:color w:val="000000"/>
          <w:sz w:val="28"/>
        </w:rPr>
        <w:t>,</w:t>
      </w:r>
    </w:p>
    <w:p w14:paraId="02FC7914" w14:textId="77777777" w:rsidR="00BC1D9D" w:rsidRDefault="004B09F1">
      <w:pPr>
        <w:spacing w:after="0"/>
        <w:jc w:val="both"/>
      </w:pPr>
      <w:bookmarkStart w:id="3" w:name="z8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кеңесшісі</w:t>
      </w:r>
      <w:proofErr w:type="spellEnd"/>
      <w:r>
        <w:rPr>
          <w:color w:val="000000"/>
          <w:sz w:val="28"/>
        </w:rPr>
        <w:t xml:space="preserve"> Т.Б. </w:t>
      </w:r>
      <w:proofErr w:type="spellStart"/>
      <w:r>
        <w:rPr>
          <w:color w:val="000000"/>
          <w:sz w:val="28"/>
        </w:rPr>
        <w:t>Адамовтың</w:t>
      </w:r>
      <w:proofErr w:type="spellEnd"/>
      <w:r>
        <w:rPr>
          <w:color w:val="000000"/>
          <w:sz w:val="28"/>
        </w:rPr>
        <w:t>,</w:t>
      </w:r>
    </w:p>
    <w:p w14:paraId="02FC7915" w14:textId="77777777" w:rsidR="00BC1D9D" w:rsidRDefault="004B09F1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вице-министр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Мұқанованың</w:t>
      </w:r>
      <w:proofErr w:type="spellEnd"/>
      <w:r>
        <w:rPr>
          <w:color w:val="000000"/>
          <w:sz w:val="28"/>
        </w:rPr>
        <w:t>,</w:t>
      </w:r>
    </w:p>
    <w:p w14:paraId="02FC7916" w14:textId="77777777" w:rsidR="00BC1D9D" w:rsidRDefault="004B09F1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Оқу-ағарту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комитетінің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Н.Ж. </w:t>
      </w:r>
      <w:proofErr w:type="spellStart"/>
      <w:r>
        <w:rPr>
          <w:color w:val="000000"/>
          <w:sz w:val="28"/>
        </w:rPr>
        <w:t>Оспанованың</w:t>
      </w:r>
      <w:proofErr w:type="spellEnd"/>
      <w:r>
        <w:rPr>
          <w:color w:val="000000"/>
          <w:sz w:val="28"/>
        </w:rPr>
        <w:t>,</w:t>
      </w:r>
    </w:p>
    <w:p w14:paraId="02FC7917" w14:textId="77777777" w:rsidR="00BC1D9D" w:rsidRDefault="004B09F1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</w:t>
      </w:r>
      <w:proofErr w:type="spellEnd"/>
      <w:r>
        <w:rPr>
          <w:color w:val="000000"/>
          <w:sz w:val="28"/>
        </w:rPr>
        <w:t xml:space="preserve"> А. </w:t>
      </w:r>
      <w:proofErr w:type="spellStart"/>
      <w:r>
        <w:rPr>
          <w:color w:val="000000"/>
          <w:sz w:val="28"/>
        </w:rPr>
        <w:t>Саинның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, </w:t>
      </w:r>
    </w:p>
    <w:p w14:paraId="02FC7918" w14:textId="77777777" w:rsidR="00BC1D9D" w:rsidRDefault="004B09F1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) 3-тармағы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02FC7919" w14:textId="77777777" w:rsidR="00BC1D9D" w:rsidRDefault="004B09F1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02FC791A" w14:textId="77777777" w:rsidR="00BC1D9D" w:rsidRDefault="004B09F1">
      <w:pPr>
        <w:spacing w:after="0"/>
      </w:pPr>
      <w:bookmarkStart w:id="9" w:name="z14"/>
      <w:bookmarkEnd w:id="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02FC791B" w14:textId="77777777" w:rsidR="00BC1D9D" w:rsidRDefault="004B09F1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Н.-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3-тармағы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13-бабының "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2-тармағына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 xml:space="preserve">.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наурызда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қабылданды</w:t>
      </w:r>
      <w:proofErr w:type="spellEnd"/>
      <w:r>
        <w:rPr>
          <w:color w:val="000000"/>
          <w:sz w:val="28"/>
        </w:rPr>
        <w:t xml:space="preserve">. </w:t>
      </w:r>
    </w:p>
    <w:p w14:paraId="02FC791C" w14:textId="77777777" w:rsidR="00BC1D9D" w:rsidRDefault="004B09F1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3-тармағының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".</w:t>
      </w:r>
    </w:p>
    <w:p w14:paraId="02FC791D" w14:textId="77777777" w:rsidR="00BC1D9D" w:rsidRDefault="004B09F1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>.</w:t>
      </w:r>
    </w:p>
    <w:p w14:paraId="02FC791E" w14:textId="77777777" w:rsidR="00BC1D9D" w:rsidRDefault="004B09F1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33-тарауының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НОтК</w:t>
      </w:r>
      <w:proofErr w:type="spellEnd"/>
      <w:r>
        <w:rPr>
          <w:color w:val="000000"/>
          <w:sz w:val="28"/>
        </w:rPr>
        <w:t xml:space="preserve">) 13-тарауының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Өтініште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17-бабының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түсiндірулер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>.</w:t>
      </w:r>
    </w:p>
    <w:p w14:paraId="02FC791F" w14:textId="77777777" w:rsidR="00BC1D9D" w:rsidRDefault="004B09F1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3-тармағы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02FC7920" w14:textId="77777777" w:rsidR="00BC1D9D" w:rsidRDefault="004B09F1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10-бабының 5-тармағында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өтілген</w:t>
      </w:r>
      <w:proofErr w:type="spellEnd"/>
      <w:r>
        <w:rPr>
          <w:color w:val="000000"/>
          <w:sz w:val="28"/>
        </w:rPr>
        <w:t>.</w:t>
      </w:r>
    </w:p>
    <w:p w14:paraId="02FC7921" w14:textId="77777777" w:rsidR="00BC1D9D" w:rsidRDefault="004B09F1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81-бабында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түсiнiктемелер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17-бабының 1-тармағында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түсiндірулер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>.</w:t>
      </w:r>
    </w:p>
    <w:p w14:paraId="02FC7922" w14:textId="77777777" w:rsidR="00BC1D9D" w:rsidRDefault="004B09F1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76-бабының 1-тармағында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77-бабының 1-тармағында "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бағынады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>.</w:t>
      </w:r>
    </w:p>
    <w:p w14:paraId="02FC7923" w14:textId="77777777" w:rsidR="00BC1D9D" w:rsidRDefault="004B09F1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қамтуы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тигізеді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жетістіктерді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жәрдемдеседі</w:t>
      </w:r>
      <w:proofErr w:type="spellEnd"/>
      <w:r>
        <w:rPr>
          <w:color w:val="000000"/>
          <w:sz w:val="28"/>
        </w:rPr>
        <w:t>.</w:t>
      </w:r>
    </w:p>
    <w:p w14:paraId="02FC7924" w14:textId="77777777" w:rsidR="00BC1D9D" w:rsidRDefault="004B09F1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түсіндірулер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практиканы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эволюциясын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динамикасын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абстрактылы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ұғымның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біріздендірілуі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тәптіштейді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коллизияларын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рәсімдік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2FC7925" w14:textId="77777777" w:rsidR="00BC1D9D" w:rsidRDefault="004B09F1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мазмұнын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арақатынасы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фрагментті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өтпеуге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құрылысты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2FC7926" w14:textId="77777777" w:rsidR="00BC1D9D" w:rsidRDefault="004B09F1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қарарымен</w:t>
      </w:r>
      <w:proofErr w:type="spellEnd"/>
      <w:r>
        <w:rPr>
          <w:color w:val="000000"/>
          <w:sz w:val="28"/>
        </w:rPr>
        <w:t xml:space="preserve"> 1948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217 А (III)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декларациясының</w:t>
      </w:r>
      <w:proofErr w:type="spellEnd"/>
      <w:r>
        <w:rPr>
          <w:color w:val="000000"/>
          <w:sz w:val="28"/>
        </w:rPr>
        <w:t xml:space="preserve"> 25-бабының 2-тармағында: "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",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нәресте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тамыздағы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4-бабының 2-тармағында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: "Некеден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>.</w:t>
      </w:r>
    </w:p>
    <w:p w14:paraId="02FC7927" w14:textId="77777777" w:rsidR="00BC1D9D" w:rsidRDefault="004B09F1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</w:t>
      </w:r>
      <w:proofErr w:type="spellEnd"/>
      <w:r>
        <w:rPr>
          <w:color w:val="000000"/>
          <w:sz w:val="28"/>
        </w:rPr>
        <w:t xml:space="preserve"> 1989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қарашада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Конвенция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02FC7928" w14:textId="77777777" w:rsidR="00BC1D9D" w:rsidRDefault="004B09F1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3-бабының 1-тармағында "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қамсыздандыру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бәрінде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бөлінеді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7-бабының 1-тармағында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мүмкіндігінше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21-бабының а)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35-бабына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контрабандалау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02FC7929" w14:textId="77777777" w:rsidR="00BC1D9D" w:rsidRDefault="004B09F1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Қазақстанда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НОтК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біржолғы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Қазақстанда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14:paraId="02FC792A" w14:textId="77777777" w:rsidR="00BC1D9D" w:rsidRDefault="004B09F1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серпінді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сын-қатерлер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02FC792B" w14:textId="77777777" w:rsidR="00BC1D9D" w:rsidRDefault="004B09F1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схемаларын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оңайлатылған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</w:t>
      </w:r>
      <w:proofErr w:type="spellEnd"/>
      <w:r>
        <w:rPr>
          <w:color w:val="000000"/>
          <w:sz w:val="28"/>
        </w:rPr>
        <w:t>.</w:t>
      </w:r>
    </w:p>
    <w:p w14:paraId="02FC792C" w14:textId="77777777" w:rsidR="00BC1D9D" w:rsidRDefault="004B09F1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27-бабының 1-тармағында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2-тармағында "</w:t>
      </w:r>
      <w:proofErr w:type="spellStart"/>
      <w:r>
        <w:rPr>
          <w:color w:val="000000"/>
          <w:sz w:val="28"/>
        </w:rPr>
        <w:t>Балаларына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дәлелдемесі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жәрдемдеседі</w:t>
      </w:r>
      <w:proofErr w:type="spellEnd"/>
      <w:r>
        <w:rPr>
          <w:color w:val="000000"/>
          <w:sz w:val="28"/>
        </w:rPr>
        <w:t>.</w:t>
      </w:r>
    </w:p>
    <w:p w14:paraId="02FC792D" w14:textId="77777777" w:rsidR="00BC1D9D" w:rsidRDefault="004B09F1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3-тармағында </w:t>
      </w:r>
      <w:proofErr w:type="spellStart"/>
      <w:r>
        <w:rPr>
          <w:color w:val="000000"/>
          <w:sz w:val="28"/>
        </w:rPr>
        <w:t>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кейініректегі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енгізілгенін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) 10-тармағында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>.</w:t>
      </w:r>
    </w:p>
    <w:p w14:paraId="02FC792E" w14:textId="77777777" w:rsidR="00BC1D9D" w:rsidRDefault="004B09F1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10-тармағының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эпителий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84-баптарына </w:t>
      </w:r>
      <w:proofErr w:type="spellStart"/>
      <w:r>
        <w:rPr>
          <w:color w:val="000000"/>
          <w:sz w:val="28"/>
        </w:rPr>
        <w:t>сілтемелер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92-бабының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нақтыланды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>.</w:t>
      </w:r>
    </w:p>
    <w:p w14:paraId="02FC792F" w14:textId="77777777" w:rsidR="00BC1D9D" w:rsidRDefault="004B09F1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3-тармағының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Осылайша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императивтік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92-бабының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келіспеу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02FC7930" w14:textId="77777777" w:rsidR="00BC1D9D" w:rsidRDefault="004B09F1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үміттенген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дәйекті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3-бабы).</w:t>
      </w:r>
    </w:p>
    <w:p w14:paraId="02FC7931" w14:textId="77777777" w:rsidR="00BC1D9D" w:rsidRDefault="004B09F1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императивтілігі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13-бабының 2-тармағы) </w:t>
      </w:r>
      <w:proofErr w:type="spellStart"/>
      <w:r>
        <w:rPr>
          <w:color w:val="000000"/>
          <w:sz w:val="28"/>
        </w:rPr>
        <w:t>бұзады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айырмайды</w:t>
      </w:r>
      <w:proofErr w:type="spellEnd"/>
      <w:r>
        <w:rPr>
          <w:color w:val="000000"/>
          <w:sz w:val="28"/>
        </w:rPr>
        <w:t xml:space="preserve">. </w:t>
      </w:r>
    </w:p>
    <w:p w14:paraId="02FC7932" w14:textId="77777777" w:rsidR="00BC1D9D" w:rsidRDefault="004B09F1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61-бабы 3-тармағының 1)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2FC7933" w14:textId="77777777" w:rsidR="00BC1D9D" w:rsidRDefault="004B09F1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61-бабы 3-тармағының 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>.</w:t>
      </w:r>
    </w:p>
    <w:p w14:paraId="02FC7934" w14:textId="77777777" w:rsidR="00BC1D9D" w:rsidRDefault="004B09F1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біртұтас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тежемелік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тепе-теңдік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02FC7935" w14:textId="77777777" w:rsidR="00BC1D9D" w:rsidRDefault="004B09F1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тұрмайтын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НОтК-тің</w:t>
      </w:r>
      <w:proofErr w:type="spellEnd"/>
      <w:r>
        <w:rPr>
          <w:color w:val="000000"/>
          <w:sz w:val="28"/>
        </w:rPr>
        <w:t xml:space="preserve"> 48-бабы).</w:t>
      </w:r>
    </w:p>
    <w:p w14:paraId="02FC7936" w14:textId="77777777" w:rsidR="00BC1D9D" w:rsidRDefault="004B09F1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молекулярлық-генетикалық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императивтік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.</w:t>
      </w:r>
    </w:p>
    <w:p w14:paraId="02FC7937" w14:textId="77777777" w:rsidR="00BC1D9D" w:rsidRDefault="004B09F1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3-тармағын, 74-бабының 3-тармағын,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55 – 58, 62 – 65-баптарын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02FC7938" w14:textId="77777777" w:rsidR="00BC1D9D" w:rsidRDefault="004B09F1">
      <w:pPr>
        <w:spacing w:after="0"/>
      </w:pPr>
      <w:bookmarkStart w:id="39" w:name="z44"/>
      <w:bookmarkEnd w:id="38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етеді</w:t>
      </w:r>
      <w:proofErr w:type="spellEnd"/>
      <w:r>
        <w:rPr>
          <w:b/>
          <w:color w:val="000000"/>
        </w:rPr>
        <w:t>:</w:t>
      </w:r>
    </w:p>
    <w:p w14:paraId="02FC7939" w14:textId="77777777" w:rsidR="00BC1D9D" w:rsidRDefault="004B09F1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3-тармағының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3-бабының 4-тармағына, 13-бабының 2-тармағына, 39-бабының 1-тармағына, 61-бабы 3-тармағының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тармақшаларына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02FC793A" w14:textId="77777777" w:rsidR="00BC1D9D" w:rsidRDefault="004B09F1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2FC793B" w14:textId="77777777" w:rsidR="00BC1D9D" w:rsidRDefault="004B09F1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BC1D9D" w14:paraId="02FC7940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14:paraId="02FC793C" w14:textId="77777777" w:rsidR="00BC1D9D" w:rsidRDefault="004B09F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02FC793D" w14:textId="77777777" w:rsidR="00BC1D9D" w:rsidRDefault="00BC1D9D">
            <w:pPr>
              <w:spacing w:after="20"/>
              <w:ind w:left="20"/>
              <w:jc w:val="both"/>
            </w:pPr>
          </w:p>
          <w:p w14:paraId="02FC793E" w14:textId="77777777" w:rsidR="00BC1D9D" w:rsidRDefault="00BC1D9D">
            <w:pPr>
              <w:spacing w:after="0"/>
            </w:pPr>
          </w:p>
          <w:p w14:paraId="02FC793F" w14:textId="77777777" w:rsidR="00BC1D9D" w:rsidRDefault="004B09F1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02FC7941" w14:textId="77777777" w:rsidR="00BC1D9D" w:rsidRDefault="004B09F1">
      <w:pPr>
        <w:spacing w:after="0"/>
      </w:pPr>
      <w:r>
        <w:lastRenderedPageBreak/>
        <w:br/>
      </w:r>
      <w:r>
        <w:br/>
      </w:r>
    </w:p>
    <w:p w14:paraId="02FC7942" w14:textId="77777777" w:rsidR="00BC1D9D" w:rsidRDefault="004B09F1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BC1D9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D9D"/>
    <w:rsid w:val="004B09F1"/>
    <w:rsid w:val="008B2DA2"/>
    <w:rsid w:val="00BC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790D"/>
  <w15:docId w15:val="{B1D3EE54-818D-4221-ACB6-5689D3EB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3316</Words>
  <Characters>18907</Characters>
  <Application>Microsoft Office Word</Application>
  <DocSecurity>0</DocSecurity>
  <Lines>157</Lines>
  <Paragraphs>44</Paragraphs>
  <ScaleCrop>false</ScaleCrop>
  <Company/>
  <LinksUpToDate>false</LinksUpToDate>
  <CharactersWithSpaces>22179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2023-07-29T18:12:00Z</dcterms:created>
  <dcterms:modified xsi:type="dcterms:W3CDTF">2023-08-17T15:31:00Z</dcterms:modified>
</cp:coreProperties>
</file>