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4B499" w14:textId="77777777" w:rsidR="006C0258" w:rsidRPr="002D3058" w:rsidRDefault="00EA784A" w:rsidP="002D3058">
      <w:pPr>
        <w:jc w:val="center"/>
        <w:rPr>
          <w:rFonts w:ascii="Times New Roman" w:hAnsi="Times New Roman" w:cs="Times New Roman"/>
          <w:b/>
          <w:bCs/>
          <w:sz w:val="24"/>
          <w:szCs w:val="24"/>
        </w:rPr>
      </w:pPr>
      <w:r w:rsidRPr="002D3058">
        <w:rPr>
          <w:rFonts w:ascii="Times New Roman" w:hAnsi="Times New Roman" w:cs="Times New Roman"/>
          <w:b/>
          <w:bCs/>
          <w:sz w:val="24"/>
          <w:szCs w:val="24"/>
        </w:rPr>
        <w:t>Платеж по возмещению исторических затрат</w:t>
      </w:r>
    </w:p>
    <w:p w14:paraId="0616EAAD" w14:textId="77777777" w:rsidR="006C0258" w:rsidRPr="002D3058" w:rsidRDefault="006C0258" w:rsidP="00A81D5F">
      <w:pPr>
        <w:jc w:val="both"/>
        <w:rPr>
          <w:rFonts w:ascii="Times New Roman" w:hAnsi="Times New Roman" w:cs="Times New Roman"/>
          <w:sz w:val="24"/>
          <w:szCs w:val="24"/>
        </w:rPr>
      </w:pPr>
    </w:p>
    <w:p w14:paraId="48C7FDEC" w14:textId="77777777" w:rsidR="002D3058" w:rsidRDefault="006C0258" w:rsidP="002D3058">
      <w:pPr>
        <w:ind w:firstLine="720"/>
        <w:jc w:val="both"/>
        <w:rPr>
          <w:rFonts w:ascii="Times New Roman" w:hAnsi="Times New Roman" w:cs="Times New Roman"/>
          <w:sz w:val="24"/>
          <w:szCs w:val="24"/>
        </w:rPr>
      </w:pPr>
      <w:r w:rsidRPr="002D3058">
        <w:rPr>
          <w:rFonts w:ascii="Times New Roman" w:hAnsi="Times New Roman" w:cs="Times New Roman"/>
          <w:sz w:val="24"/>
          <w:szCs w:val="24"/>
        </w:rPr>
        <w:t xml:space="preserve">Лицо, заключившее в установленном законом порядке контракт на недропользование и осуществляющее по нему деятельность, заключившее также соглашение о приобретении информации, не вправе отказаться от исполнения обязательства по возмещению исторических затрат на основе заявления об одностороннем расторжении указанного соглашения. Судом установлено, что ТОО «Т» на основании контракта от 14 января 1997 года на проведение операций по недропользованию осуществляет деятельность по проведению добычи золота на </w:t>
      </w:r>
      <w:proofErr w:type="spellStart"/>
      <w:r w:rsidRPr="002D3058">
        <w:rPr>
          <w:rFonts w:ascii="Times New Roman" w:hAnsi="Times New Roman" w:cs="Times New Roman"/>
          <w:sz w:val="24"/>
          <w:szCs w:val="24"/>
        </w:rPr>
        <w:t>Таскоринском</w:t>
      </w:r>
      <w:proofErr w:type="spellEnd"/>
      <w:r w:rsidRPr="002D3058">
        <w:rPr>
          <w:rFonts w:ascii="Times New Roman" w:hAnsi="Times New Roman" w:cs="Times New Roman"/>
          <w:sz w:val="24"/>
          <w:szCs w:val="24"/>
        </w:rPr>
        <w:t xml:space="preserve"> месторождении, расположенном в </w:t>
      </w:r>
      <w:proofErr w:type="spellStart"/>
      <w:r w:rsidRPr="002D3058">
        <w:rPr>
          <w:rFonts w:ascii="Times New Roman" w:hAnsi="Times New Roman" w:cs="Times New Roman"/>
          <w:sz w:val="24"/>
          <w:szCs w:val="24"/>
        </w:rPr>
        <w:t>Шубартауском</w:t>
      </w:r>
      <w:proofErr w:type="spellEnd"/>
      <w:r w:rsidRPr="002D3058">
        <w:rPr>
          <w:rFonts w:ascii="Times New Roman" w:hAnsi="Times New Roman" w:cs="Times New Roman"/>
          <w:sz w:val="24"/>
          <w:szCs w:val="24"/>
        </w:rPr>
        <w:t xml:space="preserve"> районе Восточно-Казахстанской области. </w:t>
      </w:r>
    </w:p>
    <w:p w14:paraId="3012CAEC" w14:textId="77777777" w:rsidR="002D3058" w:rsidRDefault="006C0258" w:rsidP="002D3058">
      <w:pPr>
        <w:ind w:firstLine="720"/>
        <w:jc w:val="both"/>
        <w:rPr>
          <w:rFonts w:ascii="Times New Roman" w:hAnsi="Times New Roman" w:cs="Times New Roman"/>
          <w:sz w:val="24"/>
          <w:szCs w:val="24"/>
        </w:rPr>
      </w:pPr>
      <w:r w:rsidRPr="002D3058">
        <w:rPr>
          <w:rFonts w:ascii="Times New Roman" w:hAnsi="Times New Roman" w:cs="Times New Roman"/>
          <w:sz w:val="24"/>
          <w:szCs w:val="24"/>
        </w:rPr>
        <w:t xml:space="preserve">В рамках указанного Контракта 12 мая 2008 года между ТОО «Т» и Комитетом геологии и недропользования Министерства энергетики и минеральных ресурсов Республики Казахстан подписано Соглашение о приобретении информации. Пунктом 1.1 Соглашения от 12 мая 2008 года предусмотрена стоимость исторических затрат на геологоразведочные работы по объекту, понесённых за счёт средств госбюджета Республики, в размере 977 500 долларов США. Покупатель в лице Товарищества обязался оплатить за информацию 2,5% от суммы исторических затрат, что составляет 24 438 долларов США в течение 30 дней после подписания Соглашения. Данное обязательство заявителем было выполнено и оплата за информацию в размере 2,5% была им произведена. </w:t>
      </w:r>
    </w:p>
    <w:p w14:paraId="769F7A7D" w14:textId="77777777" w:rsidR="002D3058" w:rsidRDefault="006C0258" w:rsidP="002D3058">
      <w:pPr>
        <w:ind w:firstLine="720"/>
        <w:jc w:val="both"/>
        <w:rPr>
          <w:rFonts w:ascii="Times New Roman" w:hAnsi="Times New Roman" w:cs="Times New Roman"/>
          <w:sz w:val="24"/>
          <w:szCs w:val="24"/>
        </w:rPr>
      </w:pPr>
      <w:r w:rsidRPr="002D3058">
        <w:rPr>
          <w:rFonts w:ascii="Times New Roman" w:hAnsi="Times New Roman" w:cs="Times New Roman"/>
          <w:sz w:val="24"/>
          <w:szCs w:val="24"/>
        </w:rPr>
        <w:t xml:space="preserve">Порядок возмещения исторических затрат после оплаты вышеуказанной суммы определялся условиями недропользования. ТОО «Т» 16 июля 2010 года, руководствуясь статьей 7 Соглашения, направило в адрес Комитета геологии и недропользования обращение о расторжении соглашения № 01-364-10, указав, что просит считать с 22 июля 2010 года расторгнутым соглашение о приобретении информации от 12 мая 2008 года № 1807 с целью заключения нового соглашения о приобретении информации и возмещении исторических затрат на иных условиях. </w:t>
      </w:r>
    </w:p>
    <w:p w14:paraId="0DB10015" w14:textId="2A45AA5C" w:rsidR="002D3058" w:rsidRDefault="006C0258" w:rsidP="002D3058">
      <w:pPr>
        <w:ind w:firstLine="720"/>
        <w:jc w:val="both"/>
        <w:rPr>
          <w:rFonts w:ascii="Times New Roman" w:hAnsi="Times New Roman" w:cs="Times New Roman"/>
          <w:sz w:val="24"/>
          <w:szCs w:val="24"/>
        </w:rPr>
      </w:pPr>
      <w:r w:rsidRPr="002D3058">
        <w:rPr>
          <w:rFonts w:ascii="Times New Roman" w:hAnsi="Times New Roman" w:cs="Times New Roman"/>
          <w:sz w:val="24"/>
          <w:szCs w:val="24"/>
        </w:rPr>
        <w:t xml:space="preserve">На данное обращение Комитет геологии и недропользования 9 августа 2010 года направил ответ, в котором указал, что порядок и условия погашения исторических затрат в компетенцию Комитета не входит и не усматривает правовых нарушений в расчетах исторических затрат и в </w:t>
      </w:r>
      <w:hyperlink r:id="rId6" w:history="1">
        <w:r w:rsidRPr="000F4D0C">
          <w:rPr>
            <w:rStyle w:val="aa"/>
            <w:rFonts w:ascii="Times New Roman" w:hAnsi="Times New Roman" w:cs="Times New Roman"/>
            <w:sz w:val="24"/>
            <w:szCs w:val="24"/>
          </w:rPr>
          <w:t>содержании действующего соглашения, а также не видит причин для</w:t>
        </w:r>
      </w:hyperlink>
      <w:r w:rsidRPr="002D3058">
        <w:rPr>
          <w:rFonts w:ascii="Times New Roman" w:hAnsi="Times New Roman" w:cs="Times New Roman"/>
          <w:sz w:val="24"/>
          <w:szCs w:val="24"/>
        </w:rPr>
        <w:t xml:space="preserve"> его расторжения. 8 сентября 2010 года ТОО «Т» направило обращение за № 01-484-10 в адрес Министерства индустрии и новых технологий о необходимости определить в Контракте порядок оплаты исторических затрат и порядок их выплаты путем подписания дополнения к Контракту. </w:t>
      </w:r>
    </w:p>
    <w:p w14:paraId="3A9C68F8" w14:textId="77777777" w:rsidR="002D3058" w:rsidRDefault="006C0258" w:rsidP="002D3058">
      <w:pPr>
        <w:ind w:firstLine="720"/>
        <w:jc w:val="both"/>
        <w:rPr>
          <w:rFonts w:ascii="Times New Roman" w:hAnsi="Times New Roman" w:cs="Times New Roman"/>
          <w:sz w:val="24"/>
          <w:szCs w:val="24"/>
        </w:rPr>
      </w:pPr>
      <w:r w:rsidRPr="002D3058">
        <w:rPr>
          <w:rFonts w:ascii="Times New Roman" w:hAnsi="Times New Roman" w:cs="Times New Roman"/>
          <w:sz w:val="24"/>
          <w:szCs w:val="24"/>
        </w:rPr>
        <w:t xml:space="preserve">Судами установлено, что контракт от 14 января 1997 года № 88, который действовал на период 1 квартала 2015 года, содержал общие условия налоговой ответственности, которые отсылают к правилам налогового законодательства. В соответствии со статьей 326 Налогового кодекса плательщиками платежа по возмещению исторических затрат являются недропользователи, заключившие контракты на недропользование в порядке, установленном законодательством Республики Казахстан, по месторождениям полезных ископаемых, по которым государство понесло затраты на геологическое изучение контрактной территории и разведку месторождений до заключения контрактов. </w:t>
      </w:r>
    </w:p>
    <w:p w14:paraId="7B8C2236" w14:textId="77777777" w:rsidR="002D3058" w:rsidRDefault="006C0258" w:rsidP="002D3058">
      <w:pPr>
        <w:ind w:firstLine="720"/>
        <w:jc w:val="both"/>
        <w:rPr>
          <w:rFonts w:ascii="Times New Roman" w:hAnsi="Times New Roman" w:cs="Times New Roman"/>
          <w:sz w:val="24"/>
          <w:szCs w:val="24"/>
        </w:rPr>
      </w:pPr>
      <w:r w:rsidRPr="002D3058">
        <w:rPr>
          <w:rFonts w:ascii="Times New Roman" w:hAnsi="Times New Roman" w:cs="Times New Roman"/>
          <w:sz w:val="24"/>
          <w:szCs w:val="24"/>
        </w:rPr>
        <w:t xml:space="preserve">Согласно пункту 2 статьи 327 Налогового кодекса, изложенного в редакции согласно Закону «О внесении изменений и дополнений в некоторые законодательные акты Республики Казахстан по вопросам обязательного и взаимного страхования, налогообложения» от 30 </w:t>
      </w:r>
      <w:r w:rsidRPr="002D3058">
        <w:rPr>
          <w:rFonts w:ascii="Times New Roman" w:hAnsi="Times New Roman" w:cs="Times New Roman"/>
          <w:sz w:val="24"/>
          <w:szCs w:val="24"/>
        </w:rPr>
        <w:lastRenderedPageBreak/>
        <w:t xml:space="preserve">декабря 2009 года № 234-IV и действующего с 1 января 2009 года по 31 декабря 2009 года, обязательство по уплате в бюджет платежа по возмещению исторических затрат возникает с даты заключения соглашения о конфиденциальности между недропользователем и уполномоченным государственным органом по изучению и использованию недр, а по контрактам на недропользование, включая соглашение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 с даты заключения соглашения о конфиденциальности с уполномоченным государственным органом, определяющим размер исторических затрат. </w:t>
      </w:r>
    </w:p>
    <w:p w14:paraId="6854ABF7" w14:textId="77777777" w:rsidR="002D3058" w:rsidRDefault="006C0258" w:rsidP="002D3058">
      <w:pPr>
        <w:ind w:firstLine="720"/>
        <w:jc w:val="both"/>
        <w:rPr>
          <w:rFonts w:ascii="Times New Roman" w:hAnsi="Times New Roman" w:cs="Times New Roman"/>
          <w:sz w:val="24"/>
          <w:szCs w:val="24"/>
        </w:rPr>
      </w:pPr>
      <w:r w:rsidRPr="002D3058">
        <w:rPr>
          <w:rFonts w:ascii="Times New Roman" w:hAnsi="Times New Roman" w:cs="Times New Roman"/>
          <w:sz w:val="24"/>
          <w:szCs w:val="24"/>
        </w:rPr>
        <w:t>Законность Соглашения от 12 мая 2008 года была подтверждена вступившим в законную силу постановлением кассационной судебной</w:t>
      </w:r>
      <w:r w:rsidR="00CF5BD5" w:rsidRPr="002D3058">
        <w:rPr>
          <w:rFonts w:ascii="Times New Roman" w:hAnsi="Times New Roman" w:cs="Times New Roman"/>
          <w:sz w:val="24"/>
          <w:szCs w:val="24"/>
        </w:rPr>
        <w:t xml:space="preserve"> </w:t>
      </w:r>
      <w:r w:rsidR="006D4FA2" w:rsidRPr="002D3058">
        <w:rPr>
          <w:rFonts w:ascii="Times New Roman" w:hAnsi="Times New Roman" w:cs="Times New Roman"/>
          <w:sz w:val="24"/>
          <w:szCs w:val="24"/>
        </w:rPr>
        <w:t xml:space="preserve">коллегии Восточно-Казахстанского областного суда от 11 ноября 2013 года по ранее рассмотренному гражданскому делу с участием тех же лиц, и в силу части 2 статьи 71 ГПК доказыванию в данном судебном разбирательстве не подлежит. Вступившим в законную силу судебным актом преюдициально установлен тот факт, что по контрактам на недропользование, заключенным до 1 января 2009 года, заключение о конфиденциальности (соглашение о приобретении информации) необходимо только в случае, если по таким контрактам по состоянию на 1 января 2009 года не заключены соответствующие соглашения о конфиденциальности либо соглашения о приобретении информации. </w:t>
      </w:r>
    </w:p>
    <w:p w14:paraId="40502BE4" w14:textId="5BD35C7E" w:rsidR="006D4FA2" w:rsidRPr="002D3058" w:rsidRDefault="006D4FA2" w:rsidP="002D3058">
      <w:pPr>
        <w:ind w:firstLine="720"/>
        <w:jc w:val="both"/>
        <w:rPr>
          <w:rFonts w:ascii="Times New Roman" w:hAnsi="Times New Roman" w:cs="Times New Roman"/>
          <w:sz w:val="24"/>
          <w:szCs w:val="24"/>
        </w:rPr>
      </w:pPr>
      <w:r w:rsidRPr="002D3058">
        <w:rPr>
          <w:rFonts w:ascii="Times New Roman" w:hAnsi="Times New Roman" w:cs="Times New Roman"/>
          <w:sz w:val="24"/>
          <w:szCs w:val="24"/>
        </w:rPr>
        <w:t xml:space="preserve">Соглашение о приобретении информации и соглашение о конфиденциальности являются взаимозаменяемыми документами. Суды признали, что соглашение о приобретении информации от 12 мая 2008 года </w:t>
      </w:r>
      <w:hyperlink r:id="rId7" w:history="1">
        <w:r w:rsidRPr="002D3058">
          <w:rPr>
            <w:rStyle w:val="aa"/>
            <w:rFonts w:ascii="Times New Roman" w:hAnsi="Times New Roman" w:cs="Times New Roman"/>
            <w:sz w:val="24"/>
            <w:szCs w:val="24"/>
          </w:rPr>
          <w:t>является основанием для осуществления платежа по</w:t>
        </w:r>
      </w:hyperlink>
      <w:r w:rsidRPr="002D3058">
        <w:rPr>
          <w:rFonts w:ascii="Times New Roman" w:hAnsi="Times New Roman" w:cs="Times New Roman"/>
          <w:sz w:val="24"/>
          <w:szCs w:val="24"/>
        </w:rPr>
        <w:t xml:space="preserve"> возмещению исторических затрат в соответствии с пунктом 2 статьи 327 Налогового кодекса, следовательно, заявитель обязан предоставить налоговому органу налоговую отчетность по форме 560.00 «Декларация по платежу по возмещению исторических затрат» за период с 4 квартала 2010 года по 4 квартал 2014 года. </w:t>
      </w:r>
    </w:p>
    <w:p w14:paraId="00379CCD" w14:textId="5EB09834" w:rsidR="00A81D5F" w:rsidRPr="002D3058" w:rsidRDefault="00A81D5F" w:rsidP="00A81D5F">
      <w:pPr>
        <w:jc w:val="both"/>
        <w:rPr>
          <w:rFonts w:ascii="Times New Roman" w:hAnsi="Times New Roman" w:cs="Times New Roman"/>
          <w:sz w:val="24"/>
          <w:szCs w:val="24"/>
        </w:rPr>
      </w:pPr>
    </w:p>
    <w:p w14:paraId="7EA7FA65" w14:textId="0D3DEF47" w:rsidR="00F173BA" w:rsidRPr="002D3058" w:rsidRDefault="00F173BA" w:rsidP="002570B0">
      <w:pPr>
        <w:rPr>
          <w:rFonts w:ascii="Times New Roman" w:hAnsi="Times New Roman" w:cs="Times New Roman"/>
          <w:sz w:val="24"/>
          <w:szCs w:val="24"/>
        </w:rPr>
      </w:pPr>
    </w:p>
    <w:p w14:paraId="1C113091" w14:textId="5A80DFE0" w:rsidR="00F173BA" w:rsidRPr="002D3058" w:rsidRDefault="00F173BA" w:rsidP="002570B0">
      <w:pPr>
        <w:rPr>
          <w:rFonts w:ascii="Times New Roman" w:hAnsi="Times New Roman" w:cs="Times New Roman"/>
          <w:sz w:val="24"/>
          <w:szCs w:val="24"/>
        </w:rPr>
      </w:pPr>
    </w:p>
    <w:p w14:paraId="1D196CDE" w14:textId="737247FA" w:rsidR="00F173BA" w:rsidRPr="002D3058" w:rsidRDefault="00F173BA" w:rsidP="002570B0">
      <w:pPr>
        <w:rPr>
          <w:rFonts w:ascii="Times New Roman" w:hAnsi="Times New Roman" w:cs="Times New Roman"/>
          <w:sz w:val="24"/>
          <w:szCs w:val="24"/>
        </w:rPr>
      </w:pPr>
    </w:p>
    <w:p w14:paraId="02403F08" w14:textId="75BEB719" w:rsidR="00F173BA" w:rsidRPr="002D3058" w:rsidRDefault="00F173BA" w:rsidP="002570B0">
      <w:pPr>
        <w:rPr>
          <w:rFonts w:ascii="Times New Roman" w:hAnsi="Times New Roman" w:cs="Times New Roman"/>
          <w:sz w:val="24"/>
          <w:szCs w:val="24"/>
        </w:rPr>
      </w:pPr>
    </w:p>
    <w:p w14:paraId="308325D5" w14:textId="324F2E94" w:rsidR="00F173BA" w:rsidRPr="002D3058" w:rsidRDefault="00F173BA" w:rsidP="002570B0">
      <w:pPr>
        <w:rPr>
          <w:rFonts w:ascii="Times New Roman" w:hAnsi="Times New Roman" w:cs="Times New Roman"/>
          <w:sz w:val="24"/>
          <w:szCs w:val="24"/>
        </w:rPr>
      </w:pPr>
    </w:p>
    <w:p w14:paraId="22BAA135" w14:textId="6CC745FE" w:rsidR="00F173BA" w:rsidRPr="002D3058" w:rsidRDefault="00F173BA" w:rsidP="002570B0">
      <w:pPr>
        <w:rPr>
          <w:rFonts w:ascii="Times New Roman" w:hAnsi="Times New Roman" w:cs="Times New Roman"/>
          <w:sz w:val="24"/>
          <w:szCs w:val="24"/>
        </w:rPr>
      </w:pPr>
    </w:p>
    <w:p w14:paraId="33D51603" w14:textId="10BA4AEF" w:rsidR="00F173BA" w:rsidRPr="002D3058" w:rsidRDefault="00F173BA" w:rsidP="002570B0">
      <w:pPr>
        <w:rPr>
          <w:rFonts w:ascii="Times New Roman" w:hAnsi="Times New Roman" w:cs="Times New Roman"/>
          <w:sz w:val="24"/>
          <w:szCs w:val="24"/>
        </w:rPr>
      </w:pPr>
    </w:p>
    <w:p w14:paraId="55D95E22" w14:textId="0EFD17BF" w:rsidR="00F173BA" w:rsidRPr="002D3058" w:rsidRDefault="00F173BA" w:rsidP="002570B0">
      <w:pPr>
        <w:rPr>
          <w:rFonts w:ascii="Times New Roman" w:hAnsi="Times New Roman" w:cs="Times New Roman"/>
          <w:sz w:val="24"/>
          <w:szCs w:val="24"/>
        </w:rPr>
      </w:pPr>
    </w:p>
    <w:p w14:paraId="1E84A240" w14:textId="61513D00" w:rsidR="00F173BA" w:rsidRPr="002D3058" w:rsidRDefault="00F173BA" w:rsidP="002570B0">
      <w:pPr>
        <w:rPr>
          <w:rFonts w:ascii="Times New Roman" w:hAnsi="Times New Roman" w:cs="Times New Roman"/>
          <w:sz w:val="24"/>
          <w:szCs w:val="24"/>
        </w:rPr>
      </w:pPr>
    </w:p>
    <w:p w14:paraId="049E1B58" w14:textId="408BB97D" w:rsidR="00F173BA" w:rsidRPr="002D3058" w:rsidRDefault="00F173BA" w:rsidP="002570B0">
      <w:pPr>
        <w:rPr>
          <w:rFonts w:ascii="Times New Roman" w:hAnsi="Times New Roman" w:cs="Times New Roman"/>
          <w:sz w:val="24"/>
          <w:szCs w:val="24"/>
        </w:rPr>
      </w:pPr>
    </w:p>
    <w:p w14:paraId="3F19C72F" w14:textId="49CAEBA5" w:rsidR="00F173BA" w:rsidRPr="002D3058" w:rsidRDefault="00F173BA" w:rsidP="00F173BA">
      <w:pPr>
        <w:tabs>
          <w:tab w:val="left" w:pos="6948"/>
        </w:tabs>
        <w:rPr>
          <w:rFonts w:ascii="Times New Roman" w:hAnsi="Times New Roman" w:cs="Times New Roman"/>
          <w:sz w:val="24"/>
          <w:szCs w:val="24"/>
        </w:rPr>
      </w:pPr>
      <w:r w:rsidRPr="002D3058">
        <w:rPr>
          <w:rFonts w:ascii="Times New Roman" w:hAnsi="Times New Roman" w:cs="Times New Roman"/>
          <w:sz w:val="24"/>
          <w:szCs w:val="24"/>
        </w:rPr>
        <w:tab/>
      </w:r>
    </w:p>
    <w:sectPr w:rsidR="00F173BA" w:rsidRPr="002D3058"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F4D0C"/>
    <w:rsid w:val="00102D7B"/>
    <w:rsid w:val="00152128"/>
    <w:rsid w:val="001539CF"/>
    <w:rsid w:val="00193E1B"/>
    <w:rsid w:val="001C5801"/>
    <w:rsid w:val="001E7ED8"/>
    <w:rsid w:val="002570B0"/>
    <w:rsid w:val="002A1A72"/>
    <w:rsid w:val="002B659E"/>
    <w:rsid w:val="002D3058"/>
    <w:rsid w:val="00315990"/>
    <w:rsid w:val="00327D34"/>
    <w:rsid w:val="00327E86"/>
    <w:rsid w:val="00396063"/>
    <w:rsid w:val="003C77EA"/>
    <w:rsid w:val="003E3623"/>
    <w:rsid w:val="00442855"/>
    <w:rsid w:val="00461793"/>
    <w:rsid w:val="005A3B78"/>
    <w:rsid w:val="006B0A4D"/>
    <w:rsid w:val="006C0258"/>
    <w:rsid w:val="006D4FA2"/>
    <w:rsid w:val="006E2D0A"/>
    <w:rsid w:val="00702393"/>
    <w:rsid w:val="00722D19"/>
    <w:rsid w:val="008A7236"/>
    <w:rsid w:val="008E7DF6"/>
    <w:rsid w:val="0091354D"/>
    <w:rsid w:val="00940023"/>
    <w:rsid w:val="0094655E"/>
    <w:rsid w:val="009E6904"/>
    <w:rsid w:val="00A23573"/>
    <w:rsid w:val="00A45B15"/>
    <w:rsid w:val="00A81D5F"/>
    <w:rsid w:val="00B31BDB"/>
    <w:rsid w:val="00BD7730"/>
    <w:rsid w:val="00C16D9C"/>
    <w:rsid w:val="00CB275A"/>
    <w:rsid w:val="00CF5BD5"/>
    <w:rsid w:val="00D02DFB"/>
    <w:rsid w:val="00DB660C"/>
    <w:rsid w:val="00EA784A"/>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2D3058"/>
    <w:rPr>
      <w:color w:val="0563C1" w:themeColor="hyperlink"/>
      <w:u w:val="single"/>
    </w:rPr>
  </w:style>
  <w:style w:type="character" w:styleId="ab">
    <w:name w:val="Unresolved Mention"/>
    <w:basedOn w:val="a0"/>
    <w:uiPriority w:val="99"/>
    <w:semiHidden/>
    <w:unhideWhenUsed/>
    <w:rsid w:val="002D3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profile/57668987717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Pages>
  <Words>815</Words>
  <Characters>4652</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2021-10-15T16:33:00Z</dcterms:modified>
</cp:coreProperties>
</file>