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4C4F0A17" w:rsidR="00A81D5F" w:rsidRPr="00DE1513" w:rsidRDefault="00DB0CB9" w:rsidP="00D47C37">
      <w:pPr>
        <w:jc w:val="center"/>
        <w:rPr>
          <w:rFonts w:ascii="Times New Roman" w:hAnsi="Times New Roman" w:cs="Times New Roman"/>
          <w:b/>
          <w:bCs/>
          <w:sz w:val="24"/>
          <w:szCs w:val="24"/>
          <w:lang w:val="kk-KZ"/>
        </w:rPr>
      </w:pPr>
      <w:r w:rsidRPr="00D47C37">
        <w:rPr>
          <w:rFonts w:ascii="Times New Roman" w:hAnsi="Times New Roman" w:cs="Times New Roman"/>
          <w:b/>
          <w:bCs/>
          <w:sz w:val="24"/>
          <w:szCs w:val="24"/>
        </w:rPr>
        <w:t xml:space="preserve">По спорам о государственных закупках выносятся частные определения </w:t>
      </w:r>
      <w:r w:rsidR="00DE1513">
        <w:rPr>
          <w:rFonts w:ascii="Times New Roman" w:hAnsi="Times New Roman" w:cs="Times New Roman"/>
          <w:b/>
          <w:bCs/>
          <w:sz w:val="24"/>
          <w:szCs w:val="24"/>
          <w:lang w:val="kk-KZ"/>
        </w:rPr>
        <w:t xml:space="preserve"> </w:t>
      </w:r>
    </w:p>
    <w:p w14:paraId="7290B1EE" w14:textId="77777777" w:rsidR="00D47C37" w:rsidRDefault="007D5E21" w:rsidP="00D47C37">
      <w:pPr>
        <w:ind w:firstLine="720"/>
        <w:jc w:val="both"/>
        <w:rPr>
          <w:rFonts w:ascii="Times New Roman" w:hAnsi="Times New Roman" w:cs="Times New Roman"/>
          <w:sz w:val="24"/>
          <w:szCs w:val="24"/>
        </w:rPr>
      </w:pPr>
      <w:r w:rsidRPr="00D47C37">
        <w:rPr>
          <w:rFonts w:ascii="Times New Roman" w:hAnsi="Times New Roman" w:cs="Times New Roman"/>
          <w:sz w:val="24"/>
          <w:szCs w:val="24"/>
        </w:rPr>
        <w:t xml:space="preserve">В основном, они связаны с несоблюдением пункта 4 статьи 12 Закона «О государственных закупках», согласно которому заказчик обязан не позднее 30 календарных дней со дня, когда ему стало известно о факте нарушения поставщиком законодательства о государственных закупках, обратиться с иском в суд о признании такого потенциального поставщика недобросовестным участником государственных закупок. Согласно разъяснениям, данным в пункте 3 нормативного постановления Верховного Суда «О применении судами законодательства о государственных закупках», заказчик обязан в вышеуказанный срок предъявить иск в суд о признании потенциального поставщика недобросовестным участником государственных закупок. </w:t>
      </w:r>
    </w:p>
    <w:p w14:paraId="0A1029D1" w14:textId="77777777" w:rsidR="00D47C37" w:rsidRDefault="007D5E21" w:rsidP="00D47C37">
      <w:pPr>
        <w:ind w:firstLine="720"/>
        <w:jc w:val="both"/>
        <w:rPr>
          <w:rFonts w:ascii="Times New Roman" w:hAnsi="Times New Roman" w:cs="Times New Roman"/>
          <w:sz w:val="24"/>
          <w:szCs w:val="24"/>
        </w:rPr>
      </w:pPr>
      <w:r w:rsidRPr="00D47C37">
        <w:rPr>
          <w:rFonts w:ascii="Times New Roman" w:hAnsi="Times New Roman" w:cs="Times New Roman"/>
          <w:sz w:val="24"/>
          <w:szCs w:val="24"/>
        </w:rPr>
        <w:t xml:space="preserve">Данный срок является </w:t>
      </w:r>
      <w:proofErr w:type="spellStart"/>
      <w:r w:rsidRPr="00D47C37">
        <w:rPr>
          <w:rFonts w:ascii="Times New Roman" w:hAnsi="Times New Roman" w:cs="Times New Roman"/>
          <w:sz w:val="24"/>
          <w:szCs w:val="24"/>
        </w:rPr>
        <w:t>пресекательным</w:t>
      </w:r>
      <w:proofErr w:type="spellEnd"/>
      <w:r w:rsidRPr="00D47C37">
        <w:rPr>
          <w:rFonts w:ascii="Times New Roman" w:hAnsi="Times New Roman" w:cs="Times New Roman"/>
          <w:sz w:val="24"/>
          <w:szCs w:val="24"/>
        </w:rPr>
        <w:t xml:space="preserve">, его истечение является основанием для отказа в удовлетворении заявления о признании потенциального поставщика недобросовестным участником государственных закупок. К примеру, частным определением СМЭС города Нур-Султан от 28 марта 2018 года обращено внимание НАО «Государственная корпорация «Правительство для граждан» (далее – НАО) на нарушения законности, выявленные при рассмотрении гражданского дела по иску НАО к ИП «А» о признании недобросовестным участником государственных закупок. В частности, по условиям договора о государственных закупках товаров ИП «А» приняло на себя обязательство по поставке клавиатуры в срок до 31 декабря 2017 года, однако не исполнило его в установленный срок. В свою очередь, НАО, нарушив предусмотренный законом 30-дневный срок, обратилось в суд лишь 6 февраля 2018 года, что явилось основанием для отказа в удовлетворении иска и взыскания с ответчика суммы, оплаченной по условиям заключённого договора. </w:t>
      </w:r>
    </w:p>
    <w:p w14:paraId="6F03E0A1" w14:textId="77777777" w:rsidR="00D47C37" w:rsidRDefault="007D5E21" w:rsidP="00D47C37">
      <w:pPr>
        <w:ind w:firstLine="720"/>
        <w:jc w:val="both"/>
        <w:rPr>
          <w:rFonts w:ascii="Times New Roman" w:hAnsi="Times New Roman" w:cs="Times New Roman"/>
          <w:sz w:val="24"/>
          <w:szCs w:val="24"/>
        </w:rPr>
      </w:pPr>
      <w:r w:rsidRPr="00D47C37">
        <w:rPr>
          <w:rFonts w:ascii="Times New Roman" w:hAnsi="Times New Roman" w:cs="Times New Roman"/>
          <w:sz w:val="24"/>
          <w:szCs w:val="24"/>
        </w:rPr>
        <w:t xml:space="preserve">Аналогичные частные определения выносятся практически всеми СМЭС республики, поскольку допускаемые заказчиками нарушения создают условия для уклонения недобросовестных поставщиков от установленной законом ответственности и свидетельствуют о ненадлежащем контроле по вопросам осуществления государственных закупок, отсутствии организации в работе, незнании законодательства. В ходе анализа выявлены факты заключения заказчиками договоров о государственных закупках на условиях, препятствующих предъявлению требований к поставщикам Так, СМЭС города Нур-Султан вынесено частное определение в отношении АО «А», которым 29 декабря 2017 года заключён договор с ИП «НИЕТ» о государственных закупках со сроком действия по 31 декабря 2017 года. При этом срок поставки оговорён – в течение 20 календарных дней. В силу пункта 3 статьи 383 ГК, если договором предусмотрен срок действия договора, окончание этого срока влечёт прекращение обязательств сторон по договору. </w:t>
      </w:r>
    </w:p>
    <w:p w14:paraId="20813B77" w14:textId="77777777" w:rsidR="00D47C37" w:rsidRDefault="007D5E21" w:rsidP="00D47C37">
      <w:pPr>
        <w:ind w:firstLine="720"/>
        <w:jc w:val="both"/>
        <w:rPr>
          <w:rFonts w:ascii="Times New Roman" w:hAnsi="Times New Roman" w:cs="Times New Roman"/>
          <w:sz w:val="24"/>
          <w:szCs w:val="24"/>
        </w:rPr>
      </w:pPr>
      <w:r w:rsidRPr="00D47C37">
        <w:rPr>
          <w:rFonts w:ascii="Times New Roman" w:hAnsi="Times New Roman" w:cs="Times New Roman"/>
          <w:sz w:val="24"/>
          <w:szCs w:val="24"/>
        </w:rPr>
        <w:t xml:space="preserve">Указанная норма закона препятствует признанию ответчика недобросовестным участником государственных закупок, поскольку срок действия договора истёк до истечения срока поставки товара. Одновременно установленные обстоятельства могут свидетельствовать об умышленности заключённых договоров на условиях, формально исключающих возможность привлечения к ответственности должностных лиц. Также суды обращают внимание вынесением частного определения на выявленные факты заключения договоров с нарушением пункта 22 статьи 43 Закона «О государственных закупках», согласно которому минимальный срок поставки товаров, выполнения работ, оказания услуг по договору не должен быть менее срока, затрачиваемого на поставку товара, в том числе на его изготовление, доставку, выполнение работы, оказание услуги, но не менее 15 календарных дней. </w:t>
      </w:r>
    </w:p>
    <w:p w14:paraId="7591A895" w14:textId="77777777" w:rsidR="00D47C37" w:rsidRDefault="007D5E21" w:rsidP="00D47C37">
      <w:pPr>
        <w:ind w:firstLine="720"/>
        <w:jc w:val="both"/>
        <w:rPr>
          <w:rFonts w:ascii="Times New Roman" w:hAnsi="Times New Roman" w:cs="Times New Roman"/>
          <w:sz w:val="24"/>
          <w:szCs w:val="24"/>
        </w:rPr>
      </w:pPr>
      <w:r w:rsidRPr="00D47C37">
        <w:rPr>
          <w:rFonts w:ascii="Times New Roman" w:hAnsi="Times New Roman" w:cs="Times New Roman"/>
          <w:sz w:val="24"/>
          <w:szCs w:val="24"/>
        </w:rPr>
        <w:lastRenderedPageBreak/>
        <w:t xml:space="preserve">К примеру, частным определением СМЭС Мангистауской области от 11 марта 2019 года по гражданскому делу по иску АО «СЭЗ МА» к ИП «Н» о признании недобросовестным участником государственных закупок обращено внимание руководства истца о заключении договора с условием поставки товара в течение 2 календарных дней. Суды правомерно реагируют и на нарушения государственными органами требований закона при исполнении обязательств по договорам о государственных закупках. </w:t>
      </w:r>
    </w:p>
    <w:p w14:paraId="651402E7" w14:textId="2C3B9B70" w:rsidR="00D47C37" w:rsidRDefault="007D5E21" w:rsidP="00D47C37">
      <w:pPr>
        <w:ind w:firstLine="720"/>
        <w:jc w:val="both"/>
        <w:rPr>
          <w:rFonts w:ascii="Times New Roman" w:hAnsi="Times New Roman" w:cs="Times New Roman"/>
          <w:sz w:val="24"/>
          <w:szCs w:val="24"/>
        </w:rPr>
      </w:pPr>
      <w:r w:rsidRPr="00D47C37">
        <w:rPr>
          <w:rFonts w:ascii="Times New Roman" w:hAnsi="Times New Roman" w:cs="Times New Roman"/>
          <w:sz w:val="24"/>
          <w:szCs w:val="24"/>
        </w:rPr>
        <w:t xml:space="preserve">Так, частным определением СМЭС Павлодарской области от 26 февраля 2019 года по гражданскому делу по иску ИП «Медина» к ГУ «Департамент полиции Павлодарской области» доведено до сведения руководства государственного органа о принятии мер реагирования в отношении должностных лиц, допустивших несвоевременное перечисление денежных средств подрядчику, исполнение работ которого принято на основании соответствующего акта. </w:t>
      </w:r>
      <w:hyperlink r:id="rId6" w:history="1">
        <w:r w:rsidRPr="00032283">
          <w:rPr>
            <w:rStyle w:val="aa"/>
            <w:rFonts w:ascii="Times New Roman" w:hAnsi="Times New Roman" w:cs="Times New Roman"/>
            <w:sz w:val="24"/>
            <w:szCs w:val="24"/>
          </w:rPr>
          <w:t>Данное обстоятельство повлекло взыскание судом из бюджетных</w:t>
        </w:r>
      </w:hyperlink>
      <w:r w:rsidRPr="00D47C37">
        <w:rPr>
          <w:rFonts w:ascii="Times New Roman" w:hAnsi="Times New Roman" w:cs="Times New Roman"/>
          <w:sz w:val="24"/>
          <w:szCs w:val="24"/>
        </w:rPr>
        <w:t xml:space="preserve"> средств в пользу подрядчика суммы неустойки за 22 дня просрочки осуществления стоимости предоставленных услуг, что является несоблюдением требований статьи 4 Закона «О государственных закупках», согласно которым одним из </w:t>
      </w:r>
      <w:proofErr w:type="spellStart"/>
      <w:r w:rsidRPr="00D47C37">
        <w:rPr>
          <w:rFonts w:ascii="Times New Roman" w:hAnsi="Times New Roman" w:cs="Times New Roman"/>
          <w:sz w:val="24"/>
          <w:szCs w:val="24"/>
        </w:rPr>
        <w:t>осново</w:t>
      </w:r>
      <w:proofErr w:type="spellEnd"/>
      <w:r w:rsidRPr="00D47C37">
        <w:rPr>
          <w:rFonts w:ascii="Times New Roman" w:hAnsi="Times New Roman" w:cs="Times New Roman"/>
          <w:sz w:val="24"/>
          <w:szCs w:val="24"/>
        </w:rPr>
        <w:t xml:space="preserve"> полагающих принципов правового регулирования является оптимальное и эффективное расходование денег, используемых для государственных закупок. </w:t>
      </w:r>
    </w:p>
    <w:p w14:paraId="2786AE0C" w14:textId="77777777" w:rsidR="00D47C37" w:rsidRDefault="007D5E21" w:rsidP="00D47C37">
      <w:pPr>
        <w:ind w:firstLine="720"/>
        <w:jc w:val="both"/>
        <w:rPr>
          <w:rFonts w:ascii="Times New Roman" w:hAnsi="Times New Roman" w:cs="Times New Roman"/>
          <w:sz w:val="24"/>
          <w:szCs w:val="24"/>
        </w:rPr>
      </w:pPr>
      <w:r w:rsidRPr="00D47C37">
        <w:rPr>
          <w:rFonts w:ascii="Times New Roman" w:hAnsi="Times New Roman" w:cs="Times New Roman"/>
          <w:sz w:val="24"/>
          <w:szCs w:val="24"/>
        </w:rPr>
        <w:t>Из ответов на частные определения по делам указанной категории следует, что лица, ответственные за проведение государственных закупок, привлекаются к дисциплинарным взысканиям в виде предупреждения, выговора, строгого выговора.</w:t>
      </w:r>
      <w:r w:rsidR="00D67861" w:rsidRPr="00D47C37">
        <w:rPr>
          <w:rFonts w:ascii="Times New Roman" w:hAnsi="Times New Roman" w:cs="Times New Roman"/>
          <w:sz w:val="24"/>
          <w:szCs w:val="24"/>
        </w:rPr>
        <w:t xml:space="preserve"> Изучение представленных гражданских дел показало, что нарушение требований Закона «О государственных закупках» повлекло административную ответственность должностного лица АО «Астана – Региональная Электросетевая Компания». Так, в частном определении СМЭС города Нур-Султан от 2 октября 2018 года по гражданскому делу по иску АО «Астана – Региональная Электросетевая Компания» о признании ТОО «С» недобросовестным участником государственных закупок судом правомерно указано, что в действиях должностных лиц заказчика имеются признаки административного правонарушения, предусмотренного частью 10 статьи 207 КоАП. </w:t>
      </w:r>
    </w:p>
    <w:p w14:paraId="61DB4941" w14:textId="77777777" w:rsidR="00D47C37" w:rsidRDefault="00D67861" w:rsidP="00D47C37">
      <w:pPr>
        <w:ind w:firstLine="720"/>
        <w:jc w:val="both"/>
        <w:rPr>
          <w:rFonts w:ascii="Times New Roman" w:hAnsi="Times New Roman" w:cs="Times New Roman"/>
          <w:sz w:val="24"/>
          <w:szCs w:val="24"/>
        </w:rPr>
      </w:pPr>
      <w:r w:rsidRPr="00D47C37">
        <w:rPr>
          <w:rFonts w:ascii="Times New Roman" w:hAnsi="Times New Roman" w:cs="Times New Roman"/>
          <w:sz w:val="24"/>
          <w:szCs w:val="24"/>
        </w:rPr>
        <w:t xml:space="preserve">Указанная статья КоАП предусматривает административную ответственность должностных лиц в размере 30 МРП за </w:t>
      </w:r>
      <w:proofErr w:type="spellStart"/>
      <w:r w:rsidRPr="00D47C37">
        <w:rPr>
          <w:rFonts w:ascii="Times New Roman" w:hAnsi="Times New Roman" w:cs="Times New Roman"/>
          <w:sz w:val="24"/>
          <w:szCs w:val="24"/>
        </w:rPr>
        <w:t>необращение</w:t>
      </w:r>
      <w:proofErr w:type="spellEnd"/>
      <w:r w:rsidRPr="00D47C37">
        <w:rPr>
          <w:rFonts w:ascii="Times New Roman" w:hAnsi="Times New Roman" w:cs="Times New Roman"/>
          <w:sz w:val="24"/>
          <w:szCs w:val="24"/>
        </w:rPr>
        <w:t xml:space="preserve"> или несвоевременное обращение заказчика в суд с иском о признании потенциальных поставщиков или поставщиков недобросовестными участниками государственных закупок в случаях: 1) предоставления потенциальным поставщиком или поставщиком недостоверной информации по квалификационным требованиям и (или) документам, влияющим на конкурсное ценовое предложение; 2) неисполнения поставщиком обязательств по заключенному с ним договору о государственных закупках; 3) ненадлежащего исполнения поставщиком обязательств по заключенному с ним договору о государственных закупках, за исключением случаев, предусмотренных законодательством Республики Казахстан о государственных закупках. Во исполнение частного определения Департаментом внутреннего государственного аудита по городу Нур-Султан в отношении председателя правления вышеуказанного АО составлен протокол об административном правонарушении, и он привлечён к административной ответственности в виде штрафа в размере 36 075 тенге. </w:t>
      </w:r>
    </w:p>
    <w:p w14:paraId="0046C35D" w14:textId="77777777" w:rsidR="00D47C37" w:rsidRDefault="00D67861" w:rsidP="00D47C37">
      <w:pPr>
        <w:ind w:firstLine="720"/>
        <w:jc w:val="both"/>
        <w:rPr>
          <w:rFonts w:ascii="Times New Roman" w:hAnsi="Times New Roman" w:cs="Times New Roman"/>
          <w:sz w:val="24"/>
          <w:szCs w:val="24"/>
        </w:rPr>
      </w:pPr>
      <w:r w:rsidRPr="00D47C37">
        <w:rPr>
          <w:rFonts w:ascii="Times New Roman" w:hAnsi="Times New Roman" w:cs="Times New Roman"/>
          <w:sz w:val="24"/>
          <w:szCs w:val="24"/>
        </w:rPr>
        <w:t>Аналогичная мера реагирования имела место в результате исполнения частного определения СМЭС Алматинской области от 28 мая 2018 года по гражданскому делу по иску ГККП «</w:t>
      </w:r>
      <w:proofErr w:type="spellStart"/>
      <w:r w:rsidRPr="00D47C37">
        <w:rPr>
          <w:rFonts w:ascii="Times New Roman" w:hAnsi="Times New Roman" w:cs="Times New Roman"/>
          <w:sz w:val="24"/>
          <w:szCs w:val="24"/>
        </w:rPr>
        <w:t>Ушконырский</w:t>
      </w:r>
      <w:proofErr w:type="spellEnd"/>
      <w:r w:rsidRPr="00D47C37">
        <w:rPr>
          <w:rFonts w:ascii="Times New Roman" w:hAnsi="Times New Roman" w:cs="Times New Roman"/>
          <w:sz w:val="24"/>
          <w:szCs w:val="24"/>
        </w:rPr>
        <w:t xml:space="preserve"> колледж водного хозяйства» к ТОО «Н» о признании недобросовестным участником государственных закупок, в отношении заместителя директора </w:t>
      </w:r>
      <w:r w:rsidRPr="00D47C37">
        <w:rPr>
          <w:rFonts w:ascii="Times New Roman" w:hAnsi="Times New Roman" w:cs="Times New Roman"/>
          <w:sz w:val="24"/>
          <w:szCs w:val="24"/>
        </w:rPr>
        <w:lastRenderedPageBreak/>
        <w:t xml:space="preserve">ГККП составлен протокол об административном правонарушении по пункту 2 части 11 статьи 207 КоАП и наложен штраф в размере 15 МРП – 36 075 тенге. </w:t>
      </w:r>
    </w:p>
    <w:p w14:paraId="7EA7FA65" w14:textId="7DE0FFF1" w:rsidR="00F173BA" w:rsidRPr="00D47C37" w:rsidRDefault="00D67861" w:rsidP="00D47C37">
      <w:pPr>
        <w:ind w:firstLine="720"/>
        <w:jc w:val="both"/>
        <w:rPr>
          <w:rFonts w:ascii="Times New Roman" w:hAnsi="Times New Roman" w:cs="Times New Roman"/>
          <w:sz w:val="24"/>
          <w:szCs w:val="24"/>
        </w:rPr>
      </w:pPr>
      <w:r w:rsidRPr="00D47C37">
        <w:rPr>
          <w:rFonts w:ascii="Times New Roman" w:hAnsi="Times New Roman" w:cs="Times New Roman"/>
          <w:sz w:val="24"/>
          <w:szCs w:val="24"/>
        </w:rPr>
        <w:t>Судами допускается вынесение частных определений в адрес ненадлежащих лиц Так, СМЭС Мангистауской области в частном определении от 6 марта 2019 года по гражданскому делу по иску ИП «</w:t>
      </w:r>
      <w:proofErr w:type="spellStart"/>
      <w:r w:rsidRPr="00D47C37">
        <w:rPr>
          <w:rFonts w:ascii="Times New Roman" w:hAnsi="Times New Roman" w:cs="Times New Roman"/>
          <w:sz w:val="24"/>
          <w:szCs w:val="24"/>
        </w:rPr>
        <w:t>Сейдалиев</w:t>
      </w:r>
      <w:proofErr w:type="spellEnd"/>
      <w:r w:rsidRPr="00D47C37">
        <w:rPr>
          <w:rFonts w:ascii="Times New Roman" w:hAnsi="Times New Roman" w:cs="Times New Roman"/>
          <w:sz w:val="24"/>
          <w:szCs w:val="24"/>
        </w:rPr>
        <w:t xml:space="preserve"> </w:t>
      </w:r>
      <w:proofErr w:type="spellStart"/>
      <w:r w:rsidRPr="00D47C37">
        <w:rPr>
          <w:rFonts w:ascii="Times New Roman" w:hAnsi="Times New Roman" w:cs="Times New Roman"/>
          <w:sz w:val="24"/>
          <w:szCs w:val="24"/>
        </w:rPr>
        <w:t>Кенесары</w:t>
      </w:r>
      <w:proofErr w:type="spellEnd"/>
      <w:r w:rsidRPr="00D47C37">
        <w:rPr>
          <w:rFonts w:ascii="Times New Roman" w:hAnsi="Times New Roman" w:cs="Times New Roman"/>
          <w:sz w:val="24"/>
          <w:szCs w:val="24"/>
        </w:rPr>
        <w:t xml:space="preserve"> </w:t>
      </w:r>
      <w:proofErr w:type="spellStart"/>
      <w:r w:rsidRPr="00D47C37">
        <w:rPr>
          <w:rFonts w:ascii="Times New Roman" w:hAnsi="Times New Roman" w:cs="Times New Roman"/>
          <w:sz w:val="24"/>
          <w:szCs w:val="24"/>
        </w:rPr>
        <w:t>Наурзбайулы</w:t>
      </w:r>
      <w:proofErr w:type="spellEnd"/>
      <w:r w:rsidRPr="00D47C37">
        <w:rPr>
          <w:rFonts w:ascii="Times New Roman" w:hAnsi="Times New Roman" w:cs="Times New Roman"/>
          <w:sz w:val="24"/>
          <w:szCs w:val="24"/>
        </w:rPr>
        <w:t>» к КГУ «Лицей-интернат «</w:t>
      </w:r>
      <w:proofErr w:type="spellStart"/>
      <w:r w:rsidRPr="00D47C37">
        <w:rPr>
          <w:rFonts w:ascii="Times New Roman" w:hAnsi="Times New Roman" w:cs="Times New Roman"/>
          <w:sz w:val="24"/>
          <w:szCs w:val="24"/>
        </w:rPr>
        <w:t>Білім</w:t>
      </w:r>
      <w:proofErr w:type="spellEnd"/>
      <w:r w:rsidRPr="00D47C37">
        <w:rPr>
          <w:rFonts w:ascii="Times New Roman" w:hAnsi="Times New Roman" w:cs="Times New Roman"/>
          <w:sz w:val="24"/>
          <w:szCs w:val="24"/>
        </w:rPr>
        <w:t xml:space="preserve">-инновация» Управления образования Мангистауской области о признании договоров недействительными в отношении ответчика вынесено частное определение относительно нарушений, допущенных в </w:t>
      </w:r>
      <w:hyperlink r:id="rId7" w:history="1">
        <w:r w:rsidRPr="00D47C37">
          <w:rPr>
            <w:rStyle w:val="aa"/>
            <w:rFonts w:ascii="Times New Roman" w:hAnsi="Times New Roman" w:cs="Times New Roman"/>
            <w:sz w:val="24"/>
            <w:szCs w:val="24"/>
          </w:rPr>
          <w:t>ходе государственных закупок, адресовав его в Отдел образования</w:t>
        </w:r>
      </w:hyperlink>
      <w:r w:rsidRPr="00D47C37">
        <w:rPr>
          <w:rFonts w:ascii="Times New Roman" w:hAnsi="Times New Roman" w:cs="Times New Roman"/>
          <w:sz w:val="24"/>
          <w:szCs w:val="24"/>
        </w:rPr>
        <w:t xml:space="preserve"> города Актау. Тогда как из наименования юридического лица прямо усматривается, что оно подотчётно Управлению образования Мангистауской области. Данное обстоятельство повлекло необходимость перенаправления частного определения надлежащему адресату, от которого до настоящего времени ответа об исполнении не поступило.</w:t>
      </w:r>
    </w:p>
    <w:p w14:paraId="1C113091" w14:textId="5A80DFE0" w:rsidR="00F173BA" w:rsidRPr="00D47C37" w:rsidRDefault="00F173BA" w:rsidP="00D47C37">
      <w:pPr>
        <w:jc w:val="both"/>
        <w:rPr>
          <w:rFonts w:ascii="Times New Roman" w:hAnsi="Times New Roman" w:cs="Times New Roman"/>
          <w:sz w:val="24"/>
          <w:szCs w:val="24"/>
        </w:rPr>
      </w:pPr>
    </w:p>
    <w:p w14:paraId="1D196CDE" w14:textId="737247FA" w:rsidR="00F173BA" w:rsidRPr="00D47C37" w:rsidRDefault="00F173BA" w:rsidP="00D47C37">
      <w:pPr>
        <w:jc w:val="both"/>
        <w:rPr>
          <w:rFonts w:ascii="Times New Roman" w:hAnsi="Times New Roman" w:cs="Times New Roman"/>
          <w:sz w:val="24"/>
          <w:szCs w:val="24"/>
        </w:rPr>
      </w:pPr>
    </w:p>
    <w:p w14:paraId="02403F08" w14:textId="75BEB719" w:rsidR="00F173BA" w:rsidRPr="00D47C37" w:rsidRDefault="00F173BA" w:rsidP="00D47C37">
      <w:pPr>
        <w:jc w:val="both"/>
        <w:rPr>
          <w:rFonts w:ascii="Times New Roman" w:hAnsi="Times New Roman" w:cs="Times New Roman"/>
          <w:sz w:val="24"/>
          <w:szCs w:val="24"/>
        </w:rPr>
      </w:pPr>
    </w:p>
    <w:p w14:paraId="308325D5" w14:textId="324F2E94" w:rsidR="00F173BA" w:rsidRPr="00D47C37" w:rsidRDefault="00F173BA" w:rsidP="00D47C37">
      <w:pPr>
        <w:jc w:val="both"/>
        <w:rPr>
          <w:rFonts w:ascii="Times New Roman" w:hAnsi="Times New Roman" w:cs="Times New Roman"/>
          <w:sz w:val="24"/>
          <w:szCs w:val="24"/>
        </w:rPr>
      </w:pPr>
    </w:p>
    <w:p w14:paraId="22BAA135" w14:textId="6CC745FE" w:rsidR="00F173BA" w:rsidRPr="00D47C37" w:rsidRDefault="00F173BA" w:rsidP="00D47C37">
      <w:pPr>
        <w:jc w:val="both"/>
        <w:rPr>
          <w:rFonts w:ascii="Times New Roman" w:hAnsi="Times New Roman" w:cs="Times New Roman"/>
          <w:sz w:val="24"/>
          <w:szCs w:val="24"/>
        </w:rPr>
      </w:pPr>
    </w:p>
    <w:p w14:paraId="33D51603" w14:textId="10BA4AEF" w:rsidR="00F173BA" w:rsidRPr="00D47C37" w:rsidRDefault="00F173BA" w:rsidP="00D47C37">
      <w:pPr>
        <w:jc w:val="both"/>
        <w:rPr>
          <w:rFonts w:ascii="Times New Roman" w:hAnsi="Times New Roman" w:cs="Times New Roman"/>
          <w:sz w:val="24"/>
          <w:szCs w:val="24"/>
        </w:rPr>
      </w:pPr>
    </w:p>
    <w:p w14:paraId="55D95E22" w14:textId="0EFD17BF" w:rsidR="00F173BA" w:rsidRPr="00D47C37" w:rsidRDefault="00F173BA" w:rsidP="00D47C37">
      <w:pPr>
        <w:jc w:val="both"/>
        <w:rPr>
          <w:rFonts w:ascii="Times New Roman" w:hAnsi="Times New Roman" w:cs="Times New Roman"/>
          <w:sz w:val="24"/>
          <w:szCs w:val="24"/>
        </w:rPr>
      </w:pPr>
    </w:p>
    <w:p w14:paraId="1E84A240" w14:textId="61513D00" w:rsidR="00F173BA" w:rsidRPr="00D47C37" w:rsidRDefault="00F173BA" w:rsidP="00D47C37">
      <w:pPr>
        <w:jc w:val="both"/>
        <w:rPr>
          <w:rFonts w:ascii="Times New Roman" w:hAnsi="Times New Roman" w:cs="Times New Roman"/>
          <w:sz w:val="24"/>
          <w:szCs w:val="24"/>
        </w:rPr>
      </w:pPr>
    </w:p>
    <w:p w14:paraId="049E1B58" w14:textId="408BB97D" w:rsidR="00F173BA" w:rsidRPr="00D47C37" w:rsidRDefault="00F173BA" w:rsidP="00D47C37">
      <w:pPr>
        <w:jc w:val="both"/>
        <w:rPr>
          <w:rFonts w:ascii="Times New Roman" w:hAnsi="Times New Roman" w:cs="Times New Roman"/>
          <w:sz w:val="24"/>
          <w:szCs w:val="24"/>
        </w:rPr>
      </w:pPr>
    </w:p>
    <w:p w14:paraId="3F19C72F" w14:textId="49CAEBA5" w:rsidR="00F173BA" w:rsidRPr="00D47C37" w:rsidRDefault="00F173BA" w:rsidP="00D47C37">
      <w:pPr>
        <w:tabs>
          <w:tab w:val="left" w:pos="6948"/>
        </w:tabs>
        <w:jc w:val="both"/>
        <w:rPr>
          <w:rFonts w:ascii="Times New Roman" w:hAnsi="Times New Roman" w:cs="Times New Roman"/>
          <w:sz w:val="24"/>
          <w:szCs w:val="24"/>
        </w:rPr>
      </w:pPr>
      <w:r w:rsidRPr="00D47C37">
        <w:rPr>
          <w:rFonts w:ascii="Times New Roman" w:hAnsi="Times New Roman" w:cs="Times New Roman"/>
          <w:sz w:val="24"/>
          <w:szCs w:val="24"/>
        </w:rPr>
        <w:tab/>
      </w:r>
    </w:p>
    <w:sectPr w:rsidR="00F173BA" w:rsidRPr="00D47C37"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877ED" w14:textId="77777777" w:rsidR="00B406EE" w:rsidRDefault="00B406EE" w:rsidP="00702393">
      <w:pPr>
        <w:spacing w:after="0" w:line="240" w:lineRule="auto"/>
      </w:pPr>
      <w:r>
        <w:separator/>
      </w:r>
    </w:p>
  </w:endnote>
  <w:endnote w:type="continuationSeparator" w:id="0">
    <w:p w14:paraId="3359C5D5" w14:textId="77777777" w:rsidR="00B406EE" w:rsidRDefault="00B406EE"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CCB94" w14:textId="77777777" w:rsidR="00B406EE" w:rsidRDefault="00B406EE" w:rsidP="00702393">
      <w:pPr>
        <w:spacing w:after="0" w:line="240" w:lineRule="auto"/>
      </w:pPr>
      <w:r>
        <w:separator/>
      </w:r>
    </w:p>
  </w:footnote>
  <w:footnote w:type="continuationSeparator" w:id="0">
    <w:p w14:paraId="5C093942" w14:textId="77777777" w:rsidR="00B406EE" w:rsidRDefault="00B406EE"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32283"/>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5A3B78"/>
    <w:rsid w:val="006B0A4D"/>
    <w:rsid w:val="006E2D0A"/>
    <w:rsid w:val="00702393"/>
    <w:rsid w:val="00722D19"/>
    <w:rsid w:val="007D5E21"/>
    <w:rsid w:val="008A7236"/>
    <w:rsid w:val="008E7DF6"/>
    <w:rsid w:val="0091354D"/>
    <w:rsid w:val="00940023"/>
    <w:rsid w:val="0094655E"/>
    <w:rsid w:val="009E6904"/>
    <w:rsid w:val="00A23573"/>
    <w:rsid w:val="00A45B15"/>
    <w:rsid w:val="00A81D5F"/>
    <w:rsid w:val="00B31BDB"/>
    <w:rsid w:val="00B406EE"/>
    <w:rsid w:val="00BD7730"/>
    <w:rsid w:val="00C16D9C"/>
    <w:rsid w:val="00CB275A"/>
    <w:rsid w:val="00CF5BD5"/>
    <w:rsid w:val="00D02DFB"/>
    <w:rsid w:val="00D47C37"/>
    <w:rsid w:val="00D67861"/>
    <w:rsid w:val="00DB0CB9"/>
    <w:rsid w:val="00DB660C"/>
    <w:rsid w:val="00DE1513"/>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D47C37"/>
    <w:rPr>
      <w:color w:val="0563C1" w:themeColor="hyperlink"/>
      <w:u w:val="single"/>
    </w:rPr>
  </w:style>
  <w:style w:type="character" w:styleId="ab">
    <w:name w:val="Unresolved Mention"/>
    <w:basedOn w:val="a0"/>
    <w:uiPriority w:val="99"/>
    <w:semiHidden/>
    <w:unhideWhenUsed/>
    <w:rsid w:val="00D47C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1219</Words>
  <Characters>6953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37</cp:revision>
  <cp:lastPrinted>2021-08-17T09:04:00Z</cp:lastPrinted>
  <dcterms:created xsi:type="dcterms:W3CDTF">2021-08-13T09:00:00Z</dcterms:created>
  <dcterms:modified xsi:type="dcterms:W3CDTF">2021-12-08T17:08:00Z</dcterms:modified>
</cp:coreProperties>
</file>