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51BB3978" w:rsidR="00A81D5F" w:rsidRPr="00835715" w:rsidRDefault="00835715" w:rsidP="00CC1E0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Адвокат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в Алматы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по уголовным делам </w:t>
      </w:r>
    </w:p>
    <w:p w14:paraId="7EA7FA65" w14:textId="0D3DEF47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9913FA" w14:textId="77777777" w:rsidR="00CC1E0E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>Приговором суда №2 района «</w:t>
      </w:r>
      <w:proofErr w:type="spellStart"/>
      <w:r w:rsidRPr="00CC1E0E">
        <w:rPr>
          <w:rFonts w:ascii="Times New Roman" w:hAnsi="Times New Roman" w:cs="Times New Roman"/>
          <w:sz w:val="24"/>
          <w:szCs w:val="24"/>
        </w:rPr>
        <w:t>Байқоңыр</w:t>
      </w:r>
      <w:proofErr w:type="spellEnd"/>
      <w:r w:rsidRPr="00CC1E0E">
        <w:rPr>
          <w:rFonts w:ascii="Times New Roman" w:hAnsi="Times New Roman" w:cs="Times New Roman"/>
          <w:sz w:val="24"/>
          <w:szCs w:val="24"/>
        </w:rPr>
        <w:t xml:space="preserve">» города Нур-Султан от 5 июня 2020 года: Ж., ранее судимый: 1) 17 февраля 2016 года по пункту 2) части 2 статьи 188 Уголовного кодекса Республики Казахстан (далее – УК) к 2 годам лишения свободы. 20 января 2017 года неотбытая часть наказания – 9 месяцев 23 дня – заменена на ограничение свободы; 2) 24 мая 2017 года по части 1 статьи 188 УК к 2 годам лишения свободы; 3) 19 декабря 2019 года по части 1 статьи 188 УК к 1 году 6 месяцам ограничения свободы; 4) 16 апреля 2020 года по части 2 статьи 296 УК к 40 часам общественных работ, - осужден по части 1 статьи 188 УК к 1 году лишения свободы, на основании части 6 статьи 58, 60 УК окончательно к отбытию назначено 1 год 6 месяцев лишения свободы с отбыванием наказания в учреждении уголовно-исполнительной системы максимальной безопасности. </w:t>
      </w:r>
    </w:p>
    <w:p w14:paraId="5A5AB14E" w14:textId="77777777" w:rsidR="00CC1E0E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 xml:space="preserve">Зачтено в срок отбывания наказания время содержания под стражей с 1 мая 2020 года до вступления приговора в законную силу из расчета один день содержания под стражей за полтора дня отбывания наказания в учреждении средней безопасности. Постановлением этого же суда от 16 июня 2020 года разъяснено, что в резолютивной части приговора следует правильным считать «зачесть в срок отбывания наказания срок содержания под стражей с 1 мая 2020 года до вступления приговора в законную силу из расчета один день содержания под стражей за один день отбывания наказания в учреждении максимальной безопасности». Постановлением судебной коллегии по уголовным делам суда города Нур-Султан от 5 августа 2020 года приговор изменен. Постановлено назначить Ж. отбывание наказания в виде лишения свободы в учреждении средней безопасности. Уточнено время содержания под стражей с 30 апреля 2020 года. </w:t>
      </w:r>
    </w:p>
    <w:p w14:paraId="745F1454" w14:textId="4348E526" w:rsidR="00922A73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 xml:space="preserve">Зачтено в срок наказания Ж. время содержания под стражей с 30 апреля 2020 года до вступления приговора в законную силу из расчета один день содержания под стражей за полтора дня отбывания наказания в учреждении средней безопасности. В протесте Генеральный Прокурор, не оспаривая доказанности вины Ж. и правильность квалификации его действий, просит отменить постановление коллегии, приговор суда первой инстанции и постановление оставить без изменения. Полагает, что Ж., как лицу, ранее отбывавшему наказание в местах лишения свободы, следует назначить учреждение уголовно-исполнительной системы максимальной безопасности, о чем указано в приговоре суда. Изучив материалы дела, доводы протеста, выслушав выступление прокурора в их поддержку, адвоката, полагавшего, что </w:t>
      </w:r>
      <w:hyperlink r:id="rId6" w:history="1">
        <w:r w:rsidRPr="00113ACE">
          <w:rPr>
            <w:rStyle w:val="aa"/>
            <w:rFonts w:ascii="Times New Roman" w:hAnsi="Times New Roman" w:cs="Times New Roman"/>
            <w:sz w:val="24"/>
            <w:szCs w:val="24"/>
          </w:rPr>
          <w:t>постановление коллегии подлежит оставлению без изменения</w:t>
        </w:r>
      </w:hyperlink>
      <w:r w:rsidRPr="00CC1E0E">
        <w:rPr>
          <w:rFonts w:ascii="Times New Roman" w:hAnsi="Times New Roman" w:cs="Times New Roman"/>
          <w:sz w:val="24"/>
          <w:szCs w:val="24"/>
        </w:rPr>
        <w:t xml:space="preserve">, судебная коллегия считает, что приговор суда и постановление судебной коллегии по уголовным делам суда города Нур-Султан подлежат изменению по следующим основаниям. </w:t>
      </w:r>
    </w:p>
    <w:p w14:paraId="3D33AA61" w14:textId="77777777" w:rsidR="00922A73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 xml:space="preserve">Вина Ж. в совершении преступления при обстоятельствах, изложенных в приговоре, установлена совокупностью достоверных и допустимых доказательств, исследованных в судебном заседании. Действия его правильно квалифицированы по части 1 статьи 188 УК, наказание назначено в соответствии с требованиями статьи 52 УК, с учетом характера совершенного преступления и личности виновного. В то же время при постановлении приговора и определении вида исправительного учреждения судом первой инстанции было допущено грубое нарушение закона. В соответствии с требованиями статьи 402 Уголовно-процессуального кодекса Республики Казахстан (далее – УПК) приговор либо его вводная и резолютивная части провозглашаются после подписания полного текста приговора председательствующим. </w:t>
      </w:r>
    </w:p>
    <w:p w14:paraId="0DA1B81D" w14:textId="77777777" w:rsidR="00922A73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пункту 4 нормативного постановления Верховного Суда Республики Казахстан от 20 апреля 2018 года № 4 «О судебном приговоре», внесение каких-либо исправлений в приговор после его провозглашения недопустимо. Однако при просмотре АВФ-записи протокола судебного заседания от 5 июня 2020 года установлено, что при оглашении резолютивной части приговора председательствующим указано назначение Ж. для отбывания лишения свободы учреждения уголовной-исполнительной системы средней безопасности, с зачетом в срок наказания времени содержания под стражей из расчета один день за полтора дня отбывания наказания в учреждении средней безопасности. Впоследствии в полном тексте приговора на бумажном носителе председательствующий указал о назначении Ж. для отбывания наказания учреждения максимальной безопасности. </w:t>
      </w:r>
    </w:p>
    <w:p w14:paraId="57D57B67" w14:textId="77777777" w:rsidR="00922A73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 xml:space="preserve">Кроме того, в нарушение требований пункта 9) части 1 статьи 390 статьи и пункта 7) части 1 статьи 398 УПК, постановлением того же суда от 9 июня 2020 года разъяснено о допущенной в резолютивной части приговора описки о зачете времени содержания под стражей в срок наказания из расчета один день за полтора дня отбывания наказания в учреждении средней безопасности и постановлено разъяснить, что время содержания под стражей подлежит зачету из расчета один день содержания под стражей за один день отбывания наказания в учреждении максимальной безопасности. Судом апелляционной инстанции ввиду отсутствия ходатайств, направленных на ухудшение положения осужденного, приговор был правильно приведен в соответствие с провозглашенным судебным актом и назначено Ж. отбывание наказания в учреждении средней безопасности, произведен зачет срока содержания осужденного под стражей до вступления приговора в законную силу. Однако согласно части 2 статьи 487 УПК, вопрос о пересмотре вступившего в законную силу приговора по мотивам, влекущим ухудшение положения осужденного, допускается в течение одного года по вступлении его в законную силу. </w:t>
      </w:r>
    </w:p>
    <w:p w14:paraId="0109D1D9" w14:textId="77777777" w:rsidR="00922A73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 xml:space="preserve">По данному делу указанный срок не истек. В настоящее время в связи с принесением протеста судебная коллегия считает, что судебные акты следует изменить и определить Ж., в соответствии с пунктом 3) части 5 статьи 46 УК, для отбывания наказания учреждение уголовно-исполнительной системы максимальной безопасности, так как ранее он отбывал наказание в виде лишения свободы за совершение умышленного преступления. На основании изложенного судебная коллегия по уголовным делам Верховного Суда изменила судебные акты местных судов в отношении Ж. Определено Ж. для отбывания наказания в виде лишения свободы учреждение уголовно-исполнительной системы максимальной безопасности. Зачтено в срок наказания время содержания Ж. под стражей с 30 апреля 2020 года до вступления приговора в законную силу из расчета один день содержания под стражей за один день отбывания наказания в учреждении максимальной безопасности. В остальной части судебные акты оставлены без изменения. </w:t>
      </w:r>
    </w:p>
    <w:p w14:paraId="2F3A007D" w14:textId="77777777" w:rsidR="00922A73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 xml:space="preserve">Протест Генерального Прокурора Республики Казахстан удовлетворен частично. Кроме того, в нарушение требований пункта 9) части 1 статьи 390 статьи и пункта 7) части 1 статьи 398 УПК, постановлением того же суда от 9 июня 2020 года разъяснено о допущенной в резолютивной части приговора описки о зачете времени содержания под стражей в срок наказания из расчета один день за полтора дня отбывания наказания в учреждении средней безопасности и постановлено разъяснить, что время содержания под стражей подлежит зачету из расчета один день содержания под стражей за один день отбывания наказания в учреждении максимальной безопасности. Судом апелляционной инстанции ввиду отсутствия ходатайств, направленных на ухудшение положения осужденного, приговор был правильно приведен в соответствие с провозглашенным судебным актом и назначено Ж. отбывание </w:t>
      </w:r>
      <w:r w:rsidRPr="00CC1E0E">
        <w:rPr>
          <w:rFonts w:ascii="Times New Roman" w:hAnsi="Times New Roman" w:cs="Times New Roman"/>
          <w:sz w:val="24"/>
          <w:szCs w:val="24"/>
        </w:rPr>
        <w:lastRenderedPageBreak/>
        <w:t xml:space="preserve">наказания в учреждении средней безопасности, произведен зачет срока содержания осужденного под стражей до вступления приговора в законную силу. </w:t>
      </w:r>
    </w:p>
    <w:p w14:paraId="079CFEF3" w14:textId="77777777" w:rsidR="00922A73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 xml:space="preserve">Однако согласно части 2 статьи 487 УПК, вопрос о пересмотре вступившего в законную силу приговора по мотивам, влекущим ухудшение положения осужденного, допускается в течение одного года по вступлении его в законную силу. По данному делу указанный срок не истек. В настоящее время в связи с принесением протеста судебная коллегия считает, что судебные акты следует изменить и определить Ж., в соответствии с пунктом 3) части 5 статьи 46 УК, для отбывания наказания учреждение уголовно-исполнительной системы максимальной безопасности, так как ранее он отбывал наказание в виде лишения свободы за совершение умышленного преступления. </w:t>
      </w:r>
    </w:p>
    <w:p w14:paraId="1C113091" w14:textId="688A815E" w:rsidR="00F173BA" w:rsidRPr="00CC1E0E" w:rsidRDefault="00AA32B4" w:rsidP="00CC1E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 xml:space="preserve">На основании изложенного судебная коллегия по уголовным делам Верховного Суда изменила судебные акты местных судов в отношении Ж. Определено Ж. для отбывания наказания в виде лишения свободы учреждение уголовно-исполнительной системы максимальной безопасности. Зачтено в срок наказания время содержания Ж. под стражей с 30 апреля 2020 года до </w:t>
      </w:r>
      <w:hyperlink r:id="rId7" w:history="1">
        <w:r w:rsidRPr="006C5E19">
          <w:rPr>
            <w:rStyle w:val="aa"/>
            <w:rFonts w:ascii="Times New Roman" w:hAnsi="Times New Roman" w:cs="Times New Roman"/>
            <w:sz w:val="24"/>
            <w:szCs w:val="24"/>
          </w:rPr>
          <w:t>вступления приговора в законную силу из расчета один день</w:t>
        </w:r>
      </w:hyperlink>
      <w:r w:rsidRPr="00CC1E0E">
        <w:rPr>
          <w:rFonts w:ascii="Times New Roman" w:hAnsi="Times New Roman" w:cs="Times New Roman"/>
          <w:sz w:val="24"/>
          <w:szCs w:val="24"/>
        </w:rPr>
        <w:t xml:space="preserve"> содержания под стражей за один день отбывания наказания в учреждении максимальной безопасности. В остальной части судебные акты оставлены без изменения. Протест Генерального Прокурора Республики Казахстан удовлетворен частично.</w:t>
      </w:r>
    </w:p>
    <w:p w14:paraId="1D196CDE" w14:textId="737247FA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CC1E0E" w:rsidRDefault="00F173BA" w:rsidP="00CC1E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CC1E0E" w:rsidRDefault="00F173BA" w:rsidP="00CC1E0E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C1E0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CC1E0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1DFF2" w14:textId="77777777" w:rsidR="00CB22B9" w:rsidRDefault="00CB22B9" w:rsidP="00702393">
      <w:pPr>
        <w:spacing w:after="0" w:line="240" w:lineRule="auto"/>
      </w:pPr>
      <w:r>
        <w:separator/>
      </w:r>
    </w:p>
  </w:endnote>
  <w:endnote w:type="continuationSeparator" w:id="0">
    <w:p w14:paraId="1C6596CE" w14:textId="77777777" w:rsidR="00CB22B9" w:rsidRDefault="00CB22B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3C875" w14:textId="77777777" w:rsidR="00CB22B9" w:rsidRDefault="00CB22B9" w:rsidP="00702393">
      <w:pPr>
        <w:spacing w:after="0" w:line="240" w:lineRule="auto"/>
      </w:pPr>
      <w:r>
        <w:separator/>
      </w:r>
    </w:p>
  </w:footnote>
  <w:footnote w:type="continuationSeparator" w:id="0">
    <w:p w14:paraId="427B5909" w14:textId="77777777" w:rsidR="00CB22B9" w:rsidRDefault="00CB22B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13ACE"/>
    <w:rsid w:val="00152128"/>
    <w:rsid w:val="001539CF"/>
    <w:rsid w:val="00193E1B"/>
    <w:rsid w:val="001C5801"/>
    <w:rsid w:val="001E7ED8"/>
    <w:rsid w:val="002570B0"/>
    <w:rsid w:val="002A1A72"/>
    <w:rsid w:val="002B659E"/>
    <w:rsid w:val="002B6862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C5E19"/>
    <w:rsid w:val="006E2D0A"/>
    <w:rsid w:val="00702393"/>
    <w:rsid w:val="00722D19"/>
    <w:rsid w:val="00835715"/>
    <w:rsid w:val="008A7236"/>
    <w:rsid w:val="008E7DF6"/>
    <w:rsid w:val="0091354D"/>
    <w:rsid w:val="00922A73"/>
    <w:rsid w:val="00940023"/>
    <w:rsid w:val="0094655E"/>
    <w:rsid w:val="009E6904"/>
    <w:rsid w:val="00A23573"/>
    <w:rsid w:val="00A45B15"/>
    <w:rsid w:val="00A81D5F"/>
    <w:rsid w:val="00AA32B4"/>
    <w:rsid w:val="00B31BDB"/>
    <w:rsid w:val="00BD7730"/>
    <w:rsid w:val="00C16D9C"/>
    <w:rsid w:val="00C35E8F"/>
    <w:rsid w:val="00CB22B9"/>
    <w:rsid w:val="00CB275A"/>
    <w:rsid w:val="00CC1E0E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C5E1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C5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eb.facebook.com/ZakonPravoKaz?_rdc=1&amp;_rd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2021-12-14T13:25:00Z</dcterms:modified>
</cp:coreProperties>
</file>