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049C89BB"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5305FEA" w14:textId="1FF1B5AF" w:rsidR="002954AA" w:rsidRPr="00EA250D" w:rsidRDefault="007C51F8" w:rsidP="00EA250D">
            <w:pPr>
              <w:pStyle w:val="a5"/>
              <w:jc w:val="center"/>
              <w:rPr>
                <w:b/>
                <w:bCs/>
                <w:sz w:val="24"/>
                <w:szCs w:val="24"/>
                <w:lang w:val="kk-KZ"/>
              </w:rPr>
            </w:pPr>
            <w:r w:rsidRPr="007C51F8">
              <w:rPr>
                <w:b/>
                <w:color w:val="000000"/>
                <w:sz w:val="24"/>
                <w:szCs w:val="24"/>
                <w:lang w:val="kk-KZ"/>
              </w:rPr>
              <w:t>Еңбек жөніндегі нормативтік-зерттеу зертханасының бастығы</w:t>
            </w: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0746EAEC" w14:textId="3ABDE27A" w:rsidR="007C51F8" w:rsidRPr="007C51F8" w:rsidRDefault="007C51F8" w:rsidP="007C51F8">
            <w:pPr>
              <w:rPr>
                <w:sz w:val="24"/>
                <w:szCs w:val="24"/>
                <w:lang w:val="kk-KZ"/>
              </w:rPr>
            </w:pPr>
            <w:r>
              <w:rPr>
                <w:b/>
                <w:color w:val="000000"/>
                <w:sz w:val="24"/>
                <w:szCs w:val="24"/>
                <w:lang w:val="kk-KZ"/>
              </w:rPr>
              <w:t xml:space="preserve"> </w:t>
            </w:r>
            <w:r w:rsidRPr="007C51F8">
              <w:rPr>
                <w:b/>
                <w:color w:val="000000"/>
                <w:sz w:val="24"/>
                <w:szCs w:val="24"/>
                <w:lang w:val="kk-KZ"/>
              </w:rPr>
              <w:t xml:space="preserve"> </w:t>
            </w:r>
          </w:p>
          <w:p w14:paraId="46AF0A12" w14:textId="54BC8CAC" w:rsidR="007C51F8" w:rsidRPr="007C51F8" w:rsidRDefault="007C51F8" w:rsidP="007C51F8">
            <w:pPr>
              <w:jc w:val="both"/>
              <w:rPr>
                <w:b/>
                <w:bCs/>
                <w:sz w:val="24"/>
                <w:szCs w:val="24"/>
                <w:lang w:val="kk-KZ"/>
              </w:rPr>
            </w:pPr>
            <w:bookmarkStart w:id="0" w:name="z130"/>
            <w:r w:rsidRPr="007C51F8">
              <w:rPr>
                <w:color w:val="000000"/>
                <w:sz w:val="24"/>
                <w:szCs w:val="24"/>
                <w:lang w:val="kk-KZ"/>
              </w:rPr>
              <w:t xml:space="preserve">      </w:t>
            </w:r>
            <w:r>
              <w:rPr>
                <w:b/>
                <w:bCs/>
                <w:color w:val="000000"/>
                <w:sz w:val="24"/>
                <w:szCs w:val="24"/>
                <w:lang w:val="kk-KZ"/>
              </w:rPr>
              <w:t xml:space="preserve"> </w:t>
            </w:r>
            <w:r w:rsidRPr="007C51F8">
              <w:rPr>
                <w:b/>
                <w:bCs/>
                <w:color w:val="000000"/>
                <w:sz w:val="24"/>
                <w:szCs w:val="24"/>
                <w:lang w:val="kk-KZ"/>
              </w:rPr>
              <w:t xml:space="preserve">Лауазымдық міндеттері: </w:t>
            </w:r>
          </w:p>
          <w:bookmarkEnd w:id="0"/>
          <w:p w14:paraId="44222011" w14:textId="77777777" w:rsidR="007C51F8" w:rsidRPr="007C51F8" w:rsidRDefault="007C51F8" w:rsidP="007C51F8">
            <w:pPr>
              <w:jc w:val="both"/>
              <w:rPr>
                <w:sz w:val="24"/>
                <w:szCs w:val="24"/>
                <w:lang w:val="kk-KZ"/>
              </w:rPr>
            </w:pPr>
            <w:r w:rsidRPr="007C51F8">
              <w:rPr>
                <w:color w:val="000000"/>
                <w:sz w:val="24"/>
                <w:szCs w:val="24"/>
                <w:lang w:val="kk-KZ"/>
              </w:rPr>
              <w:t xml:space="preserve">       нормативтік-зерттеу жұмыстарын жүргізуге, еңбек шығындарын қысқарту мен еңбек қызметінің нәтижелерін жақсарту мақсатында ғылыми негізде еңбекті нормалау деңгейін арттыру және оны ұйымдастыруы жетілдіруді қамтамасыз ететін іс-шараларды әзірлеу мен енгізуге басшылықты жүзеге асырады; </w:t>
            </w:r>
          </w:p>
          <w:p w14:paraId="6C35099C" w14:textId="77777777" w:rsidR="007C51F8" w:rsidRPr="007C51F8" w:rsidRDefault="007C51F8" w:rsidP="007C51F8">
            <w:pPr>
              <w:jc w:val="both"/>
              <w:rPr>
                <w:sz w:val="24"/>
                <w:szCs w:val="24"/>
                <w:lang w:val="kk-KZ"/>
              </w:rPr>
            </w:pPr>
            <w:r w:rsidRPr="007C51F8">
              <w:rPr>
                <w:color w:val="000000"/>
                <w:sz w:val="24"/>
                <w:szCs w:val="24"/>
                <w:lang w:val="kk-KZ"/>
              </w:rPr>
              <w:t xml:space="preserve">       нормативтік-зерттеу жұмыстардың перспективалық және ағымдағы жоспарларының жобаларын, ұйымның еңбек жөніндегі жоспарларын, еңбек өнімділігі және өндірістің, нормаларды қайта қарау күнтізбелік жоспарларының тиімділігін арттыру жөніндегі ұйымдастыру-техникалық іс-шараларды дайындауға қатысады; </w:t>
            </w:r>
          </w:p>
          <w:p w14:paraId="49BE92EB" w14:textId="77777777" w:rsidR="007C51F8" w:rsidRPr="007C51F8" w:rsidRDefault="007C51F8" w:rsidP="007C51F8">
            <w:pPr>
              <w:jc w:val="both"/>
              <w:rPr>
                <w:sz w:val="24"/>
                <w:szCs w:val="24"/>
                <w:lang w:val="kk-KZ"/>
              </w:rPr>
            </w:pPr>
            <w:r w:rsidRPr="007C51F8">
              <w:rPr>
                <w:color w:val="000000"/>
                <w:sz w:val="24"/>
                <w:szCs w:val="24"/>
                <w:lang w:val="kk-KZ"/>
              </w:rPr>
              <w:t xml:space="preserve">       еңбектің ұйымдастырылу жағдайын зерттеуді, еңбек шығындарының қолданыстағы нормаларының сапасын, дұрыс қолданылуын және орындалу деңгейін (сан нормативтері, уақыт, шығару және қызмет көрсету уақыт нормалары) тексеруді жүргізеді; </w:t>
            </w:r>
          </w:p>
          <w:p w14:paraId="2F1714EB" w14:textId="77777777" w:rsidR="007C51F8" w:rsidRPr="007C51F8" w:rsidRDefault="007C51F8" w:rsidP="007C51F8">
            <w:pPr>
              <w:jc w:val="both"/>
              <w:rPr>
                <w:sz w:val="24"/>
                <w:szCs w:val="24"/>
                <w:lang w:val="kk-KZ"/>
              </w:rPr>
            </w:pPr>
            <w:r w:rsidRPr="007C51F8">
              <w:rPr>
                <w:color w:val="000000"/>
                <w:sz w:val="24"/>
                <w:szCs w:val="24"/>
                <w:lang w:val="kk-KZ"/>
              </w:rPr>
              <w:t xml:space="preserve">       еңбек процестерін зерттеудің заманауи техникалық құралдарын қолдану арқылы еңбек шығындарының прогрессивті нормаларын әзірлеуге қажетті соңғы деректерді жинауды, талдау мен өңдеуді қамтамасыз етеді; </w:t>
            </w:r>
          </w:p>
          <w:p w14:paraId="238A4328" w14:textId="77777777" w:rsidR="007C51F8" w:rsidRPr="007C51F8" w:rsidRDefault="007C51F8" w:rsidP="007C51F8">
            <w:pPr>
              <w:jc w:val="both"/>
              <w:rPr>
                <w:sz w:val="24"/>
                <w:szCs w:val="24"/>
                <w:lang w:val="kk-KZ"/>
              </w:rPr>
            </w:pPr>
            <w:r w:rsidRPr="007C51F8">
              <w:rPr>
                <w:color w:val="000000"/>
                <w:sz w:val="24"/>
                <w:szCs w:val="24"/>
                <w:lang w:val="kk-KZ"/>
              </w:rPr>
              <w:t xml:space="preserve">       жұмыскерлердің кәсіби шеберлігі мен біліктілігін арттыру, еңбек пен өндірісті ұйымдастыруды жетілдіру бойынша іс-шаралардың жүзеге асырылуына, </w:t>
            </w:r>
            <w:r w:rsidRPr="007C51F8">
              <w:rPr>
                <w:color w:val="000000"/>
                <w:sz w:val="24"/>
                <w:szCs w:val="24"/>
                <w:lang w:val="kk-KZ"/>
              </w:rPr>
              <w:lastRenderedPageBreak/>
              <w:t xml:space="preserve">қолданыстағы жабдықтың жаңартылуына және жаңа жабдықтың енгізілуіне, прогрессивті технологиялық процестердің енгізілуіне байланысты нормаларды қайта қарау бойынша ұсыныстарды дайындайды; </w:t>
            </w:r>
          </w:p>
          <w:p w14:paraId="0A3F0976" w14:textId="77777777" w:rsidR="007C51F8" w:rsidRPr="007C51F8" w:rsidRDefault="007C51F8" w:rsidP="007C51F8">
            <w:pPr>
              <w:jc w:val="both"/>
              <w:rPr>
                <w:sz w:val="24"/>
                <w:szCs w:val="24"/>
                <w:lang w:val="kk-KZ"/>
              </w:rPr>
            </w:pPr>
            <w:r w:rsidRPr="007C51F8">
              <w:rPr>
                <w:color w:val="000000"/>
                <w:sz w:val="24"/>
                <w:szCs w:val="24"/>
                <w:lang w:val="kk-KZ"/>
              </w:rPr>
              <w:t xml:space="preserve">       жұмыскерлердің еңбегін нормалау саласын кеңейту, экономикалық қызметтің барлық түрлерінің еңбек бойынша нормативтерін қолдану, ұқсас өндірісте қол жеткізілген нәтижелер мен еңбек шығындарын сәйкестендіру негізінде прогрессивті нормаларды жасау мен енгізу бойынша жұмыстарды жүргізуді қамтамасыз етеді; </w:t>
            </w:r>
          </w:p>
          <w:p w14:paraId="2F5AA2A0" w14:textId="77777777" w:rsidR="007C51F8" w:rsidRPr="007C51F8" w:rsidRDefault="007C51F8" w:rsidP="007C51F8">
            <w:pPr>
              <w:jc w:val="both"/>
              <w:rPr>
                <w:sz w:val="24"/>
                <w:szCs w:val="24"/>
                <w:lang w:val="kk-KZ"/>
              </w:rPr>
            </w:pPr>
            <w:r w:rsidRPr="007C51F8">
              <w:rPr>
                <w:color w:val="000000"/>
                <w:sz w:val="24"/>
                <w:szCs w:val="24"/>
                <w:lang w:val="kk-KZ"/>
              </w:rPr>
              <w:t>      барлық жұмыскерлердің еңбек шығындарының бекітілген нормаларын игеруі үшін қажетті жағдайлар жасау жөнінде ұсыныстар дайындайды;</w:t>
            </w:r>
          </w:p>
          <w:p w14:paraId="431D94CA" w14:textId="77777777" w:rsidR="007C51F8" w:rsidRPr="007C51F8" w:rsidRDefault="007C51F8" w:rsidP="007C51F8">
            <w:pPr>
              <w:jc w:val="both"/>
              <w:rPr>
                <w:sz w:val="24"/>
                <w:szCs w:val="24"/>
                <w:lang w:val="kk-KZ"/>
              </w:rPr>
            </w:pPr>
            <w:r w:rsidRPr="007C51F8">
              <w:rPr>
                <w:color w:val="000000"/>
                <w:sz w:val="24"/>
                <w:szCs w:val="24"/>
                <w:lang w:val="kk-KZ"/>
              </w:rPr>
              <w:t xml:space="preserve">       өндірістік нұсқаудың өткізілуін және еңбектің жаңа әдіс-тәсілдеріне үйретуді қамтамасыз етеді; </w:t>
            </w:r>
          </w:p>
          <w:p w14:paraId="60E1D9DB" w14:textId="77777777" w:rsidR="007C51F8" w:rsidRPr="007C51F8" w:rsidRDefault="007C51F8" w:rsidP="007C51F8">
            <w:pPr>
              <w:jc w:val="both"/>
              <w:rPr>
                <w:sz w:val="24"/>
                <w:szCs w:val="24"/>
                <w:lang w:val="kk-KZ"/>
              </w:rPr>
            </w:pPr>
            <w:r w:rsidRPr="007C51F8">
              <w:rPr>
                <w:color w:val="000000"/>
                <w:sz w:val="24"/>
                <w:szCs w:val="24"/>
                <w:lang w:val="kk-KZ"/>
              </w:rPr>
              <w:t xml:space="preserve">       еңбекті нормалауды жетілдірудің перспективалық бағыттары және персоналдың санын есептеу бойынша зерттеулер жүргізуді, жұмыс тәсілдерін өлшеу жүйесі сияқты микроэлементтік нормалау әдістері мен жүйелерін және еңбек шығындарының өзгермелі факторларға математикалық тәуелділігі түрінде нормативтерді ұсынудың өзге жаңа нысандарын қолдану жөнінде ұсыныстар дайындауды ұйымдастырады; </w:t>
            </w:r>
          </w:p>
          <w:p w14:paraId="536F838B" w14:textId="77777777" w:rsidR="007C51F8" w:rsidRPr="007C51F8" w:rsidRDefault="007C51F8" w:rsidP="007C51F8">
            <w:pPr>
              <w:jc w:val="both"/>
              <w:rPr>
                <w:sz w:val="24"/>
                <w:szCs w:val="24"/>
                <w:lang w:val="kk-KZ"/>
              </w:rPr>
            </w:pPr>
            <w:r w:rsidRPr="007C51F8">
              <w:rPr>
                <w:color w:val="000000"/>
                <w:sz w:val="24"/>
                <w:szCs w:val="24"/>
                <w:lang w:val="kk-KZ"/>
              </w:rPr>
              <w:t xml:space="preserve">       еңбекке ақы төлеу, материалдық және моральдық ынталандыру жүйесін жетілдіру, еңбекті ұйымдастырудың тиімді нысандарын дамыту бойынша ұсыныстарды дайындауға қатысады; </w:t>
            </w:r>
          </w:p>
          <w:p w14:paraId="7816554B" w14:textId="77777777" w:rsidR="007C51F8" w:rsidRPr="007C51F8" w:rsidRDefault="007C51F8" w:rsidP="007C51F8">
            <w:pPr>
              <w:jc w:val="both"/>
              <w:rPr>
                <w:sz w:val="24"/>
                <w:szCs w:val="24"/>
                <w:lang w:val="kk-KZ"/>
              </w:rPr>
            </w:pPr>
            <w:r w:rsidRPr="007C51F8">
              <w:rPr>
                <w:color w:val="000000"/>
                <w:sz w:val="24"/>
                <w:szCs w:val="24"/>
                <w:lang w:val="kk-KZ"/>
              </w:rPr>
              <w:t xml:space="preserve">       еңбек өнімділігін арттыру резервтерін анықтауға, жұмыс уақытының шығынын жою мен оның пайдаланылуын жақсарту бойынша шараларды әзірлеу мен іске асыруға қатысады; </w:t>
            </w:r>
          </w:p>
          <w:p w14:paraId="0BD30A5F" w14:textId="77777777" w:rsidR="007C51F8" w:rsidRPr="007C51F8" w:rsidRDefault="007C51F8" w:rsidP="007C51F8">
            <w:pPr>
              <w:jc w:val="both"/>
              <w:rPr>
                <w:sz w:val="24"/>
                <w:szCs w:val="24"/>
                <w:lang w:val="kk-KZ"/>
              </w:rPr>
            </w:pPr>
            <w:r w:rsidRPr="007C51F8">
              <w:rPr>
                <w:color w:val="000000"/>
                <w:sz w:val="24"/>
                <w:szCs w:val="24"/>
                <w:lang w:val="kk-KZ"/>
              </w:rPr>
              <w:t xml:space="preserve">       нормалау бойынша жұмыстардың сапасын арттыру мен еңбекті көп қажет етуін қысқарту мақсатында нормалаушылардың автоматтандырылған жұмыс орындарын, желілер мен дербес компьютерлерін енгізу бойынша ұсынымдарды жасайды; </w:t>
            </w:r>
          </w:p>
          <w:p w14:paraId="3A41962F" w14:textId="77777777" w:rsidR="007C51F8" w:rsidRPr="007C51F8" w:rsidRDefault="007C51F8" w:rsidP="007C51F8">
            <w:pPr>
              <w:jc w:val="both"/>
              <w:rPr>
                <w:sz w:val="24"/>
                <w:szCs w:val="24"/>
                <w:lang w:val="kk-KZ"/>
              </w:rPr>
            </w:pPr>
            <w:r w:rsidRPr="007C51F8">
              <w:rPr>
                <w:color w:val="000000"/>
                <w:sz w:val="24"/>
                <w:szCs w:val="24"/>
                <w:lang w:val="kk-KZ"/>
              </w:rPr>
              <w:t xml:space="preserve">       ғылыми негізде еңбекті нормалауды жаңарту бойынша шараларды әзірлеу мен іске асыру және олардың енгізілуінің экономикалық тиімділігін анықтау кезінде ұйымның бөлімшелеріне әдістемелік басшылық етуді қамтамасыз етеді; </w:t>
            </w:r>
          </w:p>
          <w:p w14:paraId="012B6158" w14:textId="77777777" w:rsidR="007C51F8" w:rsidRPr="007C51F8" w:rsidRDefault="007C51F8" w:rsidP="007C51F8">
            <w:pPr>
              <w:jc w:val="both"/>
              <w:rPr>
                <w:sz w:val="24"/>
                <w:szCs w:val="24"/>
                <w:lang w:val="kk-KZ"/>
              </w:rPr>
            </w:pPr>
            <w:r w:rsidRPr="007C51F8">
              <w:rPr>
                <w:color w:val="000000"/>
                <w:sz w:val="24"/>
                <w:szCs w:val="24"/>
                <w:lang w:val="kk-KZ"/>
              </w:rPr>
              <w:t xml:space="preserve">      зертхана жұмыскерлерінебасшылық </w:t>
            </w:r>
            <w:r w:rsidRPr="007C51F8">
              <w:rPr>
                <w:color w:val="000000"/>
                <w:sz w:val="24"/>
                <w:szCs w:val="24"/>
                <w:lang w:val="kk-KZ"/>
              </w:rPr>
              <w:lastRenderedPageBreak/>
              <w:t>етеді.</w:t>
            </w:r>
          </w:p>
          <w:p w14:paraId="78421F64" w14:textId="4E3D3DC1" w:rsidR="007C51F8" w:rsidRPr="007C51F8" w:rsidRDefault="007C51F8" w:rsidP="007C51F8">
            <w:pPr>
              <w:jc w:val="both"/>
              <w:rPr>
                <w:b/>
                <w:bCs/>
                <w:sz w:val="24"/>
                <w:szCs w:val="24"/>
                <w:lang w:val="kk-KZ"/>
              </w:rPr>
            </w:pPr>
            <w:bookmarkStart w:id="1" w:name="z131"/>
            <w:r w:rsidRPr="007C51F8">
              <w:rPr>
                <w:b/>
                <w:bCs/>
                <w:color w:val="000000"/>
                <w:sz w:val="24"/>
                <w:szCs w:val="24"/>
                <w:lang w:val="kk-KZ"/>
              </w:rPr>
              <w:t xml:space="preserve">       </w:t>
            </w:r>
            <w:r>
              <w:rPr>
                <w:b/>
                <w:bCs/>
                <w:color w:val="000000"/>
                <w:sz w:val="24"/>
                <w:szCs w:val="24"/>
                <w:lang w:val="kk-KZ"/>
              </w:rPr>
              <w:t xml:space="preserve"> </w:t>
            </w:r>
            <w:r w:rsidRPr="007C51F8">
              <w:rPr>
                <w:b/>
                <w:bCs/>
                <w:color w:val="000000"/>
                <w:sz w:val="24"/>
                <w:szCs w:val="24"/>
                <w:lang w:val="kk-KZ"/>
              </w:rPr>
              <w:t xml:space="preserve"> Білуге тиіс: </w:t>
            </w:r>
          </w:p>
          <w:bookmarkEnd w:id="1"/>
          <w:p w14:paraId="1BBB48E6" w14:textId="77777777" w:rsidR="007C51F8" w:rsidRPr="007C51F8" w:rsidRDefault="007C51F8" w:rsidP="007C51F8">
            <w:pPr>
              <w:jc w:val="both"/>
              <w:rPr>
                <w:sz w:val="24"/>
                <w:szCs w:val="24"/>
                <w:lang w:val="kk-KZ"/>
              </w:rPr>
            </w:pPr>
            <w:r w:rsidRPr="007C51F8">
              <w:rPr>
                <w:color w:val="000000"/>
                <w:sz w:val="24"/>
                <w:szCs w:val="24"/>
                <w:lang w:val="kk-KZ"/>
              </w:rPr>
              <w:t>      еңбекке ақы төлеу, еңбекті нормалау мен ұйымдастыру бойынша заңнамалық, өзге де нормативтік құқықтық актілері, әдістемелік және нормативтік-техникалық материалдар;</w:t>
            </w:r>
          </w:p>
          <w:p w14:paraId="7AE87173" w14:textId="77777777" w:rsidR="007C51F8" w:rsidRPr="007C51F8" w:rsidRDefault="007C51F8" w:rsidP="007C51F8">
            <w:pPr>
              <w:jc w:val="both"/>
              <w:rPr>
                <w:sz w:val="24"/>
                <w:szCs w:val="24"/>
                <w:lang w:val="kk-KZ"/>
              </w:rPr>
            </w:pPr>
            <w:r w:rsidRPr="007C51F8">
              <w:rPr>
                <w:color w:val="000000"/>
                <w:sz w:val="24"/>
                <w:szCs w:val="24"/>
                <w:lang w:val="kk-KZ"/>
              </w:rPr>
              <w:t xml:space="preserve">       өндіріс технологиясының негіздері; </w:t>
            </w:r>
          </w:p>
          <w:p w14:paraId="42553712" w14:textId="77777777" w:rsidR="007C51F8" w:rsidRPr="007C51F8" w:rsidRDefault="007C51F8" w:rsidP="007C51F8">
            <w:pPr>
              <w:jc w:val="both"/>
              <w:rPr>
                <w:sz w:val="24"/>
                <w:szCs w:val="24"/>
                <w:lang w:val="kk-KZ"/>
              </w:rPr>
            </w:pPr>
            <w:r w:rsidRPr="007C51F8">
              <w:rPr>
                <w:color w:val="000000"/>
                <w:sz w:val="24"/>
                <w:szCs w:val="24"/>
                <w:lang w:val="kk-KZ"/>
              </w:rPr>
              <w:t xml:space="preserve">       еңбекті нормалау әдістері, еңбек жөніндегі нормативтерді әзірлеу тәртібі, өндірістің ұқсас түрлерінде қол жеткізілген еңбек жөніндегі көрсеткіштер, еңбекке ақы төлеу, моральдық және материалдық ынталандыру нысандары мен жүйелері; </w:t>
            </w:r>
          </w:p>
          <w:p w14:paraId="5A2E95C3" w14:textId="77777777" w:rsidR="007C51F8" w:rsidRPr="007C51F8" w:rsidRDefault="007C51F8" w:rsidP="007C51F8">
            <w:pPr>
              <w:jc w:val="both"/>
              <w:rPr>
                <w:sz w:val="24"/>
                <w:szCs w:val="24"/>
                <w:lang w:val="kk-KZ"/>
              </w:rPr>
            </w:pPr>
            <w:r w:rsidRPr="007C51F8">
              <w:rPr>
                <w:color w:val="000000"/>
                <w:sz w:val="24"/>
                <w:szCs w:val="24"/>
                <w:lang w:val="kk-KZ"/>
              </w:rPr>
              <w:t xml:space="preserve">       нормативтік-зерттеу жұмысын жоспарлау, нормаларды қайта қарау, еңбек өнімділігін арттыру, өндірісті ұйымдастыруды жақсарту жөніндегі ұйымдастырушылық-техникалық іс-шараларды әзірлеу және олардың экономикалық тиімділігін айқындау тәртібі; </w:t>
            </w:r>
          </w:p>
          <w:p w14:paraId="48344D14" w14:textId="77777777" w:rsidR="007C51F8" w:rsidRPr="007C51F8" w:rsidRDefault="007C51F8" w:rsidP="007C51F8">
            <w:pPr>
              <w:jc w:val="both"/>
              <w:rPr>
                <w:sz w:val="24"/>
                <w:szCs w:val="24"/>
                <w:lang w:val="kk-KZ"/>
              </w:rPr>
            </w:pPr>
            <w:r w:rsidRPr="007C51F8">
              <w:rPr>
                <w:color w:val="000000"/>
                <w:sz w:val="24"/>
                <w:szCs w:val="24"/>
                <w:lang w:val="kk-KZ"/>
              </w:rPr>
              <w:t>      еңбек нормаларының, көрсеткіштерінің сапасын талдау, еңбек процестерін, еңбек әдістері мен тәсілдерін зерделеу әдістері;</w:t>
            </w:r>
          </w:p>
          <w:p w14:paraId="197DE00B" w14:textId="77777777" w:rsidR="007C51F8" w:rsidRPr="007C51F8" w:rsidRDefault="007C51F8" w:rsidP="007C51F8">
            <w:pPr>
              <w:jc w:val="both"/>
              <w:rPr>
                <w:sz w:val="24"/>
                <w:szCs w:val="24"/>
                <w:lang w:val="kk-KZ"/>
              </w:rPr>
            </w:pPr>
            <w:r w:rsidRPr="007C51F8">
              <w:rPr>
                <w:color w:val="000000"/>
                <w:sz w:val="24"/>
                <w:szCs w:val="24"/>
                <w:lang w:val="kk-KZ"/>
              </w:rPr>
              <w:t>      еңбек процестерін жобалау тәртібі;</w:t>
            </w:r>
          </w:p>
          <w:p w14:paraId="0D08CF6E" w14:textId="77777777" w:rsidR="007C51F8" w:rsidRPr="007C51F8" w:rsidRDefault="007C51F8" w:rsidP="007C51F8">
            <w:pPr>
              <w:jc w:val="both"/>
              <w:rPr>
                <w:sz w:val="24"/>
                <w:szCs w:val="24"/>
                <w:lang w:val="kk-KZ"/>
              </w:rPr>
            </w:pPr>
            <w:r w:rsidRPr="007C51F8">
              <w:rPr>
                <w:color w:val="000000"/>
                <w:sz w:val="24"/>
                <w:szCs w:val="24"/>
                <w:lang w:val="kk-KZ"/>
              </w:rPr>
              <w:t xml:space="preserve">       еңбекті, өндірісті және басқаруды ұйымдастыру деңгейін бағалау әдістері; </w:t>
            </w:r>
          </w:p>
          <w:p w14:paraId="260A62BD" w14:textId="77777777" w:rsidR="007C51F8" w:rsidRPr="007C51F8" w:rsidRDefault="007C51F8" w:rsidP="007C51F8">
            <w:pPr>
              <w:jc w:val="both"/>
              <w:rPr>
                <w:sz w:val="24"/>
                <w:szCs w:val="24"/>
                <w:lang w:val="kk-KZ"/>
              </w:rPr>
            </w:pPr>
            <w:r w:rsidRPr="007C51F8">
              <w:rPr>
                <w:color w:val="000000"/>
                <w:sz w:val="24"/>
                <w:szCs w:val="24"/>
                <w:lang w:val="kk-KZ"/>
              </w:rPr>
              <w:t xml:space="preserve">       еңбек процестерін зерттеу, жұмыс уақытының шығындарын өлшеу және нормаларды есептеу үшін қолданылатын математикалық әдістер, техникалық құралдар; </w:t>
            </w:r>
          </w:p>
          <w:p w14:paraId="777AB3D7" w14:textId="77777777" w:rsidR="007C51F8" w:rsidRPr="00B1235B" w:rsidRDefault="007C51F8" w:rsidP="007C51F8">
            <w:pPr>
              <w:jc w:val="both"/>
              <w:rPr>
                <w:sz w:val="24"/>
                <w:szCs w:val="24"/>
              </w:rPr>
            </w:pPr>
            <w:r w:rsidRPr="007C51F8">
              <w:rPr>
                <w:color w:val="000000"/>
                <w:sz w:val="24"/>
                <w:szCs w:val="24"/>
                <w:lang w:val="kk-KZ"/>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социологиясы</w:t>
            </w:r>
            <w:proofErr w:type="spellEnd"/>
            <w:r w:rsidRPr="00B1235B">
              <w:rPr>
                <w:color w:val="000000"/>
                <w:sz w:val="24"/>
                <w:szCs w:val="24"/>
              </w:rPr>
              <w:t xml:space="preserve">, </w:t>
            </w:r>
            <w:proofErr w:type="spellStart"/>
            <w:r w:rsidRPr="00B1235B">
              <w:rPr>
                <w:color w:val="000000"/>
                <w:sz w:val="24"/>
                <w:szCs w:val="24"/>
              </w:rPr>
              <w:t>психологиясы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физиологиясының</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 xml:space="preserve">; </w:t>
            </w:r>
          </w:p>
          <w:p w14:paraId="39522E60" w14:textId="77777777" w:rsidR="007C51F8" w:rsidRPr="00B1235B" w:rsidRDefault="007C51F8" w:rsidP="007C51F8">
            <w:pPr>
              <w:jc w:val="both"/>
              <w:rPr>
                <w:sz w:val="24"/>
                <w:szCs w:val="24"/>
              </w:rPr>
            </w:pPr>
            <w:r w:rsidRPr="00B1235B">
              <w:rPr>
                <w:color w:val="000000"/>
                <w:sz w:val="24"/>
                <w:szCs w:val="24"/>
              </w:rPr>
              <w:t xml:space="preserve">      </w:t>
            </w:r>
            <w:proofErr w:type="spellStart"/>
            <w:r w:rsidRPr="00B1235B">
              <w:rPr>
                <w:color w:val="000000"/>
                <w:sz w:val="24"/>
                <w:szCs w:val="24"/>
              </w:rPr>
              <w:t>еңбектің</w:t>
            </w:r>
            <w:proofErr w:type="spellEnd"/>
            <w:r w:rsidRPr="00B1235B">
              <w:rPr>
                <w:color w:val="000000"/>
                <w:sz w:val="24"/>
                <w:szCs w:val="24"/>
              </w:rPr>
              <w:t xml:space="preserve"> </w:t>
            </w:r>
            <w:proofErr w:type="spellStart"/>
            <w:r w:rsidRPr="00B1235B">
              <w:rPr>
                <w:color w:val="000000"/>
                <w:sz w:val="24"/>
                <w:szCs w:val="24"/>
              </w:rPr>
              <w:t>ұйымдастырылуының</w:t>
            </w:r>
            <w:proofErr w:type="spellEnd"/>
            <w:r w:rsidRPr="00B1235B">
              <w:rPr>
                <w:color w:val="000000"/>
                <w:sz w:val="24"/>
                <w:szCs w:val="24"/>
              </w:rPr>
              <w:t xml:space="preserve"> </w:t>
            </w:r>
            <w:proofErr w:type="spellStart"/>
            <w:r w:rsidRPr="00B1235B">
              <w:rPr>
                <w:color w:val="000000"/>
                <w:sz w:val="24"/>
                <w:szCs w:val="24"/>
              </w:rPr>
              <w:t>отандық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шетелдік</w:t>
            </w:r>
            <w:proofErr w:type="spellEnd"/>
            <w:r w:rsidRPr="00B1235B">
              <w:rPr>
                <w:color w:val="000000"/>
                <w:sz w:val="24"/>
                <w:szCs w:val="24"/>
              </w:rPr>
              <w:t xml:space="preserve"> </w:t>
            </w:r>
            <w:proofErr w:type="spellStart"/>
            <w:r w:rsidRPr="00B1235B">
              <w:rPr>
                <w:color w:val="000000"/>
                <w:sz w:val="24"/>
                <w:szCs w:val="24"/>
              </w:rPr>
              <w:t>озық</w:t>
            </w:r>
            <w:proofErr w:type="spellEnd"/>
            <w:r w:rsidRPr="00B1235B">
              <w:rPr>
                <w:color w:val="000000"/>
                <w:sz w:val="24"/>
                <w:szCs w:val="24"/>
              </w:rPr>
              <w:t xml:space="preserve"> </w:t>
            </w:r>
            <w:proofErr w:type="spellStart"/>
            <w:r w:rsidRPr="00B1235B">
              <w:rPr>
                <w:color w:val="000000"/>
                <w:sz w:val="24"/>
                <w:szCs w:val="24"/>
              </w:rPr>
              <w:t>тәжірибесі</w:t>
            </w:r>
            <w:proofErr w:type="spellEnd"/>
            <w:r w:rsidRPr="00B1235B">
              <w:rPr>
                <w:color w:val="000000"/>
                <w:sz w:val="24"/>
                <w:szCs w:val="24"/>
              </w:rPr>
              <w:t xml:space="preserve">, коммуникация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байланыс</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есептеу</w:t>
            </w:r>
            <w:proofErr w:type="spellEnd"/>
            <w:r w:rsidRPr="00B1235B">
              <w:rPr>
                <w:color w:val="000000"/>
                <w:sz w:val="24"/>
                <w:szCs w:val="24"/>
              </w:rPr>
              <w:t xml:space="preserve"> </w:t>
            </w:r>
            <w:proofErr w:type="spellStart"/>
            <w:r w:rsidRPr="00B1235B">
              <w:rPr>
                <w:color w:val="000000"/>
                <w:sz w:val="24"/>
                <w:szCs w:val="24"/>
              </w:rPr>
              <w:t>техникасы</w:t>
            </w:r>
            <w:proofErr w:type="spellEnd"/>
            <w:r w:rsidRPr="00B1235B">
              <w:rPr>
                <w:color w:val="000000"/>
                <w:sz w:val="24"/>
                <w:szCs w:val="24"/>
              </w:rPr>
              <w:t xml:space="preserve"> </w:t>
            </w:r>
            <w:proofErr w:type="spellStart"/>
            <w:r w:rsidRPr="00B1235B">
              <w:rPr>
                <w:color w:val="000000"/>
                <w:sz w:val="24"/>
                <w:szCs w:val="24"/>
              </w:rPr>
              <w:t>құралдары</w:t>
            </w:r>
            <w:proofErr w:type="spellEnd"/>
            <w:r w:rsidRPr="00B1235B">
              <w:rPr>
                <w:color w:val="000000"/>
                <w:sz w:val="24"/>
                <w:szCs w:val="24"/>
              </w:rPr>
              <w:t>;</w:t>
            </w:r>
          </w:p>
          <w:p w14:paraId="20C9E8AD" w14:textId="77777777" w:rsidR="007C51F8" w:rsidRPr="00B1235B" w:rsidRDefault="007C51F8" w:rsidP="007C51F8">
            <w:pPr>
              <w:jc w:val="both"/>
              <w:rPr>
                <w:sz w:val="24"/>
                <w:szCs w:val="24"/>
              </w:rPr>
            </w:pPr>
            <w:r w:rsidRPr="00B1235B">
              <w:rPr>
                <w:color w:val="000000"/>
                <w:sz w:val="24"/>
                <w:szCs w:val="24"/>
              </w:rPr>
              <w:t xml:space="preserve">      экономика, </w:t>
            </w:r>
            <w:proofErr w:type="spellStart"/>
            <w:r w:rsidRPr="00B1235B">
              <w:rPr>
                <w:color w:val="000000"/>
                <w:sz w:val="24"/>
                <w:szCs w:val="24"/>
              </w:rPr>
              <w:t>өндірісті</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басқару</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7CEFF97B" w14:textId="77777777" w:rsidR="007C51F8" w:rsidRPr="00B1235B" w:rsidRDefault="007C51F8" w:rsidP="007C51F8">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заңнамасы</w:t>
            </w:r>
            <w:proofErr w:type="spellEnd"/>
            <w:r w:rsidRPr="00B1235B">
              <w:rPr>
                <w:color w:val="000000"/>
                <w:sz w:val="24"/>
                <w:szCs w:val="24"/>
              </w:rPr>
              <w:t xml:space="preserve">, </w:t>
            </w:r>
            <w:proofErr w:type="spellStart"/>
            <w:r w:rsidRPr="00B1235B">
              <w:rPr>
                <w:color w:val="000000"/>
                <w:sz w:val="24"/>
                <w:szCs w:val="24"/>
              </w:rPr>
              <w:t>өндірістік</w:t>
            </w:r>
            <w:proofErr w:type="spellEnd"/>
            <w:r w:rsidRPr="00B1235B">
              <w:rPr>
                <w:color w:val="000000"/>
                <w:sz w:val="24"/>
                <w:szCs w:val="24"/>
              </w:rPr>
              <w:t xml:space="preserve"> санитария,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мен </w:t>
            </w:r>
            <w:proofErr w:type="spellStart"/>
            <w:r w:rsidRPr="00B1235B">
              <w:rPr>
                <w:color w:val="000000"/>
                <w:sz w:val="24"/>
                <w:szCs w:val="24"/>
              </w:rPr>
              <w:t>ішкі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тәртібінің</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қауіпсіздігінің</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1D42CC36" w14:textId="21AB6881" w:rsidR="007C51F8" w:rsidRPr="007C51F8" w:rsidRDefault="007C51F8" w:rsidP="007C51F8">
            <w:pPr>
              <w:jc w:val="both"/>
              <w:rPr>
                <w:b/>
                <w:bCs/>
                <w:sz w:val="24"/>
                <w:szCs w:val="24"/>
              </w:rPr>
            </w:pPr>
            <w:bookmarkStart w:id="2" w:name="z132"/>
            <w:r w:rsidRPr="00B1235B">
              <w:rPr>
                <w:color w:val="000000"/>
                <w:sz w:val="24"/>
                <w:szCs w:val="24"/>
              </w:rPr>
              <w:t xml:space="preserve">       </w:t>
            </w:r>
            <w:r>
              <w:rPr>
                <w:b/>
                <w:bCs/>
                <w:color w:val="000000"/>
                <w:sz w:val="24"/>
                <w:szCs w:val="24"/>
                <w:lang w:val="kk-KZ"/>
              </w:rPr>
              <w:t xml:space="preserve"> </w:t>
            </w:r>
            <w:r w:rsidRPr="007C51F8">
              <w:rPr>
                <w:b/>
                <w:bCs/>
                <w:color w:val="000000"/>
                <w:sz w:val="24"/>
                <w:szCs w:val="24"/>
              </w:rPr>
              <w:t xml:space="preserve"> </w:t>
            </w:r>
            <w:proofErr w:type="spellStart"/>
            <w:r w:rsidRPr="007C51F8">
              <w:rPr>
                <w:b/>
                <w:bCs/>
                <w:color w:val="000000"/>
                <w:sz w:val="24"/>
                <w:szCs w:val="24"/>
              </w:rPr>
              <w:t>Біліктілікке</w:t>
            </w:r>
            <w:proofErr w:type="spellEnd"/>
            <w:r w:rsidRPr="007C51F8">
              <w:rPr>
                <w:b/>
                <w:bCs/>
                <w:color w:val="000000"/>
                <w:sz w:val="24"/>
                <w:szCs w:val="24"/>
              </w:rPr>
              <w:t xml:space="preserve"> </w:t>
            </w:r>
            <w:proofErr w:type="spellStart"/>
            <w:r w:rsidRPr="007C51F8">
              <w:rPr>
                <w:b/>
                <w:bCs/>
                <w:color w:val="000000"/>
                <w:sz w:val="24"/>
                <w:szCs w:val="24"/>
              </w:rPr>
              <w:t>қойылатын</w:t>
            </w:r>
            <w:proofErr w:type="spellEnd"/>
            <w:r w:rsidRPr="007C51F8">
              <w:rPr>
                <w:b/>
                <w:bCs/>
                <w:color w:val="000000"/>
                <w:sz w:val="24"/>
                <w:szCs w:val="24"/>
              </w:rPr>
              <w:t xml:space="preserve"> </w:t>
            </w:r>
            <w:proofErr w:type="spellStart"/>
            <w:r w:rsidRPr="007C51F8">
              <w:rPr>
                <w:b/>
                <w:bCs/>
                <w:color w:val="000000"/>
                <w:sz w:val="24"/>
                <w:szCs w:val="24"/>
              </w:rPr>
              <w:t>талаптар</w:t>
            </w:r>
            <w:proofErr w:type="spellEnd"/>
            <w:r w:rsidRPr="007C51F8">
              <w:rPr>
                <w:b/>
                <w:bCs/>
                <w:color w:val="000000"/>
                <w:sz w:val="24"/>
                <w:szCs w:val="24"/>
              </w:rPr>
              <w:t xml:space="preserve">: </w:t>
            </w:r>
          </w:p>
          <w:bookmarkEnd w:id="2"/>
          <w:p w14:paraId="26A0F615" w14:textId="77777777" w:rsidR="007C51F8" w:rsidRPr="00B1235B" w:rsidRDefault="007C51F8" w:rsidP="007C51F8">
            <w:pPr>
              <w:jc w:val="both"/>
              <w:rPr>
                <w:sz w:val="24"/>
                <w:szCs w:val="24"/>
              </w:rPr>
            </w:pPr>
            <w:r w:rsidRPr="00B1235B">
              <w:rPr>
                <w:color w:val="000000"/>
                <w:sz w:val="24"/>
                <w:szCs w:val="24"/>
              </w:rPr>
              <w:t xml:space="preserve">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білім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нормалау</w:t>
            </w:r>
            <w:proofErr w:type="spellEnd"/>
            <w:r w:rsidRPr="00B1235B">
              <w:rPr>
                <w:color w:val="000000"/>
                <w:sz w:val="24"/>
                <w:szCs w:val="24"/>
              </w:rPr>
              <w:t xml:space="preserve"> </w:t>
            </w:r>
            <w:proofErr w:type="spellStart"/>
            <w:r w:rsidRPr="00B1235B">
              <w:rPr>
                <w:color w:val="000000"/>
                <w:sz w:val="24"/>
                <w:szCs w:val="24"/>
              </w:rPr>
              <w:t>жөніндегі</w:t>
            </w:r>
            <w:proofErr w:type="spellEnd"/>
            <w:r w:rsidRPr="00B1235B">
              <w:rPr>
                <w:color w:val="000000"/>
                <w:sz w:val="24"/>
                <w:szCs w:val="24"/>
              </w:rPr>
              <w:t xml:space="preserve"> </w:t>
            </w:r>
            <w:proofErr w:type="spellStart"/>
            <w:r w:rsidRPr="00B1235B">
              <w:rPr>
                <w:color w:val="000000"/>
                <w:sz w:val="24"/>
                <w:szCs w:val="24"/>
              </w:rPr>
              <w:t>лауазымдарда</w:t>
            </w:r>
            <w:proofErr w:type="spellEnd"/>
            <w:r w:rsidRPr="00B1235B">
              <w:rPr>
                <w:color w:val="000000"/>
                <w:sz w:val="24"/>
                <w:szCs w:val="24"/>
              </w:rPr>
              <w:t xml:space="preserve"> </w:t>
            </w:r>
            <w:proofErr w:type="spellStart"/>
            <w:r w:rsidRPr="00B1235B">
              <w:rPr>
                <w:color w:val="000000"/>
                <w:sz w:val="24"/>
                <w:szCs w:val="24"/>
              </w:rPr>
              <w:t>кемінде</w:t>
            </w:r>
            <w:proofErr w:type="spellEnd"/>
            <w:r w:rsidRPr="00B1235B">
              <w:rPr>
                <w:color w:val="000000"/>
                <w:sz w:val="24"/>
                <w:szCs w:val="24"/>
              </w:rPr>
              <w:t xml:space="preserve"> 5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 xml:space="preserve">. </w:t>
            </w:r>
          </w:p>
          <w:p w14:paraId="3D622934" w14:textId="77777777" w:rsidR="00325311" w:rsidRDefault="00325311" w:rsidP="000A6ACD">
            <w:pPr>
              <w:pStyle w:val="a5"/>
              <w:ind w:left="-76"/>
              <w:jc w:val="both"/>
              <w:rPr>
                <w:sz w:val="24"/>
                <w:szCs w:val="24"/>
                <w:lang w:val="kk-KZ"/>
              </w:rPr>
            </w:pPr>
          </w:p>
          <w:p w14:paraId="43BF17F3"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7C51F8" w:rsidRDefault="007C0DD1" w:rsidP="007C0DD1">
            <w:pPr>
              <w:jc w:val="both"/>
              <w:rPr>
                <w:sz w:val="24"/>
                <w:szCs w:val="24"/>
                <w:lang w:val="kk-KZ"/>
              </w:rPr>
            </w:pPr>
            <w:r w:rsidRPr="007C51F8">
              <w:rPr>
                <w:b/>
                <w:sz w:val="24"/>
                <w:szCs w:val="24"/>
                <w:lang w:val="kk-KZ"/>
              </w:rPr>
              <w:t>___________/</w:t>
            </w:r>
            <w:r w:rsidRPr="007C51F8">
              <w:rPr>
                <w:sz w:val="24"/>
                <w:szCs w:val="24"/>
                <w:lang w:val="kk-KZ"/>
              </w:rPr>
              <w:t>__________________________</w:t>
            </w:r>
          </w:p>
          <w:p w14:paraId="2FDA5082" w14:textId="77777777" w:rsidR="007C0DD1" w:rsidRPr="007C51F8" w:rsidRDefault="007C0DD1" w:rsidP="007C0DD1">
            <w:pPr>
              <w:rPr>
                <w:i/>
                <w:sz w:val="16"/>
                <w:szCs w:val="16"/>
                <w:lang w:val="kk-KZ"/>
              </w:rPr>
            </w:pPr>
            <w:r w:rsidRPr="007C51F8">
              <w:rPr>
                <w:i/>
                <w:sz w:val="16"/>
                <w:szCs w:val="16"/>
                <w:lang w:val="kk-KZ"/>
              </w:rPr>
              <w:t xml:space="preserve">                      (подпись, Ф.И.О., дата)</w:t>
            </w:r>
          </w:p>
          <w:p w14:paraId="654F4944" w14:textId="14B2E5F7" w:rsidR="007C0DD1" w:rsidRPr="00490153" w:rsidRDefault="007C0DD1" w:rsidP="007C0DD1">
            <w:pPr>
              <w:rPr>
                <w:sz w:val="16"/>
                <w:szCs w:val="16"/>
              </w:rPr>
            </w:pPr>
            <w:r w:rsidRPr="007C51F8">
              <w:rPr>
                <w:i/>
                <w:sz w:val="24"/>
                <w:szCs w:val="24"/>
                <w:lang w:val="kk-KZ"/>
              </w:rPr>
              <w:lastRenderedPageBreak/>
              <w:tab/>
            </w:r>
            <w:r w:rsidRPr="007C51F8">
              <w:rPr>
                <w:i/>
                <w:sz w:val="24"/>
                <w:szCs w:val="24"/>
                <w:lang w:val="kk-KZ"/>
              </w:rPr>
              <w:tab/>
            </w:r>
            <w:r w:rsidRPr="007C51F8">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77777777" w:rsidR="000D0D43" w:rsidRPr="00033A00" w:rsidRDefault="000D0D43" w:rsidP="00474604">
            <w:pPr>
              <w:pStyle w:val="a5"/>
              <w:jc w:val="center"/>
              <w:rPr>
                <w:b/>
                <w:sz w:val="24"/>
                <w:szCs w:val="24"/>
              </w:rPr>
            </w:pPr>
            <w:r w:rsidRPr="00033A00">
              <w:rPr>
                <w:b/>
                <w:sz w:val="24"/>
                <w:szCs w:val="24"/>
              </w:rPr>
              <w:t>ДОЛЖНОСТНАЯ ИНСТРУКЦИЯ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065B0B27" w:rsidR="000D0D43" w:rsidRPr="00033A00" w:rsidRDefault="00AF0085" w:rsidP="00474604">
            <w:pPr>
              <w:pStyle w:val="a5"/>
              <w:jc w:val="center"/>
              <w:rPr>
                <w:b/>
                <w:sz w:val="24"/>
                <w:szCs w:val="24"/>
              </w:rPr>
            </w:pPr>
            <w:r w:rsidRPr="000C4B57">
              <w:rPr>
                <w:b/>
                <w:color w:val="000000"/>
                <w:sz w:val="24"/>
                <w:szCs w:val="24"/>
              </w:rPr>
              <w:t>Начальник нормативно-исследовательской лаборатории по труду</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43FAD4B3" w14:textId="33BA043F" w:rsidR="00AF0085" w:rsidRPr="000C4B57" w:rsidRDefault="00AF0085" w:rsidP="00AF0085">
            <w:pPr>
              <w:rPr>
                <w:sz w:val="24"/>
                <w:szCs w:val="24"/>
              </w:rPr>
            </w:pPr>
            <w:bookmarkStart w:id="3" w:name="z862"/>
            <w:bookmarkStart w:id="4" w:name="z56"/>
            <w:r>
              <w:rPr>
                <w:b/>
                <w:color w:val="000000"/>
                <w:sz w:val="24"/>
                <w:szCs w:val="24"/>
                <w:lang w:val="kk-KZ"/>
              </w:rPr>
              <w:t xml:space="preserve"> </w:t>
            </w:r>
            <w:r w:rsidRPr="000C4B57">
              <w:rPr>
                <w:b/>
                <w:color w:val="000000"/>
                <w:sz w:val="24"/>
                <w:szCs w:val="24"/>
              </w:rPr>
              <w:t xml:space="preserve"> </w:t>
            </w:r>
          </w:p>
          <w:p w14:paraId="08BEA81A" w14:textId="55F19E53" w:rsidR="00AF0085" w:rsidRPr="00AF0085" w:rsidRDefault="00AF0085" w:rsidP="00AF0085">
            <w:pPr>
              <w:jc w:val="both"/>
              <w:rPr>
                <w:b/>
                <w:bCs/>
                <w:sz w:val="24"/>
                <w:szCs w:val="24"/>
              </w:rPr>
            </w:pPr>
            <w:bookmarkStart w:id="5" w:name="z863"/>
            <w:bookmarkEnd w:id="3"/>
            <w:r w:rsidRPr="000C4B57">
              <w:rPr>
                <w:color w:val="000000"/>
                <w:sz w:val="24"/>
                <w:szCs w:val="24"/>
              </w:rPr>
              <w:t xml:space="preserve">      </w:t>
            </w:r>
            <w:r>
              <w:rPr>
                <w:b/>
                <w:bCs/>
                <w:color w:val="000000"/>
                <w:sz w:val="24"/>
                <w:szCs w:val="24"/>
                <w:lang w:val="kk-KZ"/>
              </w:rPr>
              <w:t xml:space="preserve"> </w:t>
            </w:r>
            <w:r w:rsidRPr="00AF0085">
              <w:rPr>
                <w:b/>
                <w:bCs/>
                <w:color w:val="000000"/>
                <w:sz w:val="24"/>
                <w:szCs w:val="24"/>
              </w:rPr>
              <w:t>Должностные обязанности:</w:t>
            </w:r>
          </w:p>
          <w:p w14:paraId="1543B574" w14:textId="77777777" w:rsidR="00AF0085" w:rsidRPr="000C4B57" w:rsidRDefault="00AF0085" w:rsidP="00AF0085">
            <w:pPr>
              <w:jc w:val="both"/>
              <w:rPr>
                <w:sz w:val="24"/>
                <w:szCs w:val="24"/>
              </w:rPr>
            </w:pPr>
            <w:bookmarkStart w:id="6" w:name="z864"/>
            <w:bookmarkEnd w:id="5"/>
            <w:r w:rsidRPr="000C4B57">
              <w:rPr>
                <w:color w:val="000000"/>
                <w:sz w:val="24"/>
                <w:szCs w:val="24"/>
              </w:rPr>
              <w:t xml:space="preserve">       осуществляет руководство проведением нормативно-исследовательских работ, разработкой и внедрением мероприятий, обеспечивающих повышение уровня нормирования труда и совершенствование его организации на научной основе с целью сокращения трудозатрат и улучшения результатов трудовой деятельности; </w:t>
            </w:r>
          </w:p>
          <w:p w14:paraId="6194EBF8" w14:textId="77777777" w:rsidR="00AF0085" w:rsidRPr="000C4B57" w:rsidRDefault="00AF0085" w:rsidP="00AF0085">
            <w:pPr>
              <w:jc w:val="both"/>
              <w:rPr>
                <w:sz w:val="24"/>
                <w:szCs w:val="24"/>
              </w:rPr>
            </w:pPr>
            <w:bookmarkStart w:id="7" w:name="z865"/>
            <w:bookmarkEnd w:id="6"/>
            <w:r w:rsidRPr="000C4B57">
              <w:rPr>
                <w:color w:val="000000"/>
                <w:sz w:val="24"/>
                <w:szCs w:val="24"/>
              </w:rPr>
              <w:t xml:space="preserve">       участвует в подготовке проектов перспективных и текущих планов нормативно-исследовательских работ, планов по труду организации, организационно-технических мероприятий по повышению производительности труда и эффективности производства, календарных планов пересмотра норм; </w:t>
            </w:r>
          </w:p>
          <w:p w14:paraId="292D7837" w14:textId="77777777" w:rsidR="00AF0085" w:rsidRPr="000C4B57" w:rsidRDefault="00AF0085" w:rsidP="00AF0085">
            <w:pPr>
              <w:jc w:val="both"/>
              <w:rPr>
                <w:sz w:val="24"/>
                <w:szCs w:val="24"/>
              </w:rPr>
            </w:pPr>
            <w:bookmarkStart w:id="8" w:name="z866"/>
            <w:bookmarkEnd w:id="7"/>
            <w:r w:rsidRPr="000C4B57">
              <w:rPr>
                <w:color w:val="000000"/>
                <w:sz w:val="24"/>
                <w:szCs w:val="24"/>
              </w:rPr>
              <w:t xml:space="preserve">       проводит изучение состояния организации труда, проверку качества, правильности применения и уровня выполнения действующих норм трудовых затрат (норм времени, выработки и обслуживания, нормативов численности); </w:t>
            </w:r>
          </w:p>
          <w:p w14:paraId="506997C4" w14:textId="77777777" w:rsidR="00AF0085" w:rsidRPr="000C4B57" w:rsidRDefault="00AF0085" w:rsidP="00AF0085">
            <w:pPr>
              <w:jc w:val="both"/>
              <w:rPr>
                <w:sz w:val="24"/>
                <w:szCs w:val="24"/>
              </w:rPr>
            </w:pPr>
            <w:bookmarkStart w:id="9" w:name="z867"/>
            <w:bookmarkEnd w:id="8"/>
            <w:r w:rsidRPr="000C4B57">
              <w:rPr>
                <w:color w:val="000000"/>
                <w:sz w:val="24"/>
                <w:szCs w:val="24"/>
              </w:rPr>
              <w:t xml:space="preserve">       организует с использованием современных технических средств исследования трудовых процессов, сбор, обработку и анализ исходных данных, необходимых для разработки прогрессивных норм трудовых затрат; </w:t>
            </w:r>
          </w:p>
          <w:p w14:paraId="7DF02679" w14:textId="77777777" w:rsidR="00AF0085" w:rsidRPr="000C4B57" w:rsidRDefault="00AF0085" w:rsidP="00AF0085">
            <w:pPr>
              <w:jc w:val="both"/>
              <w:rPr>
                <w:sz w:val="24"/>
                <w:szCs w:val="24"/>
              </w:rPr>
            </w:pPr>
            <w:bookmarkStart w:id="10" w:name="z868"/>
            <w:bookmarkEnd w:id="9"/>
            <w:r w:rsidRPr="000C4B57">
              <w:rPr>
                <w:color w:val="000000"/>
                <w:sz w:val="24"/>
                <w:szCs w:val="24"/>
              </w:rPr>
              <w:t xml:space="preserve">       подготавливает предложения по пересмотру норм в связи с применением прогрессивных технологических процессов, внедрением нового и модернизацией действующего оборудования, осуществлением мероприятий по </w:t>
            </w:r>
            <w:r w:rsidRPr="000C4B57">
              <w:rPr>
                <w:color w:val="000000"/>
                <w:sz w:val="24"/>
                <w:szCs w:val="24"/>
              </w:rPr>
              <w:lastRenderedPageBreak/>
              <w:t xml:space="preserve">совершенствованию организации производства и труда, ростом квалификации и профессионального мастерства работников; </w:t>
            </w:r>
          </w:p>
          <w:p w14:paraId="0100DBDC" w14:textId="77777777" w:rsidR="00AF0085" w:rsidRPr="000C4B57" w:rsidRDefault="00AF0085" w:rsidP="00AF0085">
            <w:pPr>
              <w:jc w:val="both"/>
              <w:rPr>
                <w:sz w:val="24"/>
                <w:szCs w:val="24"/>
              </w:rPr>
            </w:pPr>
            <w:bookmarkStart w:id="11" w:name="z869"/>
            <w:bookmarkEnd w:id="10"/>
            <w:r w:rsidRPr="000C4B57">
              <w:rPr>
                <w:color w:val="000000"/>
                <w:sz w:val="24"/>
                <w:szCs w:val="24"/>
              </w:rPr>
              <w:t xml:space="preserve">       обеспечивает проведение работ по разработке и внедрению прогрессивных норм, базирующихся на сопоставлении затрат труда с результатами, достигнутыми в аналогичных видах производств, использовании нормативов по труду всех видов экономической деятельности, расширению сферы нормирования труда работников; </w:t>
            </w:r>
          </w:p>
          <w:p w14:paraId="18FF299E" w14:textId="77777777" w:rsidR="00AF0085" w:rsidRPr="000C4B57" w:rsidRDefault="00AF0085" w:rsidP="00AF0085">
            <w:pPr>
              <w:jc w:val="both"/>
              <w:rPr>
                <w:sz w:val="24"/>
                <w:szCs w:val="24"/>
              </w:rPr>
            </w:pPr>
            <w:bookmarkStart w:id="12" w:name="z870"/>
            <w:bookmarkEnd w:id="11"/>
            <w:r w:rsidRPr="000C4B57">
              <w:rPr>
                <w:color w:val="000000"/>
                <w:sz w:val="24"/>
                <w:szCs w:val="24"/>
              </w:rPr>
              <w:t>      подготавливает предложения по созданию необходимых условий для освоения всеми работниками установленных норм трудовых затрат;</w:t>
            </w:r>
          </w:p>
          <w:p w14:paraId="0FEC49B3" w14:textId="77777777" w:rsidR="00AF0085" w:rsidRPr="000C4B57" w:rsidRDefault="00AF0085" w:rsidP="00AF0085">
            <w:pPr>
              <w:jc w:val="both"/>
              <w:rPr>
                <w:sz w:val="24"/>
                <w:szCs w:val="24"/>
              </w:rPr>
            </w:pPr>
            <w:bookmarkStart w:id="13" w:name="z871"/>
            <w:bookmarkEnd w:id="12"/>
            <w:r w:rsidRPr="000C4B57">
              <w:rPr>
                <w:color w:val="000000"/>
                <w:sz w:val="24"/>
                <w:szCs w:val="24"/>
              </w:rPr>
              <w:t xml:space="preserve">       обеспечивает проведение производственного инструктажа и обучение передовым приемам и методам труда; </w:t>
            </w:r>
          </w:p>
          <w:p w14:paraId="76D418F3" w14:textId="77777777" w:rsidR="00AF0085" w:rsidRPr="000C4B57" w:rsidRDefault="00AF0085" w:rsidP="00AF0085">
            <w:pPr>
              <w:jc w:val="both"/>
              <w:rPr>
                <w:sz w:val="24"/>
                <w:szCs w:val="24"/>
              </w:rPr>
            </w:pPr>
            <w:bookmarkStart w:id="14" w:name="z872"/>
            <w:bookmarkEnd w:id="13"/>
            <w:r w:rsidRPr="000C4B57">
              <w:rPr>
                <w:color w:val="000000"/>
                <w:sz w:val="24"/>
                <w:szCs w:val="24"/>
              </w:rPr>
              <w:t xml:space="preserve">       организует проведение исследований по перспективным направлениям совершенствования нормирования труда и расчетам численности персонала, подготовку предложений по применению методов и систем микроэлементного нормирования, таких, как система измерения методов работы, и иных новых форм представления нормативов в виде математических зависимостей затрат труда от переменных факторов; </w:t>
            </w:r>
          </w:p>
          <w:p w14:paraId="41CE1E52" w14:textId="77777777" w:rsidR="00AF0085" w:rsidRPr="000C4B57" w:rsidRDefault="00AF0085" w:rsidP="00AF0085">
            <w:pPr>
              <w:jc w:val="both"/>
              <w:rPr>
                <w:sz w:val="24"/>
                <w:szCs w:val="24"/>
              </w:rPr>
            </w:pPr>
            <w:bookmarkStart w:id="15" w:name="z873"/>
            <w:bookmarkEnd w:id="14"/>
            <w:r w:rsidRPr="000C4B57">
              <w:rPr>
                <w:color w:val="000000"/>
                <w:sz w:val="24"/>
                <w:szCs w:val="24"/>
              </w:rPr>
              <w:t xml:space="preserve">       принимает участие в подготовке предложений по совершенствованию систем оплаты труда, материального и морального стимулирования, развитию эффективных форм организации труда; </w:t>
            </w:r>
          </w:p>
          <w:p w14:paraId="1B6E1193" w14:textId="77777777" w:rsidR="00AF0085" w:rsidRPr="000C4B57" w:rsidRDefault="00AF0085" w:rsidP="00AF0085">
            <w:pPr>
              <w:jc w:val="both"/>
              <w:rPr>
                <w:sz w:val="24"/>
                <w:szCs w:val="24"/>
              </w:rPr>
            </w:pPr>
            <w:bookmarkStart w:id="16" w:name="z874"/>
            <w:bookmarkEnd w:id="15"/>
            <w:r w:rsidRPr="000C4B57">
              <w:rPr>
                <w:color w:val="000000"/>
                <w:sz w:val="24"/>
                <w:szCs w:val="24"/>
              </w:rPr>
              <w:t xml:space="preserve">       участвует в выявлении резервов повышения производительности труда, разработке и осуществлении мероприятий по устранению потерь рабочего времени и улучшению его использования; </w:t>
            </w:r>
          </w:p>
          <w:p w14:paraId="68A4E973" w14:textId="77777777" w:rsidR="00AF0085" w:rsidRPr="000C4B57" w:rsidRDefault="00AF0085" w:rsidP="00AF0085">
            <w:pPr>
              <w:jc w:val="both"/>
              <w:rPr>
                <w:sz w:val="24"/>
                <w:szCs w:val="24"/>
              </w:rPr>
            </w:pPr>
            <w:bookmarkStart w:id="17" w:name="z875"/>
            <w:bookmarkEnd w:id="16"/>
            <w:r w:rsidRPr="000C4B57">
              <w:rPr>
                <w:color w:val="000000"/>
                <w:sz w:val="24"/>
                <w:szCs w:val="24"/>
              </w:rPr>
              <w:t xml:space="preserve">       разрабатывает рекомендации по внедрению персональных компьютеров и сетей, автоматизированных рабочих мест нормировщиков с целью сокращения трудоемкости и повышения качества работ по нормированию; </w:t>
            </w:r>
          </w:p>
          <w:p w14:paraId="199CD1B2" w14:textId="77777777" w:rsidR="00AF0085" w:rsidRPr="000C4B57" w:rsidRDefault="00AF0085" w:rsidP="00AF0085">
            <w:pPr>
              <w:jc w:val="both"/>
              <w:rPr>
                <w:sz w:val="24"/>
                <w:szCs w:val="24"/>
              </w:rPr>
            </w:pPr>
            <w:bookmarkStart w:id="18" w:name="z876"/>
            <w:bookmarkEnd w:id="17"/>
            <w:r w:rsidRPr="000C4B57">
              <w:rPr>
                <w:color w:val="000000"/>
                <w:sz w:val="24"/>
                <w:szCs w:val="24"/>
              </w:rPr>
              <w:t xml:space="preserve">       обеспечивает методическое руководство подразделениями организации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 </w:t>
            </w:r>
          </w:p>
          <w:p w14:paraId="3025693D" w14:textId="77777777" w:rsidR="00AF0085" w:rsidRPr="000C4B57" w:rsidRDefault="00AF0085" w:rsidP="00AF0085">
            <w:pPr>
              <w:jc w:val="both"/>
              <w:rPr>
                <w:sz w:val="24"/>
                <w:szCs w:val="24"/>
              </w:rPr>
            </w:pPr>
            <w:bookmarkStart w:id="19" w:name="z877"/>
            <w:bookmarkEnd w:id="18"/>
            <w:r w:rsidRPr="000C4B57">
              <w:rPr>
                <w:color w:val="000000"/>
                <w:sz w:val="24"/>
                <w:szCs w:val="24"/>
              </w:rPr>
              <w:t>      руководит работниками лаборатории.</w:t>
            </w:r>
          </w:p>
          <w:p w14:paraId="26431F41" w14:textId="4FD5C6D4" w:rsidR="00AF0085" w:rsidRPr="00AF0085" w:rsidRDefault="00AF0085" w:rsidP="00AF0085">
            <w:pPr>
              <w:jc w:val="both"/>
              <w:rPr>
                <w:b/>
                <w:bCs/>
                <w:sz w:val="24"/>
                <w:szCs w:val="24"/>
              </w:rPr>
            </w:pPr>
            <w:bookmarkStart w:id="20" w:name="z878"/>
            <w:bookmarkEnd w:id="19"/>
            <w:r w:rsidRPr="000C4B57">
              <w:rPr>
                <w:color w:val="000000"/>
                <w:sz w:val="24"/>
                <w:szCs w:val="24"/>
              </w:rPr>
              <w:t xml:space="preserve">       </w:t>
            </w:r>
            <w:r>
              <w:rPr>
                <w:b/>
                <w:bCs/>
                <w:color w:val="000000"/>
                <w:sz w:val="24"/>
                <w:szCs w:val="24"/>
                <w:lang w:val="kk-KZ"/>
              </w:rPr>
              <w:t xml:space="preserve"> </w:t>
            </w:r>
            <w:r w:rsidRPr="00AF0085">
              <w:rPr>
                <w:b/>
                <w:bCs/>
                <w:color w:val="000000"/>
                <w:sz w:val="24"/>
                <w:szCs w:val="24"/>
              </w:rPr>
              <w:t xml:space="preserve"> Должен знать: </w:t>
            </w:r>
          </w:p>
          <w:p w14:paraId="7812CF23" w14:textId="77777777" w:rsidR="00AF0085" w:rsidRPr="000C4B57" w:rsidRDefault="00AF0085" w:rsidP="00AF0085">
            <w:pPr>
              <w:jc w:val="both"/>
              <w:rPr>
                <w:sz w:val="24"/>
                <w:szCs w:val="24"/>
              </w:rPr>
            </w:pPr>
            <w:bookmarkStart w:id="21" w:name="z879"/>
            <w:bookmarkEnd w:id="20"/>
            <w:r w:rsidRPr="000C4B57">
              <w:rPr>
                <w:color w:val="000000"/>
                <w:sz w:val="24"/>
                <w:szCs w:val="24"/>
              </w:rPr>
              <w:t>      законодательные, иные нормативные правовые акты, методические и нормативно-технические материалы по организации, нормированию и оплате труда;</w:t>
            </w:r>
          </w:p>
          <w:p w14:paraId="04A15958" w14:textId="77777777" w:rsidR="00AF0085" w:rsidRPr="000C4B57" w:rsidRDefault="00AF0085" w:rsidP="00AF0085">
            <w:pPr>
              <w:jc w:val="both"/>
              <w:rPr>
                <w:sz w:val="24"/>
                <w:szCs w:val="24"/>
              </w:rPr>
            </w:pPr>
            <w:bookmarkStart w:id="22" w:name="z880"/>
            <w:bookmarkEnd w:id="21"/>
            <w:r w:rsidRPr="000C4B57">
              <w:rPr>
                <w:color w:val="000000"/>
                <w:sz w:val="24"/>
                <w:szCs w:val="24"/>
              </w:rPr>
              <w:lastRenderedPageBreak/>
              <w:t xml:space="preserve">       основы технологии производства; </w:t>
            </w:r>
          </w:p>
          <w:p w14:paraId="3CED408A" w14:textId="77777777" w:rsidR="00AF0085" w:rsidRPr="000C4B57" w:rsidRDefault="00AF0085" w:rsidP="00AF0085">
            <w:pPr>
              <w:jc w:val="both"/>
              <w:rPr>
                <w:sz w:val="24"/>
                <w:szCs w:val="24"/>
              </w:rPr>
            </w:pPr>
            <w:bookmarkStart w:id="23" w:name="z881"/>
            <w:bookmarkEnd w:id="22"/>
            <w:r w:rsidRPr="000C4B57">
              <w:rPr>
                <w:color w:val="000000"/>
                <w:sz w:val="24"/>
                <w:szCs w:val="24"/>
              </w:rPr>
              <w:t xml:space="preserve">       методы нормирования труда, порядок разработки нормативов по труду, показатели по труду, достигнутые в аналогичных видах производств, формы и системы оплаты труда, морального и материального стимулирования; </w:t>
            </w:r>
          </w:p>
          <w:p w14:paraId="74D1B11E" w14:textId="77777777" w:rsidR="00AF0085" w:rsidRPr="000C4B57" w:rsidRDefault="00AF0085" w:rsidP="00AF0085">
            <w:pPr>
              <w:jc w:val="both"/>
              <w:rPr>
                <w:sz w:val="24"/>
                <w:szCs w:val="24"/>
              </w:rPr>
            </w:pPr>
            <w:bookmarkStart w:id="24" w:name="z882"/>
            <w:bookmarkEnd w:id="23"/>
            <w:r w:rsidRPr="000C4B57">
              <w:rPr>
                <w:color w:val="000000"/>
                <w:sz w:val="24"/>
                <w:szCs w:val="24"/>
              </w:rPr>
              <w:t xml:space="preserve">       порядок планирования нормативно-исследовательской работы, пересмотра норм, разработки организационно-технических мероприятий по повышению производительности труда, улучшению организации производства и определения их экономической эффективности; </w:t>
            </w:r>
          </w:p>
          <w:p w14:paraId="2B84B493" w14:textId="77777777" w:rsidR="00AF0085" w:rsidRPr="000C4B57" w:rsidRDefault="00AF0085" w:rsidP="00AF0085">
            <w:pPr>
              <w:jc w:val="both"/>
              <w:rPr>
                <w:sz w:val="24"/>
                <w:szCs w:val="24"/>
              </w:rPr>
            </w:pPr>
            <w:bookmarkStart w:id="25" w:name="z883"/>
            <w:bookmarkEnd w:id="24"/>
            <w:r w:rsidRPr="000C4B57">
              <w:rPr>
                <w:color w:val="000000"/>
                <w:sz w:val="24"/>
                <w:szCs w:val="24"/>
              </w:rPr>
              <w:t xml:space="preserve">       методы анализа качества норм, показателей по труду, изучения трудовых процессов, приемов и методов труда; </w:t>
            </w:r>
          </w:p>
          <w:p w14:paraId="1D103BCE" w14:textId="77777777" w:rsidR="00AF0085" w:rsidRPr="000C4B57" w:rsidRDefault="00AF0085" w:rsidP="00AF0085">
            <w:pPr>
              <w:jc w:val="both"/>
              <w:rPr>
                <w:sz w:val="24"/>
                <w:szCs w:val="24"/>
              </w:rPr>
            </w:pPr>
            <w:bookmarkStart w:id="26" w:name="z884"/>
            <w:bookmarkEnd w:id="25"/>
            <w:r w:rsidRPr="000C4B57">
              <w:rPr>
                <w:color w:val="000000"/>
                <w:sz w:val="24"/>
                <w:szCs w:val="24"/>
              </w:rPr>
              <w:t xml:space="preserve">       порядок проектирования трудовых процессов; </w:t>
            </w:r>
          </w:p>
          <w:p w14:paraId="12D2FD7E" w14:textId="77777777" w:rsidR="00AF0085" w:rsidRPr="000C4B57" w:rsidRDefault="00AF0085" w:rsidP="00AF0085">
            <w:pPr>
              <w:jc w:val="both"/>
              <w:rPr>
                <w:sz w:val="24"/>
                <w:szCs w:val="24"/>
              </w:rPr>
            </w:pPr>
            <w:bookmarkStart w:id="27" w:name="z885"/>
            <w:bookmarkEnd w:id="26"/>
            <w:r w:rsidRPr="000C4B57">
              <w:rPr>
                <w:color w:val="000000"/>
                <w:sz w:val="24"/>
                <w:szCs w:val="24"/>
              </w:rPr>
              <w:t>      методы оценки уровня организации труда, производства и управления;</w:t>
            </w:r>
          </w:p>
          <w:p w14:paraId="43539255" w14:textId="77777777" w:rsidR="00AF0085" w:rsidRPr="000C4B57" w:rsidRDefault="00AF0085" w:rsidP="00AF0085">
            <w:pPr>
              <w:jc w:val="both"/>
              <w:rPr>
                <w:sz w:val="24"/>
                <w:szCs w:val="24"/>
              </w:rPr>
            </w:pPr>
            <w:bookmarkStart w:id="28" w:name="z886"/>
            <w:bookmarkEnd w:id="27"/>
            <w:r w:rsidRPr="000C4B57">
              <w:rPr>
                <w:color w:val="000000"/>
                <w:sz w:val="24"/>
                <w:szCs w:val="24"/>
              </w:rPr>
              <w:t xml:space="preserve">       математические методы, технические средства, применяемые для исследования трудовых процессов, измерения затрат рабочего времени и расчетов норм; </w:t>
            </w:r>
          </w:p>
          <w:p w14:paraId="78218C42" w14:textId="77777777" w:rsidR="00AF0085" w:rsidRPr="000C4B57" w:rsidRDefault="00AF0085" w:rsidP="00AF0085">
            <w:pPr>
              <w:jc w:val="both"/>
              <w:rPr>
                <w:sz w:val="24"/>
                <w:szCs w:val="24"/>
              </w:rPr>
            </w:pPr>
            <w:bookmarkStart w:id="29" w:name="z887"/>
            <w:bookmarkEnd w:id="28"/>
            <w:r w:rsidRPr="000C4B57">
              <w:rPr>
                <w:color w:val="000000"/>
                <w:sz w:val="24"/>
                <w:szCs w:val="24"/>
              </w:rPr>
              <w:t xml:space="preserve">       основы социологии, психологии и физиологии труда; </w:t>
            </w:r>
          </w:p>
          <w:p w14:paraId="3A0EC7D2" w14:textId="77777777" w:rsidR="00AF0085" w:rsidRPr="000C4B57" w:rsidRDefault="00AF0085" w:rsidP="00AF0085">
            <w:pPr>
              <w:jc w:val="both"/>
              <w:rPr>
                <w:sz w:val="24"/>
                <w:szCs w:val="24"/>
              </w:rPr>
            </w:pPr>
            <w:bookmarkStart w:id="30" w:name="z888"/>
            <w:bookmarkEnd w:id="29"/>
            <w:r w:rsidRPr="000C4B57">
              <w:rPr>
                <w:color w:val="000000"/>
                <w:sz w:val="24"/>
                <w:szCs w:val="24"/>
              </w:rPr>
              <w:t>      передовой отечественный и зарубежный опыт организации, средства вычислительной техники, коммуникаций и связи;</w:t>
            </w:r>
          </w:p>
          <w:p w14:paraId="6414A944" w14:textId="77777777" w:rsidR="00AF0085" w:rsidRPr="000C4B57" w:rsidRDefault="00AF0085" w:rsidP="00AF0085">
            <w:pPr>
              <w:jc w:val="both"/>
              <w:rPr>
                <w:sz w:val="24"/>
                <w:szCs w:val="24"/>
              </w:rPr>
            </w:pPr>
            <w:bookmarkStart w:id="31" w:name="z889"/>
            <w:bookmarkEnd w:id="30"/>
            <w:r w:rsidRPr="000C4B57">
              <w:rPr>
                <w:color w:val="000000"/>
                <w:sz w:val="24"/>
                <w:szCs w:val="24"/>
              </w:rPr>
              <w:t>      основы экономики, организации производства, труда и управления;</w:t>
            </w:r>
          </w:p>
          <w:p w14:paraId="07AE77B7" w14:textId="77777777" w:rsidR="00AF0085" w:rsidRPr="000C4B57" w:rsidRDefault="00AF0085" w:rsidP="00AF0085">
            <w:pPr>
              <w:jc w:val="both"/>
              <w:rPr>
                <w:sz w:val="24"/>
                <w:szCs w:val="24"/>
              </w:rPr>
            </w:pPr>
            <w:bookmarkStart w:id="32" w:name="z890"/>
            <w:bookmarkEnd w:id="31"/>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4B334B12" w14:textId="42B69CD9" w:rsidR="00AF0085" w:rsidRPr="00AF0085" w:rsidRDefault="00AF0085" w:rsidP="00AF0085">
            <w:pPr>
              <w:jc w:val="both"/>
              <w:rPr>
                <w:b/>
                <w:bCs/>
                <w:sz w:val="24"/>
                <w:szCs w:val="24"/>
              </w:rPr>
            </w:pPr>
            <w:bookmarkStart w:id="33" w:name="z891"/>
            <w:bookmarkEnd w:id="32"/>
            <w:r w:rsidRPr="000C4B57">
              <w:rPr>
                <w:color w:val="000000"/>
                <w:sz w:val="24"/>
                <w:szCs w:val="24"/>
              </w:rPr>
              <w:t xml:space="preserve">      </w:t>
            </w:r>
            <w:r>
              <w:rPr>
                <w:b/>
                <w:bCs/>
                <w:color w:val="000000"/>
                <w:sz w:val="24"/>
                <w:szCs w:val="24"/>
                <w:lang w:val="kk-KZ"/>
              </w:rPr>
              <w:t xml:space="preserve"> </w:t>
            </w:r>
            <w:r w:rsidRPr="00AF0085">
              <w:rPr>
                <w:b/>
                <w:bCs/>
                <w:color w:val="000000"/>
                <w:sz w:val="24"/>
                <w:szCs w:val="24"/>
              </w:rPr>
              <w:t xml:space="preserve"> Требования к квалификации:</w:t>
            </w:r>
          </w:p>
          <w:p w14:paraId="09D3D619" w14:textId="77777777" w:rsidR="00AF0085" w:rsidRPr="000C4B57" w:rsidRDefault="00AF0085" w:rsidP="00AF0085">
            <w:pPr>
              <w:jc w:val="both"/>
              <w:rPr>
                <w:sz w:val="24"/>
                <w:szCs w:val="24"/>
              </w:rPr>
            </w:pPr>
            <w:bookmarkStart w:id="34" w:name="z892"/>
            <w:bookmarkEnd w:id="33"/>
            <w:r w:rsidRPr="000C4B57">
              <w:rPr>
                <w:color w:val="000000"/>
                <w:sz w:val="24"/>
                <w:szCs w:val="24"/>
              </w:rPr>
              <w:t>      высшее (или послевузовское) образование по соответствующему направлению подготовки кадров и стаж работы на должностях по организации и нормированию труда не менее 5 лет.</w:t>
            </w:r>
          </w:p>
          <w:bookmarkEnd w:id="34"/>
          <w:p w14:paraId="0AB37299" w14:textId="764933CE" w:rsidR="00E622AF" w:rsidRPr="00196A29" w:rsidRDefault="00E622AF" w:rsidP="00E622AF">
            <w:pPr>
              <w:jc w:val="both"/>
            </w:pPr>
          </w:p>
          <w:bookmarkEnd w:id="4"/>
          <w:p w14:paraId="3298E295" w14:textId="21400F1B" w:rsidR="00D2159C" w:rsidRDefault="00D2159C" w:rsidP="00E65D4B">
            <w:pPr>
              <w:pStyle w:val="a5"/>
              <w:jc w:val="both"/>
              <w:rPr>
                <w:sz w:val="24"/>
                <w:szCs w:val="24"/>
              </w:rPr>
            </w:pPr>
          </w:p>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603366">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03366"/>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C51F8"/>
    <w:rsid w:val="007D19C7"/>
    <w:rsid w:val="007F57A8"/>
    <w:rsid w:val="008027DD"/>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0085"/>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CE398C"/>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5</Pages>
  <Words>1884</Words>
  <Characters>10744</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284</cp:revision>
  <dcterms:created xsi:type="dcterms:W3CDTF">2023-12-31T12:29:00Z</dcterms:created>
  <dcterms:modified xsi:type="dcterms:W3CDTF">2024-05-07T12:38:00Z</dcterms:modified>
</cp:coreProperties>
</file>