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B81ED" w14:textId="07C398D8" w:rsidR="006964EC" w:rsidRPr="003D4AB3" w:rsidRDefault="00F83936" w:rsidP="00F83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b/>
          <w:bCs/>
          <w:sz w:val="28"/>
          <w:szCs w:val="28"/>
          <w:lang w:val="kk-KZ"/>
        </w:rPr>
        <w:t>Р</w:t>
      </w:r>
      <w:proofErr w:type="spellStart"/>
      <w:r w:rsidRPr="003D4AB3">
        <w:rPr>
          <w:rFonts w:ascii="Times New Roman" w:hAnsi="Times New Roman" w:cs="Times New Roman"/>
          <w:b/>
          <w:bCs/>
          <w:sz w:val="28"/>
          <w:szCs w:val="28"/>
        </w:rPr>
        <w:t>асторжени</w:t>
      </w:r>
      <w:proofErr w:type="spellEnd"/>
      <w:r w:rsidRPr="003D4AB3"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r w:rsidRPr="003D4AB3">
        <w:rPr>
          <w:rFonts w:ascii="Times New Roman" w:hAnsi="Times New Roman" w:cs="Times New Roman"/>
          <w:b/>
          <w:bCs/>
          <w:sz w:val="28"/>
          <w:szCs w:val="28"/>
        </w:rPr>
        <w:t xml:space="preserve"> договора задатка</w:t>
      </w:r>
      <w:r w:rsidRPr="003D4A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и </w:t>
      </w:r>
      <w:r w:rsidRPr="003D4AB3">
        <w:rPr>
          <w:rFonts w:ascii="Times New Roman" w:hAnsi="Times New Roman" w:cs="Times New Roman"/>
          <w:b/>
          <w:bCs/>
          <w:sz w:val="28"/>
          <w:szCs w:val="28"/>
        </w:rPr>
        <w:t>взыскании сумму задатка в двойном размере</w:t>
      </w:r>
    </w:p>
    <w:p w14:paraId="2E9A2F96" w14:textId="1EA05AE5" w:rsidR="006964EC" w:rsidRPr="003D4AB3" w:rsidRDefault="006964EC" w:rsidP="006964E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дело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№ 7519-23-00-2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>/3249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Pr="003D4AB3">
        <w:rPr>
          <w:rFonts w:ascii="Times New Roman" w:hAnsi="Times New Roman" w:cs="Times New Roman"/>
          <w:sz w:val="28"/>
          <w:szCs w:val="28"/>
        </w:rPr>
        <w:t xml:space="preserve">11 января 2024 года </w:t>
      </w:r>
    </w:p>
    <w:p w14:paraId="5345EBBE" w14:textId="77777777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Турксибский районный суд города Алматы в составе: председательствующего, судьи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Иембердиевой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М.М.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при секретаре судебного заседания,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Сәмижанқызы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Ш. рассмотрел в открытом судебном заседании посредством мобильной видеоконференцсвязи гражданское дело: </w:t>
      </w:r>
    </w:p>
    <w:p w14:paraId="66CE5FF6" w14:textId="16443F87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ИСТЕЦ: 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СВВ</w:t>
      </w:r>
      <w:r w:rsidRPr="003D4AB3">
        <w:rPr>
          <w:rFonts w:ascii="Times New Roman" w:hAnsi="Times New Roman" w:cs="Times New Roman"/>
          <w:sz w:val="28"/>
          <w:szCs w:val="28"/>
        </w:rPr>
        <w:t xml:space="preserve"> ОТВЕТЧИК: 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ЛАФ</w:t>
      </w:r>
      <w:r w:rsidRPr="003D4A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E8FA4" w14:textId="38BA86B3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ТРЕТЬЕ ЛИЦО НЕ ЗАЯВЛЯЮЩИЕ САМОСТОЯТЕЛЬНЫЕ ТРЕБОВАНИЯ НА ПРЕДМЕТ СПОРА: Частный нотариус города Алматы Ахметов Асхат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Талгатович</w:t>
      </w:r>
      <w:proofErr w:type="spellEnd"/>
      <w:r w:rsidRPr="003D4AB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D4AB3">
        <w:rPr>
          <w:rFonts w:ascii="Times New Roman" w:hAnsi="Times New Roman" w:cs="Times New Roman"/>
          <w:sz w:val="28"/>
          <w:szCs w:val="28"/>
        </w:rPr>
        <w:t xml:space="preserve"> 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СТА</w:t>
      </w:r>
      <w:r w:rsidRPr="003D4A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6D978" w14:textId="77777777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ТРЕБОВАНИЯ ИСТЦА: 1.о расторжении договора задатка от 29 марта 2023 года, соглашение о дополнительном задатке и продлении срока задатка от 22 мая 2023 года, соглашение о продлении срока задатка от 01 августа 2023 года; 2. о взыскании сумму задатка в двойном размере; </w:t>
      </w:r>
    </w:p>
    <w:p w14:paraId="779EF6BC" w14:textId="77777777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>В СУДЕ УЧАСТВОВАЛИ: Истец С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В.В., его представитель Саржанов Г. </w:t>
      </w:r>
    </w:p>
    <w:p w14:paraId="2E1D15DD" w14:textId="77777777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>Ответчик Л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</w:t>
      </w:r>
    </w:p>
    <w:p w14:paraId="6016D3E5" w14:textId="77777777" w:rsidR="006964EC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>Третье лицо С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Т.А. </w:t>
      </w:r>
    </w:p>
    <w:p w14:paraId="2E80FE9F" w14:textId="431E5C19" w:rsidR="00501C57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>Недвижимое имущество, в виде земельного участка, расположенное по адресу: город Алматы, Турксибский район, улица С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дом 182 2 (далее-земельный участок), принадлежит Л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на основании договора купли-продажи от 01 февраля 2022 года, право собственности за ней зарегистрировано в отделе регистрации недвижимости НАО «Государственная корпорация «Правительство для граждан» по городу Алматы 02 февраля 2022 года. 29 марта 2023 года между С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и Л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заключен договор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задатка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удостоверенный нотариусом города Алматы А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А.Т., на основании которого ответчик Л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получила задаток в сумме 3 500 000 тенге. 22 мая 2023 года между С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и Л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заключено соглашение о дополнительном задатке и продлении срока задатка, на основании которого ответчик Л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получила дополнительно 3 000 000 тенге. 01 августа 2023 года между С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и Л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заключено соглашение о продлении срока задатка, согласно которого ответчик Л</w:t>
      </w:r>
      <w:r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обязалась до 31 августа 2023 года произвести раздел земельного участка и выделить земельный участок площадью – 0,10 га, и подготовить все правоустанавливающие документы к оформлению сделки. Истец С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обратился в суд с иском к Л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о взыскании задатка в двойном размере, о расторжении договора задатка от 29 марта 2023 года, соглашение о дополнительном задатке и продлении срока задатка от 22 мая 2023 года, соглашение о продлении срока задатка от 01 августа 2023 года. </w:t>
      </w:r>
    </w:p>
    <w:p w14:paraId="24DD8230" w14:textId="77777777" w:rsidR="00501C57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lastRenderedPageBreak/>
        <w:t>В судебном заседание истец С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В.В. пояснил, что больше года ответчик его обманывает с оформлением документов и не возвращает сумму задатка. На момент примирительной процедуры он был готов провести переговоры и завершить дело миром, однако ответчик проигнорировала. </w:t>
      </w:r>
    </w:p>
    <w:p w14:paraId="4CA358F6" w14:textId="77777777" w:rsidR="00501C57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 настоящее время он приобрел другой земельный участок, поскольку с момента сделки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прошло больше года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и рыночная стоимость земельных участков выросла по цене. Ответчик не возвратила сумму задатка, и на примирение не согласна. В судебном заседание представитель истца Саржанов Г. поддержал доводы иска и просил их удовлетворить. В судебном заседании ответчик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Л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D4AB3">
        <w:rPr>
          <w:rFonts w:ascii="Times New Roman" w:hAnsi="Times New Roman" w:cs="Times New Roman"/>
          <w:sz w:val="28"/>
          <w:szCs w:val="28"/>
        </w:rPr>
        <w:t>А.Ф.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пояснила, что она иск признает частично, готова выплатить истцу сумму задатка не в двойном размере, а в размере 8 000 000 тенге, поскольку она не имеет другой материальной возможности. Просила истца составить мировое соглашение и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выпалчивать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частями. Она не смогла оформить документы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, поскольку ее обманули, и в настоящее время возбуждено уголовное дело по факту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мошеничества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. 3 В судебном заседание третье лицо нотариус Ахметов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А.Т.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пояснил, что при заключении договора задатка стороны сделки были согласны с его условиями. Рассмотрения дела оставляет на усмотрение суда. В судебном заседании третье лицо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С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D4AB3">
        <w:rPr>
          <w:rFonts w:ascii="Times New Roman" w:hAnsi="Times New Roman" w:cs="Times New Roman"/>
          <w:sz w:val="28"/>
          <w:szCs w:val="28"/>
        </w:rPr>
        <w:t>Т.А.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поддержала доводы иска и просила их удовлетворить. </w:t>
      </w:r>
    </w:p>
    <w:p w14:paraId="4C77740B" w14:textId="77777777" w:rsidR="00501C57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 соответствии с нормами статьи 8 Гражданского кодекса Республики Казахстан (далее-ГК) граждане или юридические лица по своему усмотрению распоряжаются принадлежащими им гражданскими правами.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 в противоречии с его назначением. </w:t>
      </w:r>
    </w:p>
    <w:p w14:paraId="33E4AA80" w14:textId="77777777" w:rsidR="00F83936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4AB3">
        <w:rPr>
          <w:rFonts w:ascii="Times New Roman" w:hAnsi="Times New Roman" w:cs="Times New Roman"/>
          <w:sz w:val="28"/>
          <w:szCs w:val="28"/>
        </w:rPr>
        <w:t>Согласно требованиям пункта 2 статьи 338 ГК следует,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 В настоящем иске истец С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просит взыскать сумму задатка в двойном размере, поскольку продавцом обязательства по подготовке документов не исполнены в сроки, обговоренные в договоре задатка, также в соглашениях. Материалами дела установлено, что между сторонами была договоренность о купле-продаже земельного участка, в свою очередь истец С</w:t>
      </w:r>
      <w:r w:rsidR="00501C57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В.В. на основании договора задатка от 29 марта 2023 года в счет заключения договора купли-продажи земельного </w:t>
      </w:r>
      <w:r w:rsidRPr="003D4AB3">
        <w:rPr>
          <w:rFonts w:ascii="Times New Roman" w:hAnsi="Times New Roman" w:cs="Times New Roman"/>
          <w:sz w:val="28"/>
          <w:szCs w:val="28"/>
        </w:rPr>
        <w:lastRenderedPageBreak/>
        <w:t>участка передает ответчику Л</w:t>
      </w:r>
      <w:r w:rsidR="00F83936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сумму в размере 3 500 000 тенге. Согласно пункта 4 настоящего договора Л</w:t>
      </w:r>
      <w:r w:rsidR="00F83936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обязалась до 10 июня 2023 года снять обременения, погасить ссудную задолженность перед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АО«Народный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Банк Казахстана», произвести раздел земельного участка и из своего земельного участка общей площадью—0,2948 га выделить земельный участок, площадью – 0,10 га и подготовить все правоустанавливающие документы к оформлению сделки. В последующем между сторонами 22 мая 2023 года было заключено соглашение о дополнительном задатке и продлении срока задатка. </w:t>
      </w:r>
    </w:p>
    <w:p w14:paraId="25F87756" w14:textId="77777777" w:rsidR="00F66939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 Согласно указанного соглашение о дополнительном задатке С</w:t>
      </w:r>
      <w:r w:rsidR="00F83936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передает Липской А.Ф. еще сумму в размере 3000 000 тенге. Согласно пункту 4 указанного соглашения Л</w:t>
      </w:r>
      <w:r w:rsidR="00F83936" w:rsidRPr="003D4AB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обязалась до 31 июля 2023 года произвести раздел земельного участка и из своего земельного участка общей площадью—0,2948 га выделить земельный участок, площадью – 0,10 га и подготовить все правоустанавливающие документы к оформлению сделки В соответствии с пунктом 6 настоящего соглашения все остальные условия указанные в договоре о задатке от 29 марта 2023 года остаются без изменения. Далее, 01 августа 2023 года между сторонами заключено соглашение о продлении срока задатка. </w:t>
      </w:r>
    </w:p>
    <w:p w14:paraId="4D319D44" w14:textId="77777777" w:rsidR="00F66939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>Согласно пункту 4 указанного соглашения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обязалась до 31 августа 2023 года произвести раздел земельного участка и из своего земельного участка общей площадью—0,2948 га выделить земельный участок, площадью – 0,10 га и подготовить все правоустанавливающие документы к оформлению сделки. В соответствии с пунктом 6 настоящего соглашения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все остальные условия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указанные в договоре о задатке от 29 марта 2023 года, в соглашение о дополнительном задатке и продлении срока задатка остаются без изменения. </w:t>
      </w:r>
    </w:p>
    <w:p w14:paraId="08C48222" w14:textId="52BB700B" w:rsidR="00F66939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Сам договор задатка предусматривает, что за неисполнение основного обязательства ответственна сторона, получившая задаток, то она должна вернуть сумму задатка и уплатить другой стороне дополнительно денежную сумму в размере задатка. В данном случае в заключённом между сторонами договоре задатка, а именно в пункте 2 предусмотрено, что в случае </w:t>
      </w:r>
      <w:proofErr w:type="gramStart"/>
      <w:r w:rsidRPr="003D4AB3">
        <w:rPr>
          <w:rFonts w:ascii="Times New Roman" w:hAnsi="Times New Roman" w:cs="Times New Roman"/>
          <w:sz w:val="28"/>
          <w:szCs w:val="28"/>
        </w:rPr>
        <w:t>не исполнения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обязательства, обеспеченного задатком (отказа от заключения договора купли-продажи) уплачивает покупателю С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задаток в двойном размере. Согласно по вышеуказанным договорам ответчик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приняла на себя обязательства в установленные сроки произвести определенные действия, и подготовить документы на земельный участок для заключения основного договора купли-продажи, и обязалась в случае неисполнения обязательств выплатить двойную сумму задатка. Истец С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В.В. передал ответчику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в качестве задатка общую сумму в размере 6 500 000 тенге. В этой связи требования иска о взыскании двойной суммы задатка в размере 13 000 000 тенге правомерны. Суд также учитывает, что в ходе судебного заседания ответчик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А.Ф. подтвердила, что документы на земельный участок не были оформлены, в связи, с чем она признала иск частично, и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отова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была 5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выплатитьь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сумму в размере 8 000 000 тенге, в случае заключения мирового соглашения и предоставлении отсрочки по выплате суммы. Стороны не пришли к соглашению. Согласно части 2 статьи 224 Гражданского процессуального кодекса (далее-ГПК), суд основывает решение лишь на тех доказательствах, которые были представлены сторонами и исследованы в судебном заседании. В свою очередь ответчик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суду не предоставила доказательства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C2821" w14:textId="77777777" w:rsidR="00F66939" w:rsidRPr="003D4AB3" w:rsidRDefault="00F66939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>У</w:t>
      </w:r>
      <w:r w:rsidR="006964EC" w:rsidRPr="003D4AB3">
        <w:rPr>
          <w:rFonts w:ascii="Times New Roman" w:hAnsi="Times New Roman" w:cs="Times New Roman"/>
          <w:sz w:val="28"/>
          <w:szCs w:val="28"/>
        </w:rPr>
        <w:t xml:space="preserve">казывающие на обстоятельства невозможности исполнения условия договора, наступившие без ее вины, которые могли быть взяты в основу решения суда об отказе в удовлетворении иска. В силу вышеуказанных норм законодательства, суд, исследовав доказательства, представленные сторонами в обосновании своих доводов, оценив доказательства с точки зрения допустимости, достоверности, а все собранные доказательства в совокупности - достаточным для разрешения дела считает, что требования истца подлежат удовлетворению. </w:t>
      </w:r>
    </w:p>
    <w:p w14:paraId="7920939B" w14:textId="77777777" w:rsidR="00F66939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 соответствии с нормами статьи 109 ГПК стороне, в пользу которой состоялось решение, суд присуждает с другой стороны все понесенные по делу судебные расходы, в связи, с чем с ответчика подлежит взысканию государственная пошлина соразмерно от удовлетворённой части иска. Представительские расходы истца подтверждается договором о предоставлении юридических услуг №2609/20 от 26 сентября 2023 года, и платежным поручением на сумму 500 000 тенге. </w:t>
      </w:r>
    </w:p>
    <w:p w14:paraId="2AC3BE90" w14:textId="77777777" w:rsidR="00F66939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>В этой связи с ответчика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А.Ф. в пользу истца подлежит взысканию госпошлина в сумме 135 200 тенге, представительские расходы в размере 500 000 тенге. Руководствуясь статьями 223-226 ГПК, суд Р Е Ш И Л: Исковые требования С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к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Ф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о расторжении договора задатка от 29 марта 2023 года, соглашение о дополнительном задатке и продлении срока задатка от 22 мая 2023 года, соглашение о продлении срока задатка от 01 августа 2023 года, о взыскании задатка в двойном размере – удовлетворить. </w:t>
      </w:r>
    </w:p>
    <w:p w14:paraId="594A65E6" w14:textId="191C5D50" w:rsidR="002B5311" w:rsidRPr="003D4AB3" w:rsidRDefault="006964E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Расторгнуть договор задатка от 29 марта 2023 года, соглашение о дополнительном задатке и продлении срока задатка от 22 мая 2023 года, 6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cоглашение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о продлении срока задатка от 01 августа 2023 года заключенные между С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и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Ф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удостоверенные нотариусом А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А.Т. Взыскать с Л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А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Ф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в пользу С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>В</w:t>
      </w:r>
      <w:r w:rsidR="00F66939" w:rsidRPr="003D4AB3">
        <w:rPr>
          <w:rFonts w:ascii="Times New Roman" w:hAnsi="Times New Roman" w:cs="Times New Roman"/>
          <w:sz w:val="28"/>
          <w:szCs w:val="28"/>
        </w:rPr>
        <w:t>.</w:t>
      </w:r>
      <w:r w:rsidRPr="003D4AB3">
        <w:rPr>
          <w:rFonts w:ascii="Times New Roman" w:hAnsi="Times New Roman" w:cs="Times New Roman"/>
          <w:sz w:val="28"/>
          <w:szCs w:val="28"/>
        </w:rPr>
        <w:t xml:space="preserve"> двойную сумму задатка в размере 13 000 000 (тринадцать миллионов) тенге, госпошлину в сумме 135 200 (сто тридцать пять тысяч двести) тенге, представительские расходы в размере 550 000 (пятьсот пятьдесят тысяч) тенге.</w:t>
      </w:r>
    </w:p>
    <w:p w14:paraId="15880598" w14:textId="65902E78" w:rsidR="004D00DD" w:rsidRPr="003D4AB3" w:rsidRDefault="004D00DD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>10 апреля 2024 года</w:t>
      </w:r>
      <w:r w:rsidR="00235A63" w:rsidRPr="003D4AB3">
        <w:rPr>
          <w:rFonts w:ascii="Times New Roman" w:hAnsi="Times New Roman" w:cs="Times New Roman"/>
          <w:sz w:val="28"/>
          <w:szCs w:val="28"/>
        </w:rPr>
        <w:t xml:space="preserve"> </w:t>
      </w:r>
      <w:r w:rsidR="00235A63" w:rsidRPr="003D4AB3">
        <w:rPr>
          <w:rFonts w:ascii="Times New Roman" w:hAnsi="Times New Roman" w:cs="Times New Roman"/>
          <w:sz w:val="28"/>
          <w:szCs w:val="28"/>
        </w:rPr>
        <w:t xml:space="preserve">Судебная коллегия по гражданским делам Алматинского городского суда, в составе: председательствующего-судьи </w:t>
      </w:r>
      <w:proofErr w:type="spellStart"/>
      <w:r w:rsidR="00235A63" w:rsidRPr="003D4AB3">
        <w:rPr>
          <w:rFonts w:ascii="Times New Roman" w:hAnsi="Times New Roman" w:cs="Times New Roman"/>
          <w:sz w:val="28"/>
          <w:szCs w:val="28"/>
        </w:rPr>
        <w:t>Есжановой</w:t>
      </w:r>
      <w:proofErr w:type="spellEnd"/>
      <w:r w:rsidR="00235A63" w:rsidRPr="003D4AB3">
        <w:rPr>
          <w:rFonts w:ascii="Times New Roman" w:hAnsi="Times New Roman" w:cs="Times New Roman"/>
          <w:sz w:val="28"/>
          <w:szCs w:val="28"/>
        </w:rPr>
        <w:t xml:space="preserve"> Г.К., судей: </w:t>
      </w:r>
      <w:proofErr w:type="spellStart"/>
      <w:r w:rsidR="00235A63" w:rsidRPr="003D4AB3">
        <w:rPr>
          <w:rFonts w:ascii="Times New Roman" w:hAnsi="Times New Roman" w:cs="Times New Roman"/>
          <w:sz w:val="28"/>
          <w:szCs w:val="28"/>
        </w:rPr>
        <w:t>Абсиметовой</w:t>
      </w:r>
      <w:proofErr w:type="spellEnd"/>
      <w:r w:rsidR="00235A63" w:rsidRPr="003D4AB3">
        <w:rPr>
          <w:rFonts w:ascii="Times New Roman" w:hAnsi="Times New Roman" w:cs="Times New Roman"/>
          <w:sz w:val="28"/>
          <w:szCs w:val="28"/>
        </w:rPr>
        <w:t xml:space="preserve"> К.Д., </w:t>
      </w:r>
      <w:proofErr w:type="spellStart"/>
      <w:r w:rsidR="00235A63" w:rsidRPr="003D4AB3">
        <w:rPr>
          <w:rFonts w:ascii="Times New Roman" w:hAnsi="Times New Roman" w:cs="Times New Roman"/>
          <w:sz w:val="28"/>
          <w:szCs w:val="28"/>
        </w:rPr>
        <w:t>Диханбаева</w:t>
      </w:r>
      <w:proofErr w:type="spellEnd"/>
      <w:r w:rsidR="00235A63" w:rsidRPr="003D4AB3">
        <w:rPr>
          <w:rFonts w:ascii="Times New Roman" w:hAnsi="Times New Roman" w:cs="Times New Roman"/>
          <w:sz w:val="28"/>
          <w:szCs w:val="28"/>
        </w:rPr>
        <w:t xml:space="preserve"> Б.С., с участием истца С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В., его представителя Саржанова Г., ответчика Л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А., ее представителя С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Р., рассмотрев в открытом судебном заседании в помещении суда посредством мобильной видеоконференцсвязи гражданское дело по иску С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В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В</w:t>
      </w:r>
      <w:r w:rsidR="00235A63" w:rsidRPr="003D4AB3">
        <w:rPr>
          <w:rFonts w:ascii="Times New Roman" w:hAnsi="Times New Roman" w:cs="Times New Roman"/>
          <w:sz w:val="28"/>
          <w:szCs w:val="28"/>
        </w:rPr>
        <w:t xml:space="preserve">. </w:t>
      </w:r>
      <w:r w:rsidR="00235A63" w:rsidRPr="003D4AB3">
        <w:rPr>
          <w:rFonts w:ascii="Times New Roman" w:hAnsi="Times New Roman" w:cs="Times New Roman"/>
          <w:sz w:val="28"/>
          <w:szCs w:val="28"/>
        </w:rPr>
        <w:t>к Л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А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>Ф</w:t>
      </w:r>
      <w:r w:rsidR="00235A63" w:rsidRPr="003D4AB3">
        <w:rPr>
          <w:rFonts w:ascii="Times New Roman" w:hAnsi="Times New Roman" w:cs="Times New Roman"/>
          <w:sz w:val="28"/>
          <w:szCs w:val="28"/>
        </w:rPr>
        <w:t>.</w:t>
      </w:r>
      <w:r w:rsidR="00235A63" w:rsidRPr="003D4AB3">
        <w:rPr>
          <w:rFonts w:ascii="Times New Roman" w:hAnsi="Times New Roman" w:cs="Times New Roman"/>
          <w:sz w:val="28"/>
          <w:szCs w:val="28"/>
        </w:rPr>
        <w:t xml:space="preserve"> о расторжении договора задатка, соглашения о задатке и соглашения о продлении срока задатка, взыскании суммы задатка в двойном размере, поступившее по апелляционной жалобе ответчика на решение Турксибского районного суда города Алматы от 11 января 2024 года,</w:t>
      </w:r>
    </w:p>
    <w:p w14:paraId="1116A8F9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 силу подпункта 1) пункта 2 статьи 401 ГК по требованию одной из сторон договор может быть изменен или расторгнут по решению суда только при существенном нарушении договора другой стороной;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</w:t>
      </w:r>
    </w:p>
    <w:p w14:paraId="494CFD19" w14:textId="29969674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Как установлено судом и это не оспаривается сторонами, ответчиком документы к оформлению сделки по купле-продаже ЗУ не подготовлены. </w:t>
      </w:r>
    </w:p>
    <w:p w14:paraId="68CFFCC4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Данные нарушения коллегия расценивает, как существенное нарушение стороной ответчика Договора, затем Соглашения-1 и Соглашения-2, что является основанием для расторжения их по суду по требованию истца. </w:t>
      </w:r>
    </w:p>
    <w:p w14:paraId="1CF728DB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 связи с чем коллегия считает обоснованными выводы суда первой инстанции о необходимости расторжения указанных Договора, Соглашения-1 и Соглашения-2. В силу пункта 2 статьи 338 ГК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</w:t>
      </w:r>
    </w:p>
    <w:p w14:paraId="4E27BEB2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Выводы о необходимости взыскания задатка в двойном размере суд первой инстанции мотивировал тем, что ответчиком нарушены принятые на себя обязательства по подготовке документы на Земельный участок для заключения основного договора купли-продажи. Вместе с тем, судом не приняты во внимание положения пункта 1 4 статьи 359 ГК, предусматривающие, что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договором; должник признается невиновным, если докажет, что он принял все зависящие от него меры для надлежащего исполнения обязательства. </w:t>
      </w:r>
    </w:p>
    <w:p w14:paraId="4D24BF2C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Судом первой инстанции не приняты во внимание то обстоятельство, что ответчиком принятые по Договору обязательства по погашению задолженности перед АО «Народный Банк Казахстана» и снятии обременения выполнены, а обязательства же произвести раздел Земельного участка, выделив с него ЗУ, подготовить все документы к оформлению сделки, не выполнены ею по независящим от нее обстоятельствам. </w:t>
      </w:r>
    </w:p>
    <w:p w14:paraId="08FEE765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AB3">
        <w:rPr>
          <w:rFonts w:ascii="Times New Roman" w:hAnsi="Times New Roman" w:cs="Times New Roman"/>
          <w:sz w:val="28"/>
          <w:szCs w:val="28"/>
        </w:rPr>
        <w:t>С учетом изложенного,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коллегия считает, что вина ответчика в не подготовке документов к оформлению сделки в суде не доказана, соответственно, она не может нести ответственность по возврату двойной суммы задатка. </w:t>
      </w:r>
    </w:p>
    <w:p w14:paraId="310C9000" w14:textId="77777777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AB3">
        <w:rPr>
          <w:rFonts w:ascii="Times New Roman" w:hAnsi="Times New Roman" w:cs="Times New Roman"/>
          <w:sz w:val="28"/>
          <w:szCs w:val="28"/>
        </w:rPr>
        <w:t>При таких обстоятельствах,</w:t>
      </w:r>
      <w:proofErr w:type="gramEnd"/>
      <w:r w:rsidRPr="003D4AB3">
        <w:rPr>
          <w:rFonts w:ascii="Times New Roman" w:hAnsi="Times New Roman" w:cs="Times New Roman"/>
          <w:sz w:val="28"/>
          <w:szCs w:val="28"/>
        </w:rPr>
        <w:t xml:space="preserve"> коллегия считает, что суд первой инстанции неправильно определил и выяснил круг обстоятельств, имеющих значение для дела, не применил закон, подлежащий применению (пункт 1 статьи 359 ГК), что является основанием для изменения решения в части взыскания двойной суммы задатка. </w:t>
      </w:r>
    </w:p>
    <w:p w14:paraId="7F941E93" w14:textId="77777777" w:rsidR="0033196D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Заслуживает внимание коллегии доводы апелляционной жалобы ответчика о том, что она не смогла заключить договор купли-продажи Земельного участка по уважительной причине, поскольку она сама стала жертвой мошеннических действий со стороны сотрудника ЦОН, последний, получив от нее сумму 6 000 000 тенге за ускоренное получение документов по разделу Земельного участка, никакую работу по разделу Земельного участка не производил, деньги не вернул, об этих обстоятельствах истец был поставлен в известность, в отношении вышеуказанного сотрудника возбуждено уголовное дело по статье 190 часть 1 УК РК, ее вины в не заключении договора купли-продажи земельного участка нет, поэтому она не должна вернуть задаток в двойном размере. </w:t>
      </w:r>
    </w:p>
    <w:p w14:paraId="166DAA78" w14:textId="7065D95F" w:rsidR="00AB6E6C" w:rsidRPr="003D4AB3" w:rsidRDefault="00AB6E6C" w:rsidP="006964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В связи с изложенным, коллегия считает, что решение суда подлежащим изменению, взысканную с ответчика в пользу истца двойную сумму задатка в размере 13 000 000 тенге необходимо снизить до 6 500 000 тенге, расходы по государственной пошлине снизить до 70 175 тенге, в </w:t>
      </w:r>
      <w:proofErr w:type="spellStart"/>
      <w:r w:rsidRPr="003D4AB3">
        <w:rPr>
          <w:rFonts w:ascii="Times New Roman" w:hAnsi="Times New Roman" w:cs="Times New Roman"/>
          <w:sz w:val="28"/>
          <w:szCs w:val="28"/>
        </w:rPr>
        <w:t>остальности</w:t>
      </w:r>
      <w:proofErr w:type="spellEnd"/>
      <w:r w:rsidRPr="003D4AB3">
        <w:rPr>
          <w:rFonts w:ascii="Times New Roman" w:hAnsi="Times New Roman" w:cs="Times New Roman"/>
          <w:sz w:val="28"/>
          <w:szCs w:val="28"/>
        </w:rPr>
        <w:t xml:space="preserve"> части решение следует оставить без изменения</w:t>
      </w:r>
      <w:r w:rsidR="0033196D" w:rsidRPr="003D4AB3">
        <w:rPr>
          <w:rFonts w:ascii="Times New Roman" w:hAnsi="Times New Roman" w:cs="Times New Roman"/>
          <w:sz w:val="28"/>
          <w:szCs w:val="28"/>
        </w:rPr>
        <w:t>.</w:t>
      </w:r>
    </w:p>
    <w:p w14:paraId="5715FDBD" w14:textId="77777777" w:rsidR="003D4AB3" w:rsidRPr="003D4AB3" w:rsidRDefault="003D4AB3" w:rsidP="003D4AB3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AB3"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Внимание! </w:t>
      </w:r>
    </w:p>
    <w:p w14:paraId="01B4320D" w14:textId="77777777" w:rsidR="003D4AB3" w:rsidRPr="003D4AB3" w:rsidRDefault="003D4AB3" w:rsidP="003D4AB3">
      <w:pPr>
        <w:pStyle w:val="a9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6">
        <w:r w:rsidRPr="003D4AB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Адвокатская контора Закон и Право</w:t>
        </w:r>
      </w:hyperlink>
      <w:r w:rsidRPr="003D4AB3"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3D4AB3">
        <w:rPr>
          <w:rFonts w:ascii="Times New Roman" w:eastAsia="Times New Roman" w:hAnsi="Times New Roman" w:cs="Times New Roman"/>
          <w:sz w:val="28"/>
          <w:szCs w:val="28"/>
        </w:rPr>
        <w:t>Наши адвокаты готовы оказать вам помощь</w:t>
      </w:r>
      <w:r w:rsidRPr="003D4AB3"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в юридической </w:t>
      </w:r>
      <w:proofErr w:type="gramStart"/>
      <w:r w:rsidRPr="003D4AB3"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консультации,  </w:t>
      </w:r>
      <w:r w:rsidRPr="003D4AB3">
        <w:rPr>
          <w:rFonts w:ascii="Times New Roman" w:eastAsia="Times New Roman" w:hAnsi="Times New Roman" w:cs="Times New Roman"/>
          <w:sz w:val="28"/>
          <w:szCs w:val="28"/>
        </w:rPr>
        <w:t>составлении</w:t>
      </w:r>
      <w:proofErr w:type="gramEnd"/>
      <w:r w:rsidRPr="003D4AB3">
        <w:rPr>
          <w:rFonts w:ascii="Times New Roman" w:eastAsia="Times New Roman" w:hAnsi="Times New Roman" w:cs="Times New Roman"/>
          <w:sz w:val="28"/>
          <w:szCs w:val="28"/>
        </w:rPr>
        <w:t xml:space="preserve"> любого правового документа,</w:t>
      </w:r>
      <w:r w:rsidRPr="003D4AB3"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подходящего именно под вашу ситуацию. </w:t>
      </w:r>
    </w:p>
    <w:p w14:paraId="78F0CFE5" w14:textId="77777777" w:rsidR="003D4AB3" w:rsidRPr="003D4AB3" w:rsidRDefault="003D4AB3" w:rsidP="003D4AB3">
      <w:pPr>
        <w:pStyle w:val="a9"/>
        <w:jc w:val="both"/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3D4AB3"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     Для </w:t>
      </w:r>
      <w:hyperlink r:id="rId7">
        <w:r w:rsidRPr="003D4AB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подробной информации</w:t>
        </w:r>
      </w:hyperlink>
      <w:r w:rsidRPr="003D4AB3">
        <w:rPr>
          <w:rStyle w:val="af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свяжитесь с </w:t>
      </w:r>
      <w:hyperlink r:id="rId8">
        <w:r w:rsidRPr="003D4AB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Юристом / Адвокатом</w:t>
        </w:r>
      </w:hyperlink>
      <w:r w:rsidRPr="003D4AB3">
        <w:rPr>
          <w:rFonts w:ascii="Times New Roman" w:eastAsia="Times New Roman" w:hAnsi="Times New Roman" w:cs="Times New Roman"/>
          <w:sz w:val="28"/>
          <w:szCs w:val="28"/>
        </w:rPr>
        <w:t>, по телефону; +7 (708) 971-78-58; +7 (700) 978 5755, +7 (700) 978 5085.</w:t>
      </w:r>
    </w:p>
    <w:p w14:paraId="496486B8" w14:textId="77777777" w:rsidR="003D4AB3" w:rsidRPr="003D4AB3" w:rsidRDefault="003D4AB3" w:rsidP="003D4AB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30911B6F" w14:textId="77777777" w:rsidR="003D4AB3" w:rsidRPr="003D4AB3" w:rsidRDefault="003D4AB3" w:rsidP="003D4AB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9">
        <w:r w:rsidRPr="003D4AB3"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 w:rsidRPr="003D4AB3"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10">
        <w:r w:rsidRPr="003D4AB3"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 w:rsidRPr="003D4AB3"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1">
        <w:r w:rsidRPr="003D4AB3"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 w:rsidRPr="003D4AB3"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</w:t>
      </w:r>
    </w:p>
    <w:p w14:paraId="462A1289" w14:textId="77777777" w:rsidR="003D4AB3" w:rsidRPr="003D4AB3" w:rsidRDefault="003D4AB3" w:rsidP="006964EC">
      <w:pPr>
        <w:ind w:firstLine="720"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14:paraId="1C1847E6" w14:textId="36E3BE91" w:rsidR="004D0C5B" w:rsidRPr="003D4AB3" w:rsidRDefault="00425D30" w:rsidP="006964EC">
      <w:pPr>
        <w:jc w:val="both"/>
        <w:rPr>
          <w:rFonts w:ascii="Times New Roman" w:hAnsi="Times New Roman" w:cs="Times New Roman"/>
          <w:sz w:val="28"/>
          <w:szCs w:val="28"/>
        </w:rPr>
      </w:pPr>
      <w:r w:rsidRPr="003D4AB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D0C5B" w:rsidRPr="003D4AB3" w:rsidSect="00301F3B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FA1E6" w14:textId="77777777" w:rsidR="00301F3B" w:rsidRDefault="00301F3B" w:rsidP="00702393">
      <w:pPr>
        <w:spacing w:after="0" w:line="240" w:lineRule="auto"/>
      </w:pPr>
      <w:r>
        <w:separator/>
      </w:r>
    </w:p>
  </w:endnote>
  <w:endnote w:type="continuationSeparator" w:id="0">
    <w:p w14:paraId="574727B4" w14:textId="77777777" w:rsidR="00301F3B" w:rsidRDefault="00301F3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C7F19" w14:textId="77777777" w:rsidR="00301F3B" w:rsidRDefault="00301F3B" w:rsidP="00702393">
      <w:pPr>
        <w:spacing w:after="0" w:line="240" w:lineRule="auto"/>
      </w:pPr>
      <w:r>
        <w:separator/>
      </w:r>
    </w:p>
  </w:footnote>
  <w:footnote w:type="continuationSeparator" w:id="0">
    <w:p w14:paraId="0B393635" w14:textId="77777777" w:rsidR="00301F3B" w:rsidRDefault="00301F3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A7CFF"/>
    <w:rsid w:val="00146857"/>
    <w:rsid w:val="00152128"/>
    <w:rsid w:val="001539CF"/>
    <w:rsid w:val="00193E1B"/>
    <w:rsid w:val="001B2CB4"/>
    <w:rsid w:val="001C5801"/>
    <w:rsid w:val="00235A63"/>
    <w:rsid w:val="00246AED"/>
    <w:rsid w:val="002570B0"/>
    <w:rsid w:val="002706B8"/>
    <w:rsid w:val="002A1A72"/>
    <w:rsid w:val="002B5311"/>
    <w:rsid w:val="002B659E"/>
    <w:rsid w:val="00301F3B"/>
    <w:rsid w:val="00327D34"/>
    <w:rsid w:val="00327E86"/>
    <w:rsid w:val="0033196D"/>
    <w:rsid w:val="00396063"/>
    <w:rsid w:val="003B7D5E"/>
    <w:rsid w:val="003C77EA"/>
    <w:rsid w:val="003D4AB3"/>
    <w:rsid w:val="003E3623"/>
    <w:rsid w:val="003F2CBC"/>
    <w:rsid w:val="00425D30"/>
    <w:rsid w:val="00442855"/>
    <w:rsid w:val="004B433C"/>
    <w:rsid w:val="004D00DD"/>
    <w:rsid w:val="004D0C5B"/>
    <w:rsid w:val="00501C57"/>
    <w:rsid w:val="005B4DC1"/>
    <w:rsid w:val="006964EC"/>
    <w:rsid w:val="006B0A4D"/>
    <w:rsid w:val="006B463A"/>
    <w:rsid w:val="006E2D0A"/>
    <w:rsid w:val="00702393"/>
    <w:rsid w:val="00722D19"/>
    <w:rsid w:val="007D66E2"/>
    <w:rsid w:val="008639D1"/>
    <w:rsid w:val="00867E0F"/>
    <w:rsid w:val="008A7236"/>
    <w:rsid w:val="008E7DF6"/>
    <w:rsid w:val="008F4E8E"/>
    <w:rsid w:val="0091354D"/>
    <w:rsid w:val="0094655E"/>
    <w:rsid w:val="009E6904"/>
    <w:rsid w:val="00A23573"/>
    <w:rsid w:val="00A26055"/>
    <w:rsid w:val="00A45B15"/>
    <w:rsid w:val="00A713CB"/>
    <w:rsid w:val="00AB6E6C"/>
    <w:rsid w:val="00B31BDB"/>
    <w:rsid w:val="00B62A17"/>
    <w:rsid w:val="00BB50AC"/>
    <w:rsid w:val="00BD7730"/>
    <w:rsid w:val="00C16D9C"/>
    <w:rsid w:val="00CB275A"/>
    <w:rsid w:val="00CF5BD5"/>
    <w:rsid w:val="00D02DFB"/>
    <w:rsid w:val="00D95373"/>
    <w:rsid w:val="00DB660C"/>
    <w:rsid w:val="00DF474A"/>
    <w:rsid w:val="00E76903"/>
    <w:rsid w:val="00EA1D6F"/>
    <w:rsid w:val="00EB04AA"/>
    <w:rsid w:val="00EE78AD"/>
    <w:rsid w:val="00F173BA"/>
    <w:rsid w:val="00F211E1"/>
    <w:rsid w:val="00F53996"/>
    <w:rsid w:val="00F66009"/>
    <w:rsid w:val="00F66939"/>
    <w:rsid w:val="00F83936"/>
    <w:rsid w:val="00F96E54"/>
    <w:rsid w:val="00FE608D"/>
    <w:rsid w:val="083D0028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FollowedHyperlink"/>
    <w:basedOn w:val="a0"/>
    <w:uiPriority w:val="99"/>
    <w:semiHidden/>
    <w:unhideWhenUsed/>
    <w:rsid w:val="00F66009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3D4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youtube.com/@MuffinPro578?si=PV8fwFJMfhcs8yg9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zakonpravo.kz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youtube.com/@MuffinPro578?si=PV8fwFJMfhcs8yg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2362</Words>
  <Characters>13466</Characters>
  <Application>Microsoft Office Word</Application>
  <DocSecurity>0</DocSecurity>
  <Lines>112</Lines>
  <Paragraphs>31</Paragraphs>
  <ScaleCrop>false</ScaleCrop>
  <Company/>
  <LinksUpToDate>false</LinksUpToDate>
  <CharactersWithSpaces>15797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62</cp:revision>
  <cp:lastPrinted>2021-08-17T09:15:00Z</cp:lastPrinted>
  <dcterms:created xsi:type="dcterms:W3CDTF">2021-08-13T09:00:00Z</dcterms:created>
  <dcterms:modified xsi:type="dcterms:W3CDTF">2024-05-22T10:45:00Z</dcterms:modified>
</cp:coreProperties>
</file>