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1F27DFE9" w:rsidR="006116CF" w:rsidRPr="00262521" w:rsidRDefault="00262521" w:rsidP="00262521">
      <w:pPr>
        <w:pStyle w:val="a9"/>
        <w:jc w:val="center"/>
        <w:rPr>
          <w:b/>
          <w:bCs/>
          <w:lang w:val="kk-KZ"/>
        </w:rPr>
      </w:pPr>
      <w:r w:rsidRPr="00262521">
        <w:rPr>
          <w:b/>
          <w:bCs/>
        </w:rPr>
        <w:t>О</w:t>
      </w:r>
      <w:r w:rsidRPr="00262521">
        <w:rPr>
          <w:b/>
          <w:bCs/>
        </w:rPr>
        <w:t xml:space="preserve"> признании незаконным и отмене акта о результатах проверки и предписания об устранении нарушений</w:t>
      </w:r>
    </w:p>
    <w:p w14:paraId="166776EE" w14:textId="77777777" w:rsidR="00131A16" w:rsidRDefault="00131A16" w:rsidP="00183105">
      <w:pPr>
        <w:pStyle w:val="a9"/>
        <w:jc w:val="both"/>
      </w:pPr>
      <w:proofErr w:type="gramStart"/>
      <w:r>
        <w:t>№6001-23-00</w:t>
      </w:r>
      <w:proofErr w:type="gramEnd"/>
      <w:r>
        <w:t xml:space="preserve">-6ап/417 от 10.08.2023г. </w:t>
      </w:r>
    </w:p>
    <w:p w14:paraId="2CBC39EE" w14:textId="77777777" w:rsidR="00131A16" w:rsidRDefault="00131A16" w:rsidP="00131A16">
      <w:pPr>
        <w:pStyle w:val="a9"/>
        <w:ind w:firstLine="720"/>
        <w:jc w:val="both"/>
      </w:pPr>
      <w:r w:rsidRPr="00131A16">
        <w:rPr>
          <w:b/>
          <w:bCs/>
        </w:rPr>
        <w:t>Истец:</w:t>
      </w:r>
      <w:r>
        <w:t xml:space="preserve"> АО «З» </w:t>
      </w:r>
    </w:p>
    <w:p w14:paraId="4A7EE40B" w14:textId="77777777" w:rsidR="00131A16" w:rsidRDefault="00131A16" w:rsidP="00131A16">
      <w:pPr>
        <w:pStyle w:val="a9"/>
        <w:ind w:firstLine="720"/>
        <w:jc w:val="both"/>
      </w:pPr>
      <w:r w:rsidRPr="00131A16">
        <w:rPr>
          <w:b/>
          <w:bCs/>
        </w:rPr>
        <w:t>Ответчик:</w:t>
      </w:r>
      <w:r>
        <w:t xml:space="preserve"> ГУ «Территориальный департамент Комитета атомного и энергетического надзора и контроля Министерства энергетики Республики Казахстан области» (далее - Департамент). </w:t>
      </w:r>
    </w:p>
    <w:p w14:paraId="5ED583B0" w14:textId="77777777" w:rsidR="00131A16" w:rsidRDefault="00131A16" w:rsidP="00131A16">
      <w:pPr>
        <w:pStyle w:val="a9"/>
        <w:ind w:firstLine="720"/>
        <w:jc w:val="both"/>
      </w:pPr>
      <w:r>
        <w:t xml:space="preserve">Заинтересованные лица: ГУ «Комитет атомного и энергетического надзора и контроля Министерства энергетики Республики Казахстан» (далее - Комитет), АО «Казахстанская компания по управлению электрическими сетями «KEGOC» (далее – АО «KEGOC»). </w:t>
      </w:r>
    </w:p>
    <w:p w14:paraId="218B64CA" w14:textId="77777777" w:rsidR="00131A16" w:rsidRDefault="00131A16" w:rsidP="00131A16">
      <w:pPr>
        <w:pStyle w:val="a9"/>
        <w:ind w:firstLine="720"/>
        <w:jc w:val="both"/>
      </w:pPr>
      <w:r w:rsidRPr="00131A16">
        <w:rPr>
          <w:b/>
          <w:bCs/>
        </w:rPr>
        <w:t>Предмет спора:</w:t>
      </w:r>
      <w:r>
        <w:t xml:space="preserve"> о признании незаконным и отмене акта о результатах проверки и предписания об устранении нарушений. </w:t>
      </w:r>
    </w:p>
    <w:p w14:paraId="399C9A87" w14:textId="77777777" w:rsidR="00131A16" w:rsidRPr="00131A16" w:rsidRDefault="00131A16" w:rsidP="00131A16">
      <w:pPr>
        <w:pStyle w:val="a9"/>
        <w:ind w:firstLine="720"/>
        <w:jc w:val="both"/>
        <w:rPr>
          <w:b/>
          <w:bCs/>
        </w:rPr>
      </w:pPr>
      <w:r w:rsidRPr="00131A16">
        <w:rPr>
          <w:b/>
          <w:bCs/>
        </w:rPr>
        <w:t xml:space="preserve">Пересмотр по кассационной жалобе ответчика. </w:t>
      </w:r>
    </w:p>
    <w:p w14:paraId="661691C0" w14:textId="77777777" w:rsidR="00131A16" w:rsidRDefault="00131A16" w:rsidP="00131A16">
      <w:pPr>
        <w:pStyle w:val="a9"/>
        <w:ind w:firstLine="720"/>
        <w:jc w:val="both"/>
      </w:pPr>
      <w:r w:rsidRPr="00131A16">
        <w:rPr>
          <w:b/>
          <w:bCs/>
        </w:rPr>
        <w:t>ФАБУЛА:</w:t>
      </w:r>
      <w:r>
        <w:t xml:space="preserve"> ПС «Кызыл-Кайнар», принадлежащая на праве собственности АО «З», подключена к шинам 110кВ ЖГРЭС через сети 110кВ Л-115 и Л-127 ТОО «ЖЭС». От ПС-11кВ «Кызыл-Кайнар» запитаны потребители ТОО «Р», осуществляющие цифровой майнинг (имеются </w:t>
      </w:r>
      <w:proofErr w:type="spellStart"/>
      <w:r>
        <w:t>субпотребители</w:t>
      </w:r>
      <w:proofErr w:type="spellEnd"/>
      <w:r>
        <w:t>: ТОО «</w:t>
      </w:r>
      <w:proofErr w:type="spellStart"/>
      <w:r>
        <w:t>Ex</w:t>
      </w:r>
      <w:proofErr w:type="spellEnd"/>
      <w:r>
        <w:t xml:space="preserve">», ИП «С», ТОО «И», ТОО «Т», ЧК «N», ЧК «A»). 24 сентября 2021 года АО «KEGOC» обратилось в Комитет с обращением о необходимости немедленного прекращения подачи электрической энергии ПС «Кызыл – Кайнар». </w:t>
      </w:r>
    </w:p>
    <w:p w14:paraId="2A612356" w14:textId="77777777" w:rsidR="00131A16" w:rsidRDefault="00131A16" w:rsidP="00131A16">
      <w:pPr>
        <w:pStyle w:val="a9"/>
        <w:ind w:firstLine="720"/>
        <w:jc w:val="both"/>
      </w:pPr>
      <w:r>
        <w:t xml:space="preserve">По поручению Комитета Департаментом проведена внеплановая проверка на предмет соблюдения электроэнергетики. требований законодательства в области По результатам составлены акт о результатах проверки и внесено предписание об устранении нарушении от 19 октября 2021 года № 24. Комитет, решением от 2 февраля 2021 года, жалобу АО «З» об оспаривании вышеназванных актов оставил без удовлетворения. </w:t>
      </w:r>
    </w:p>
    <w:p w14:paraId="5A745646" w14:textId="77777777" w:rsidR="00131A16" w:rsidRPr="00131A16" w:rsidRDefault="00131A16" w:rsidP="00131A16">
      <w:pPr>
        <w:pStyle w:val="a9"/>
        <w:ind w:firstLine="720"/>
        <w:jc w:val="both"/>
        <w:rPr>
          <w:b/>
          <w:bCs/>
        </w:rPr>
      </w:pPr>
      <w:r w:rsidRPr="00131A16">
        <w:rPr>
          <w:b/>
          <w:bCs/>
        </w:rPr>
        <w:t xml:space="preserve">Судебные акты: </w:t>
      </w:r>
    </w:p>
    <w:p w14:paraId="7C2ECB49" w14:textId="77777777" w:rsidR="00131A16" w:rsidRDefault="00131A16" w:rsidP="00131A16">
      <w:pPr>
        <w:pStyle w:val="a9"/>
        <w:ind w:firstLine="720"/>
        <w:jc w:val="both"/>
      </w:pPr>
      <w:r w:rsidRPr="00131A16">
        <w:rPr>
          <w:b/>
          <w:bCs/>
        </w:rPr>
        <w:t>1-я инстанция:</w:t>
      </w:r>
      <w:r>
        <w:t xml:space="preserve"> иск удовлетворен. </w:t>
      </w:r>
    </w:p>
    <w:p w14:paraId="03AF4B98" w14:textId="77777777" w:rsidR="00131A16" w:rsidRDefault="00131A16" w:rsidP="00131A16">
      <w:pPr>
        <w:pStyle w:val="a9"/>
        <w:ind w:firstLine="720"/>
        <w:jc w:val="both"/>
      </w:pPr>
      <w:r w:rsidRPr="00131A16">
        <w:rPr>
          <w:b/>
          <w:bCs/>
        </w:rPr>
        <w:t>Апелляция:</w:t>
      </w:r>
      <w:r>
        <w:t xml:space="preserve"> решение суда отменено, в иске отказано. </w:t>
      </w:r>
    </w:p>
    <w:p w14:paraId="7EAC18E5" w14:textId="77777777" w:rsidR="00131A16" w:rsidRDefault="00131A16" w:rsidP="00131A16">
      <w:pPr>
        <w:pStyle w:val="a9"/>
        <w:ind w:firstLine="720"/>
        <w:jc w:val="both"/>
      </w:pPr>
      <w:r w:rsidRPr="00131A16">
        <w:rPr>
          <w:b/>
          <w:bCs/>
        </w:rPr>
        <w:t>Кассация:</w:t>
      </w:r>
      <w:r>
        <w:t xml:space="preserve"> постановление апелляции оставлено в силе. </w:t>
      </w:r>
    </w:p>
    <w:p w14:paraId="69EA534D" w14:textId="77777777" w:rsidR="00131A16" w:rsidRDefault="00131A16" w:rsidP="00131A16">
      <w:pPr>
        <w:pStyle w:val="a9"/>
        <w:ind w:firstLine="720"/>
        <w:jc w:val="both"/>
      </w:pPr>
      <w:r w:rsidRPr="00131A16">
        <w:rPr>
          <w:b/>
          <w:bCs/>
        </w:rPr>
        <w:t>Выводы:</w:t>
      </w:r>
      <w:r>
        <w:t xml:space="preserve"> Суд первой инстанции, удовлетворение иска мотивировал допущенными нарушениями при осуществлении процедуры проверки и что ряд нарушений, вмененные истцу, являются необоснованными. </w:t>
      </w:r>
    </w:p>
    <w:p w14:paraId="2ABF13E9" w14:textId="77777777" w:rsidR="00131A16" w:rsidRDefault="00131A16" w:rsidP="00131A16">
      <w:pPr>
        <w:pStyle w:val="a9"/>
        <w:ind w:firstLine="720"/>
        <w:jc w:val="both"/>
      </w:pPr>
      <w:r>
        <w:t xml:space="preserve">Не соглашаясь с такими выводами, суд апелляционной инстанции, отменяя решения суда, исходил из того, что Департаментом проверка проведена с соблюдением требований, установленным законодательством. Технические условия на подключение </w:t>
      </w:r>
      <w:proofErr w:type="spellStart"/>
      <w:r>
        <w:t>субпотребителей</w:t>
      </w:r>
      <w:proofErr w:type="spellEnd"/>
      <w:r>
        <w:t xml:space="preserve"> к электрическим сетям АО «З» АО «KEGOC». </w:t>
      </w:r>
    </w:p>
    <w:p w14:paraId="242017A1" w14:textId="77777777" w:rsidR="005850F6" w:rsidRDefault="00131A16" w:rsidP="00131A16">
      <w:pPr>
        <w:pStyle w:val="a9"/>
        <w:ind w:firstLine="720"/>
        <w:jc w:val="both"/>
      </w:pPr>
      <w:r>
        <w:t xml:space="preserve">Отсутствуют: не согласованы с системным оператором </w:t>
      </w:r>
    </w:p>
    <w:p w14:paraId="271CDF60" w14:textId="77777777" w:rsidR="005850F6" w:rsidRDefault="00131A16" w:rsidP="00131A16">
      <w:pPr>
        <w:pStyle w:val="a9"/>
        <w:ind w:firstLine="720"/>
        <w:jc w:val="both"/>
      </w:pPr>
      <w:r>
        <w:t xml:space="preserve">– -проектная и техническая приемо-сдаточная документация для всех вновь подключаемых и реконструируемых электроустановок потребителей; </w:t>
      </w:r>
    </w:p>
    <w:p w14:paraId="60A16596" w14:textId="7E3735EE" w:rsidR="00131A16" w:rsidRDefault="00131A16" w:rsidP="00131A16">
      <w:pPr>
        <w:pStyle w:val="a9"/>
        <w:ind w:firstLine="720"/>
        <w:jc w:val="both"/>
      </w:pPr>
      <w:r>
        <w:t xml:space="preserve">-до начала монтажа или реконструкции электроустановок: </w:t>
      </w:r>
    </w:p>
    <w:p w14:paraId="1BC3A519" w14:textId="77777777" w:rsidR="00131A16" w:rsidRDefault="00131A16" w:rsidP="00131A16">
      <w:pPr>
        <w:pStyle w:val="a9"/>
        <w:ind w:firstLine="720"/>
        <w:jc w:val="both"/>
      </w:pPr>
      <w:r>
        <w:t xml:space="preserve">1) технических условий от </w:t>
      </w:r>
      <w:proofErr w:type="spellStart"/>
      <w:r>
        <w:t>энергопередающей</w:t>
      </w:r>
      <w:proofErr w:type="spellEnd"/>
      <w:r>
        <w:t xml:space="preserve"> организации; </w:t>
      </w:r>
    </w:p>
    <w:p w14:paraId="3BF359E9" w14:textId="77777777" w:rsidR="00131A16" w:rsidRDefault="00131A16" w:rsidP="00131A16">
      <w:pPr>
        <w:pStyle w:val="a9"/>
        <w:ind w:firstLine="720"/>
        <w:jc w:val="both"/>
      </w:pPr>
      <w:r>
        <w:t xml:space="preserve">2) выполненной проектной документации; </w:t>
      </w:r>
    </w:p>
    <w:p w14:paraId="35267269" w14:textId="77777777" w:rsidR="00131A16" w:rsidRDefault="00131A16" w:rsidP="00131A16">
      <w:pPr>
        <w:pStyle w:val="a9"/>
        <w:ind w:firstLine="720"/>
        <w:jc w:val="both"/>
      </w:pPr>
      <w:r>
        <w:t xml:space="preserve">3) проектной документаций согласованной с </w:t>
      </w:r>
      <w:proofErr w:type="spellStart"/>
      <w:r>
        <w:t>энергопередающей</w:t>
      </w:r>
      <w:proofErr w:type="spellEnd"/>
      <w:r>
        <w:t xml:space="preserve"> организацией, выдавшей технические условия по проекту; -в щитах (пунктах) оперативного управления и других, предназначенных для этой цели помещений, оперативных схем (схем-макетов) электрических соединений электроустановок, находящихся в оперативном управлении, на которых обозначаются действительное положение всех аппаратов и мест наложения заземлений, с указанием их номеров; -однолинейные схемы электрических соединений электроустановок для всех напряжений при нормальных режимах работы оборудования, утверждаемых ответственным за электроустановки потребителя не реже 1 раза в 2 года; 160 -оперативные журналы переключений в электрических схемах распределительных устройств подстанций «Кызыл Кайнар» и «З»; </w:t>
      </w:r>
    </w:p>
    <w:p w14:paraId="59C2409F" w14:textId="77777777" w:rsidR="00131A16" w:rsidRDefault="00131A16" w:rsidP="00131A16">
      <w:pPr>
        <w:pStyle w:val="a9"/>
        <w:ind w:firstLine="720"/>
        <w:jc w:val="both"/>
      </w:pPr>
      <w:r>
        <w:t xml:space="preserve">-техническая документация: </w:t>
      </w:r>
    </w:p>
    <w:p w14:paraId="21F35F30" w14:textId="77777777" w:rsidR="005850F6" w:rsidRDefault="00131A16" w:rsidP="00131A16">
      <w:pPr>
        <w:pStyle w:val="a9"/>
        <w:ind w:firstLine="720"/>
        <w:jc w:val="both"/>
      </w:pPr>
      <w:r>
        <w:t xml:space="preserve">1) утвержденные проектные документации (чертежи, пояснительные записки) со всеми изменениями, внесенными в ходе строительства, монтажа и наладки и последующей эксплуатации; </w:t>
      </w:r>
    </w:p>
    <w:p w14:paraId="106F6A81" w14:textId="33FD92BE" w:rsidR="00131A16" w:rsidRDefault="00131A16" w:rsidP="00131A16">
      <w:pPr>
        <w:pStyle w:val="a9"/>
        <w:ind w:firstLine="720"/>
        <w:jc w:val="both"/>
      </w:pPr>
      <w:r>
        <w:t xml:space="preserve">2) акты приемки скрытых работ, испытаний и наладки электрооборудования, приемки электроустановок в эксплуатацию; </w:t>
      </w:r>
    </w:p>
    <w:p w14:paraId="7A64AE5B" w14:textId="77777777" w:rsidR="005850F6" w:rsidRDefault="00131A16" w:rsidP="00131A16">
      <w:pPr>
        <w:pStyle w:val="a9"/>
        <w:ind w:firstLine="720"/>
        <w:jc w:val="both"/>
      </w:pPr>
      <w:r>
        <w:t xml:space="preserve">3) исполнительные рабочие схемы; -техническая документация: при приемке в эксплуатацию кабельной линии электропередачи напряжением выше 1000В; </w:t>
      </w:r>
    </w:p>
    <w:p w14:paraId="1DE17202" w14:textId="037353DB" w:rsidR="005850F6" w:rsidRDefault="00131A16" w:rsidP="00131A16">
      <w:pPr>
        <w:pStyle w:val="a9"/>
        <w:ind w:firstLine="720"/>
        <w:jc w:val="both"/>
      </w:pPr>
      <w:r>
        <w:t xml:space="preserve">-согласования предельно допустимых нагрузок питающих элементов электрической сети и условий настройки релейной защиты с диспетчерской службой </w:t>
      </w:r>
      <w:proofErr w:type="spellStart"/>
      <w:r>
        <w:t>энергопередающей</w:t>
      </w:r>
      <w:proofErr w:type="spellEnd"/>
      <w:r>
        <w:t xml:space="preserve"> организации. </w:t>
      </w:r>
    </w:p>
    <w:p w14:paraId="51FA1E90" w14:textId="77777777" w:rsidR="005850F6" w:rsidRDefault="005850F6" w:rsidP="00131A16">
      <w:pPr>
        <w:pStyle w:val="a9"/>
        <w:ind w:firstLine="720"/>
        <w:jc w:val="both"/>
      </w:pPr>
    </w:p>
    <w:p w14:paraId="2EFF6C9C" w14:textId="6CDF6A33" w:rsidR="00183105" w:rsidRPr="00A37F77" w:rsidRDefault="00183105" w:rsidP="00131A16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1A16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62521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850F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9769F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02D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2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206</cp:revision>
  <cp:lastPrinted>2021-08-17T10:15:00Z</cp:lastPrinted>
  <dcterms:created xsi:type="dcterms:W3CDTF">2021-08-13T10:00:00Z</dcterms:created>
  <dcterms:modified xsi:type="dcterms:W3CDTF">2024-05-21T12:41:00Z</dcterms:modified>
</cp:coreProperties>
</file>