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44D0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межрайонный экономический суд г. Алматы </w:t>
      </w:r>
    </w:p>
    <w:p w14:paraId="112EDAF9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0E1BDC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E1BD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0E1BDC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0E1BDC">
        <w:rPr>
          <w:rFonts w:ascii="Times New Roman" w:hAnsi="Times New Roman" w:cs="Times New Roman"/>
          <w:sz w:val="28"/>
          <w:szCs w:val="28"/>
        </w:rPr>
        <w:t>, 273 Б</w:t>
      </w:r>
    </w:p>
    <w:p w14:paraId="4D933C3A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1BDC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E1B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47A58A2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0E1B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04A71759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r w:rsidRPr="000E1BDC">
        <w:rPr>
          <w:rFonts w:ascii="Times New Roman" w:hAnsi="Times New Roman" w:cs="Times New Roman"/>
          <w:sz w:val="28"/>
          <w:szCs w:val="28"/>
        </w:rPr>
        <w:t>ТОО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 xml:space="preserve"> "MOVE BUSINESS GROUP" </w:t>
      </w:r>
    </w:p>
    <w:p w14:paraId="1937524E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БИН 180140035186 </w:t>
      </w:r>
    </w:p>
    <w:p w14:paraId="7A5D2AD0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spellStart"/>
      <w:r w:rsidRPr="000E1BDC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0E1BDC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63405B68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+7 705 966 2525</w:t>
      </w:r>
    </w:p>
    <w:p w14:paraId="36FF89B6" w14:textId="77777777" w:rsidR="000E1BDC" w:rsidRPr="000E1BDC" w:rsidRDefault="000E1BDC" w:rsidP="000E1BDC">
      <w:pPr>
        <w:pStyle w:val="ae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0452D84C" w14:textId="77777777" w:rsidR="000E1BDC" w:rsidRPr="000E1BDC" w:rsidRDefault="000E1BDC" w:rsidP="000E1BDC">
      <w:pPr>
        <w:pStyle w:val="ae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79409287" w14:textId="77777777" w:rsidR="000E1BDC" w:rsidRPr="000E1BDC" w:rsidRDefault="000E1BDC" w:rsidP="000E1BDC">
      <w:pPr>
        <w:pStyle w:val="ae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3D424AB7" w14:textId="77777777" w:rsidR="000E1BDC" w:rsidRPr="000E1BDC" w:rsidRDefault="000E1BDC" w:rsidP="000E1BDC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33392A1E" w14:textId="77777777" w:rsidR="000E1BDC" w:rsidRPr="000E1BDC" w:rsidRDefault="000E1BDC" w:rsidP="000E1BDC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proofErr w:type="spellStart"/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  <w:proofErr w:type="spellEnd"/>
      </w:hyperlink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11A05C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1ACA2" w14:textId="77777777" w:rsidR="000E1BDC" w:rsidRPr="000E1BDC" w:rsidRDefault="000E1BDC" w:rsidP="000E1BDC">
      <w:pPr>
        <w:pStyle w:val="ae"/>
        <w:ind w:left="4956"/>
        <w:rPr>
          <w:rFonts w:ascii="Times New Roman" w:hAnsi="Times New Roman" w:cs="Times New Roman"/>
          <w:sz w:val="28"/>
          <w:szCs w:val="28"/>
        </w:rPr>
      </w:pPr>
    </w:p>
    <w:p w14:paraId="60889A11" w14:textId="77777777" w:rsidR="000E1BDC" w:rsidRPr="000E1BDC" w:rsidRDefault="000E1BDC" w:rsidP="000E1BD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738B687F" w14:textId="77777777" w:rsidR="000E1BDC" w:rsidRPr="000E1BDC" w:rsidRDefault="000E1BDC" w:rsidP="000E1BD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об ознакомление с материалами гражданского дела и допуска адвоката</w:t>
      </w:r>
    </w:p>
    <w:p w14:paraId="4634C6AC" w14:textId="77777777" w:rsidR="000E1BDC" w:rsidRPr="000E1BDC" w:rsidRDefault="000E1BDC" w:rsidP="000E1BD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71B69C1C" w14:textId="77777777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Вашем производстве имеется гражданское дело № 7527-24-00-2/2745</w:t>
      </w:r>
      <w:r w:rsidRPr="000E1BDC">
        <w:rPr>
          <w:rFonts w:ascii="Times New Roman" w:hAnsi="Times New Roman" w:cs="Times New Roman"/>
          <w:sz w:val="28"/>
          <w:szCs w:val="28"/>
          <w:lang w:val="kk-KZ"/>
        </w:rPr>
        <w:t xml:space="preserve">, по которому вами </w:t>
      </w:r>
      <w:r w:rsidRPr="000E1BDC">
        <w:rPr>
          <w:rFonts w:ascii="Times New Roman" w:hAnsi="Times New Roman" w:cs="Times New Roman"/>
          <w:sz w:val="28"/>
          <w:szCs w:val="28"/>
        </w:rPr>
        <w:t xml:space="preserve">08 апреля 2024 год (окончательная версия решения опубликована 13.04.2024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 xml:space="preserve">года)   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>рассмотрев в порядке упрощенного производства по иску Товарищество с ограниченной ответственностью «ТЕПЛОКОМБАТЫС» к Ответчику ТОО "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0E1BDC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задолженности.  Руководствуясь статьями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223-226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, 267-4 ГПК, суд Решил: Исковое требование товарищества с ограниченной ответственностью «ТЕПЛОКОМБАТЫС» к ответчику товариществу с ограниченной ответственностью «MOVE BUSINESS GROUP» о взыскании суммы задолженности удовлетворить в полном объеме. Взыскать с товарищества с ограниченной ответственностью «MOVE BUSINESS GROUP» в пользу товарищества с ограниченной ответственностью «ТЕПЛОКОМБАТЫС» задолженность в размере 2 200 000 тенге и судебные расходы в размере 66 000 тенге. </w:t>
      </w:r>
    </w:p>
    <w:p w14:paraId="058FC008" w14:textId="77777777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Уважаемый Суд, по данному судебному заседанию ответчик не знал, ни разу не получал извещений о предстоящих судебных заседаниях, тем самым был лишен возможности предоставить свое мотивированное возражение. О решении суда ответчик узнал 17 апреля 2024 года, когда судебный исполнитель в рамках обеспечительных мер согласно Определению суда от 11 марта 2024 года арестовал расчетный счет для оплаты заработных плат сотрудников и для перечисления налоговых обязательств ТОО «MOVE BUSINESS GROUP», в судебном кабинете креме решения суда нет Иска и приложенные к нему документы. Также Ответчик не имел возможности ознакомиться с предметом искового заявления, характером и размером требований истца и собрать необходимые </w:t>
      </w:r>
      <w:r w:rsidRPr="000E1BDC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для защиты своих интересов, так как решение СМСС города Алматы затрагивает интересы ответчика. </w:t>
      </w:r>
    </w:p>
    <w:p w14:paraId="76C6AF12" w14:textId="77777777" w:rsidR="000E1BDC" w:rsidRPr="000E1BDC" w:rsidRDefault="000E1BDC" w:rsidP="000E1BDC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1BDC">
        <w:rPr>
          <w:sz w:val="28"/>
          <w:szCs w:val="28"/>
        </w:rPr>
        <w:t xml:space="preserve">В целях всестороннего, полного и объективного рассмотрения гражданского дела судом, нам необходимо ознакомиться с исковым заявлением и всеми приложенными документами, после чего суду будут предоставлены доказательства, которые могут повлиять на содержание принятого решения.       </w:t>
      </w:r>
    </w:p>
    <w:p w14:paraId="3F374046" w14:textId="77777777" w:rsidR="000E1BDC" w:rsidRPr="000E1BDC" w:rsidRDefault="000E1BDC" w:rsidP="000E1BD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46 ГПК РК,</w:t>
      </w:r>
    </w:p>
    <w:p w14:paraId="45A98549" w14:textId="77777777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136B22C8" w14:textId="77777777" w:rsidR="000E1BDC" w:rsidRPr="000E1BDC" w:rsidRDefault="000E1BDC" w:rsidP="000E1BD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BDC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1021FD4B" w14:textId="77777777" w:rsidR="000E1BDC" w:rsidRPr="000E1BDC" w:rsidRDefault="000E1BDC" w:rsidP="000E1B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 </w:t>
      </w:r>
    </w:p>
    <w:p w14:paraId="02FEE74A" w14:textId="77777777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Предоставить возможность ознакомления со всеми материалами гражданского дело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№ 7527-24-00-2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/2745; </w:t>
      </w:r>
    </w:p>
    <w:p w14:paraId="5C7AF257" w14:textId="389761AA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Адвоката Саржанова Галымжана Турлыбековича допустить в качестве </w:t>
      </w:r>
      <w:r w:rsidR="00702C89" w:rsidRPr="000E1BDC">
        <w:rPr>
          <w:rFonts w:ascii="Times New Roman" w:hAnsi="Times New Roman" w:cs="Times New Roman"/>
          <w:sz w:val="28"/>
          <w:szCs w:val="28"/>
        </w:rPr>
        <w:t>представителя</w:t>
      </w:r>
      <w:r w:rsidRPr="000E1BDC">
        <w:rPr>
          <w:rFonts w:ascii="Times New Roman" w:hAnsi="Times New Roman" w:cs="Times New Roman"/>
          <w:sz w:val="28"/>
          <w:szCs w:val="28"/>
        </w:rPr>
        <w:t xml:space="preserve"> ответчика по гражданскому делу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№7527-24-00-2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>/2745</w:t>
      </w:r>
      <w:r w:rsidRPr="000E1BD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3AFCFE8" w14:textId="77777777" w:rsidR="000E1BDC" w:rsidRPr="000E1BDC" w:rsidRDefault="000E1BDC" w:rsidP="000E1BDC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7DFCF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AAA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112893A8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Представитель по доверенности Адвокат:</w:t>
      </w:r>
    </w:p>
    <w:p w14:paraId="5CB55AD6" w14:textId="77777777" w:rsidR="000E1BDC" w:rsidRPr="000E1BDC" w:rsidRDefault="000E1BDC" w:rsidP="000E1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BDC">
        <w:rPr>
          <w:rFonts w:ascii="Times New Roman" w:hAnsi="Times New Roman" w:cs="Times New Roman"/>
          <w:b/>
          <w:sz w:val="28"/>
          <w:szCs w:val="28"/>
          <w:lang w:val="kk-KZ"/>
        </w:rPr>
        <w:t>____________/Саржанов Г.Т.</w:t>
      </w:r>
    </w:p>
    <w:p w14:paraId="346AB689" w14:textId="77777777" w:rsidR="000E1BDC" w:rsidRPr="00C937C7" w:rsidRDefault="000E1BDC" w:rsidP="000E1BDC">
      <w:pPr>
        <w:spacing w:after="0"/>
        <w:ind w:firstLine="708"/>
        <w:rPr>
          <w:rFonts w:ascii="Times New Roman" w:hAnsi="Times New Roman" w:cs="Times New Roman"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>«___»__________ 202</w:t>
      </w:r>
      <w:r>
        <w:rPr>
          <w:rFonts w:ascii="Times New Roman" w:hAnsi="Times New Roman" w:cs="Times New Roman"/>
          <w:bCs/>
          <w:sz w:val="16"/>
          <w:szCs w:val="16"/>
          <w:lang w:val="kk-KZ"/>
        </w:rPr>
        <w:t>4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 xml:space="preserve"> год</w:t>
      </w:r>
    </w:p>
    <w:p w14:paraId="01F13A1E" w14:textId="77777777" w:rsidR="00795605" w:rsidRDefault="00795605"/>
    <w:sectPr w:rsidR="00795605" w:rsidSect="000E1BDC">
      <w:pgSz w:w="11906" w:h="16838"/>
      <w:pgMar w:top="568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765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11"/>
    <w:rsid w:val="000E1BDC"/>
    <w:rsid w:val="001A065A"/>
    <w:rsid w:val="004F6411"/>
    <w:rsid w:val="00702C89"/>
    <w:rsid w:val="00795605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60C6"/>
  <w15:chartTrackingRefBased/>
  <w15:docId w15:val="{52397B31-4229-47FA-91C7-28DA593A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BD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4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4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4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4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4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4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64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E1BD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E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"/>
    <w:uiPriority w:val="1"/>
    <w:qFormat/>
    <w:rsid w:val="000E1BDC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0E1BDC"/>
    <w:rPr>
      <w:kern w:val="0"/>
      <w:lang w:val="ru-RU"/>
      <w14:ligatures w14:val="none"/>
    </w:rPr>
  </w:style>
  <w:style w:type="character" w:styleId="af0">
    <w:name w:val="Strong"/>
    <w:basedOn w:val="a0"/>
    <w:uiPriority w:val="22"/>
    <w:qFormat/>
    <w:rsid w:val="000E1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</cp:revision>
  <dcterms:created xsi:type="dcterms:W3CDTF">2024-04-17T15:50:00Z</dcterms:created>
  <dcterms:modified xsi:type="dcterms:W3CDTF">2024-04-17T15:53:00Z</dcterms:modified>
</cp:coreProperties>
</file>