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9314E" w14:textId="005CD433" w:rsidR="00842454" w:rsidRPr="00334020" w:rsidRDefault="00334020" w:rsidP="0033402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4020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334020">
        <w:rPr>
          <w:rFonts w:ascii="Times New Roman" w:hAnsi="Times New Roman" w:cs="Times New Roman"/>
          <w:b/>
          <w:bCs/>
          <w:sz w:val="24"/>
          <w:szCs w:val="24"/>
        </w:rPr>
        <w:t xml:space="preserve"> включении товарищества в реестр недобросовестных участников государственных закупок</w:t>
      </w:r>
    </w:p>
    <w:p w14:paraId="5CA5557E" w14:textId="77777777" w:rsidR="00842454" w:rsidRDefault="00F74D3F" w:rsidP="0084245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454">
        <w:rPr>
          <w:rFonts w:ascii="Times New Roman" w:hAnsi="Times New Roman" w:cs="Times New Roman"/>
          <w:sz w:val="24"/>
          <w:szCs w:val="24"/>
        </w:rPr>
        <w:t xml:space="preserve">Решением СМЭС города Нур-Султан от 16 января 2020 года, оставленным без изменения постановлением апелляционной инстанции, заявление ТОО «Автоматик </w:t>
      </w:r>
      <w:proofErr w:type="spellStart"/>
      <w:r w:rsidRPr="00842454">
        <w:rPr>
          <w:rFonts w:ascii="Times New Roman" w:hAnsi="Times New Roman" w:cs="Times New Roman"/>
          <w:sz w:val="24"/>
          <w:szCs w:val="24"/>
        </w:rPr>
        <w:t>просистем</w:t>
      </w:r>
      <w:proofErr w:type="spellEnd"/>
      <w:r w:rsidRPr="00842454">
        <w:rPr>
          <w:rFonts w:ascii="Times New Roman" w:hAnsi="Times New Roman" w:cs="Times New Roman"/>
          <w:sz w:val="24"/>
          <w:szCs w:val="24"/>
        </w:rPr>
        <w:t>» об отмене приказа Комитета по государственным закупкам Министерства финансов</w:t>
      </w:r>
      <w:r w:rsidR="005F5181" w:rsidRPr="0084245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F5181" w:rsidRPr="00842454">
        <w:rPr>
          <w:rFonts w:ascii="Times New Roman" w:hAnsi="Times New Roman" w:cs="Times New Roman"/>
          <w:sz w:val="24"/>
          <w:szCs w:val="24"/>
        </w:rPr>
        <w:t xml:space="preserve">о включении товарищества в реестр недобросовестных участников государственных закупок удовлетворено. </w:t>
      </w:r>
    </w:p>
    <w:p w14:paraId="67F4B70E" w14:textId="77777777" w:rsidR="00842454" w:rsidRDefault="005F5181" w:rsidP="0084245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454">
        <w:rPr>
          <w:rFonts w:ascii="Times New Roman" w:hAnsi="Times New Roman" w:cs="Times New Roman"/>
          <w:sz w:val="24"/>
          <w:szCs w:val="24"/>
        </w:rPr>
        <w:t xml:space="preserve">Судом установлено, что согласно протоколу об итогах от 26 августа 2019 года Товарищество определено победителем государственных закупок, проведенных коммунальным государственным учреждением «Спортивный клуб </w:t>
      </w:r>
      <w:proofErr w:type="spellStart"/>
      <w:r w:rsidRPr="00842454">
        <w:rPr>
          <w:rFonts w:ascii="Times New Roman" w:hAnsi="Times New Roman" w:cs="Times New Roman"/>
          <w:sz w:val="24"/>
          <w:szCs w:val="24"/>
        </w:rPr>
        <w:t>Казалы</w:t>
      </w:r>
      <w:proofErr w:type="spellEnd"/>
      <w:r w:rsidRPr="00842454">
        <w:rPr>
          <w:rFonts w:ascii="Times New Roman" w:hAnsi="Times New Roman" w:cs="Times New Roman"/>
          <w:sz w:val="24"/>
          <w:szCs w:val="24"/>
        </w:rPr>
        <w:t xml:space="preserve">» отдела физической культуры и спорта Казалинского района (далее – Заказчик) по поставке газового счетчика, на сумму 420 000 тенге. 6 сентября 2019 года Заказчик направил Товариществу подписанный договор о государственных закупках товаров (далее – Договор). </w:t>
      </w:r>
    </w:p>
    <w:p w14:paraId="7B2D8A3D" w14:textId="77777777" w:rsidR="00842454" w:rsidRDefault="005F5181" w:rsidP="0084245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454">
        <w:rPr>
          <w:rFonts w:ascii="Times New Roman" w:hAnsi="Times New Roman" w:cs="Times New Roman"/>
          <w:sz w:val="24"/>
          <w:szCs w:val="24"/>
        </w:rPr>
        <w:t xml:space="preserve">В установленные сроки Договор Товариществом не был подписан, в связи с чем Комитет автоматически сформировал приказ о включении истца в реестр недобросовестных участников государственных закупок. Апелляционная коллегия, оставляя решение суда без изменения, указала, что умысел на уклонение от подписания Договора у Товарищества отсутствовал, поскольку для его исполнения у истца имелось достаточно трудовых и материальных ресурсов. Обществом подтверждено, что в течение сроков, отведенных для подписания Договора, авторизация истца на портале государственных закупок не зафиксирована. </w:t>
      </w:r>
    </w:p>
    <w:p w14:paraId="08718054" w14:textId="77777777" w:rsidR="00842454" w:rsidRDefault="005F5181" w:rsidP="0084245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454">
        <w:rPr>
          <w:rFonts w:ascii="Times New Roman" w:hAnsi="Times New Roman" w:cs="Times New Roman"/>
          <w:sz w:val="24"/>
          <w:szCs w:val="24"/>
        </w:rPr>
        <w:t xml:space="preserve">Судебная коллегия по гражданским делам Верховного Суда Республики Казахстан признала выводы местных судов ошибочными, поскольку они не соответствуют установленным обстоятельствам дела и основаны на неправильном применении норм материального и процессуального права. </w:t>
      </w:r>
    </w:p>
    <w:p w14:paraId="233FEB24" w14:textId="77777777" w:rsidR="00842454" w:rsidRDefault="005F5181" w:rsidP="0084245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454">
        <w:rPr>
          <w:rFonts w:ascii="Times New Roman" w:hAnsi="Times New Roman" w:cs="Times New Roman"/>
          <w:sz w:val="24"/>
          <w:szCs w:val="24"/>
        </w:rPr>
        <w:t xml:space="preserve">Согласно пункту 3 статьи 43 Закона проект договора о государственных закупках должен быть удостоверен победителем государственных закупок способами конкурса, аукциона, запроса ценовых предложений посредством электронной цифровой подписи в течение трех рабочих дней со дня поступления на веб-портал государственных закупок уведомления, с приложением проекта договора о государственных закупках. Пунктом 1 статьи 44 Закона определено, </w:t>
      </w:r>
      <w:proofErr w:type="gramStart"/>
      <w:r w:rsidRPr="00842454">
        <w:rPr>
          <w:rFonts w:ascii="Times New Roman" w:hAnsi="Times New Roman" w:cs="Times New Roman"/>
          <w:sz w:val="24"/>
          <w:szCs w:val="24"/>
        </w:rPr>
        <w:t>что в случае если</w:t>
      </w:r>
      <w:proofErr w:type="gramEnd"/>
      <w:r w:rsidRPr="00842454">
        <w:rPr>
          <w:rFonts w:ascii="Times New Roman" w:hAnsi="Times New Roman" w:cs="Times New Roman"/>
          <w:sz w:val="24"/>
          <w:szCs w:val="24"/>
        </w:rPr>
        <w:t xml:space="preserve"> потенциальный поставщик, признанный победителем, в сроки, установленные настоящим Законом, не представил заказчику подписанный договор о государственных закупках, то такой потенциальный поставщик признается уклонившимся от заключения договора о государственных закупках.</w:t>
      </w:r>
    </w:p>
    <w:p w14:paraId="5814F928" w14:textId="77777777" w:rsidR="00842454" w:rsidRDefault="005F5181" w:rsidP="0084245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454">
        <w:rPr>
          <w:rFonts w:ascii="Times New Roman" w:hAnsi="Times New Roman" w:cs="Times New Roman"/>
          <w:sz w:val="24"/>
          <w:szCs w:val="24"/>
        </w:rPr>
        <w:t xml:space="preserve"> Подпунктом 2) пункта 4 статьи 12 Закона установлено, что реестр недобросовестных участников государственных закупок представляет собой перечень потенциальных поставщиков, определенных победителями, уклонившихся от заключения договора о государственных закупках.</w:t>
      </w:r>
      <w:r w:rsidRPr="0084245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42454">
        <w:rPr>
          <w:rFonts w:ascii="Times New Roman" w:hAnsi="Times New Roman" w:cs="Times New Roman"/>
          <w:sz w:val="24"/>
          <w:szCs w:val="24"/>
        </w:rPr>
        <w:t xml:space="preserve">Пунктом 22 Правил формирования и ведения реестров в сфере государственных закупок, утвержденных приказом Министра финансов Республики Казахстан от 28 декабря 2015 года № 694, предусмотрено, что в случае, если потенциальный поставщик, признанный победителем либо занявший второе место, в сроки, установленные Законом, не подписал посредством веб-портала договор о государственных закупках, такой потенциальный поставщик решением уполномоченного органа, принимаемым посредством веб-портала по форме согласно приложению 5 к указанным Правилам, автоматически включается в реестр недобросовестных участников государственных закупок. </w:t>
      </w:r>
    </w:p>
    <w:p w14:paraId="27B7AE0A" w14:textId="77777777" w:rsidR="00842454" w:rsidRDefault="005F5181" w:rsidP="0084245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454">
        <w:rPr>
          <w:rFonts w:ascii="Times New Roman" w:hAnsi="Times New Roman" w:cs="Times New Roman"/>
          <w:sz w:val="24"/>
          <w:szCs w:val="24"/>
        </w:rPr>
        <w:t>Из материалов дела следует, что 6 сентября 2019 года Заказчик направил Договор на подписание Поставщику. Договор в течение трех рабочих дней со дня поступления на веб-</w:t>
      </w:r>
      <w:r w:rsidRPr="00842454">
        <w:rPr>
          <w:rFonts w:ascii="Times New Roman" w:hAnsi="Times New Roman" w:cs="Times New Roman"/>
          <w:sz w:val="24"/>
          <w:szCs w:val="24"/>
        </w:rPr>
        <w:lastRenderedPageBreak/>
        <w:t xml:space="preserve">портал государственных закупок Товариществом посредством электронной цифровой подписи не удостоверен. В этой связи Комитет правомерно своим Приказом автоматически включил Товарищество в реестр недобросовестных участников государственных закупок. Выводы апелляционной коллегии о том, что в течение сроков, отведенных для подписания Договора, авторизация истца на портале государственных закупок не зафиксирована, коллегия признала несостоятельными. </w:t>
      </w:r>
    </w:p>
    <w:p w14:paraId="2B645BB6" w14:textId="77777777" w:rsidR="00842454" w:rsidRDefault="005F5181" w:rsidP="0084245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454">
        <w:rPr>
          <w:rFonts w:ascii="Times New Roman" w:hAnsi="Times New Roman" w:cs="Times New Roman"/>
          <w:sz w:val="24"/>
          <w:szCs w:val="24"/>
        </w:rPr>
        <w:t xml:space="preserve">Из информации, представленной Обществом, следует, что директор Товарищества Д. входила в систему веб-портала государственных закупок 6, 9 и 10 сентября 2019 года. Из этого следует, что Поставщик в установленные законом сроки имел фактическую возможность удостоверить договор электронной цифровой подписью. Несостоятельной является ссылка местных судов на пункт 5 нормативного постановления Верховного Суда Республики Казахстан от 14 декабря 2012 года № 5 «О применении судами законодательства о государственных закупках», предусматривающий, что при рассмотрении исков о признании поставщиков, не исполнивших либо ненадлежащим образом исполнивших свои обязательства по заключенным с ними договорам о государственных закупках, недобросовестными участниками государственных закупок судам необходимо принимать во внимание вину поставщика как основание гражданско-правовой ответственности в соответствии со статьей 359 ГК и наступившие негативные последствия для заказчика, исходя из критериев справедливости и разумности согласно части 5 статьи 6 ГПК. </w:t>
      </w:r>
    </w:p>
    <w:p w14:paraId="78767FE9" w14:textId="77777777" w:rsidR="00842454" w:rsidRDefault="005F5181" w:rsidP="0084245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454">
        <w:rPr>
          <w:rFonts w:ascii="Times New Roman" w:hAnsi="Times New Roman" w:cs="Times New Roman"/>
          <w:sz w:val="24"/>
          <w:szCs w:val="24"/>
        </w:rPr>
        <w:t>Под негативными последствиями следует понимать причинение стороне</w:t>
      </w:r>
      <w:r w:rsidRPr="0084245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42454">
        <w:rPr>
          <w:rFonts w:ascii="Times New Roman" w:hAnsi="Times New Roman" w:cs="Times New Roman"/>
          <w:sz w:val="24"/>
          <w:szCs w:val="24"/>
        </w:rPr>
        <w:t xml:space="preserve">договора такого ущерба, что она в значительной степени лишилась того, на что была вправе рассчитывать при заключении договора. Из содержания указанной нормы права следует, что она применима судами исключительно по искам о признании недобросовестными участниками государственных закупок по заключенным договорам о государственных закупках. Договор согласно пункту 1 статьи 386 ГК вступает в силу и становится обязательным для сторон с момента его заключения. Между тем по настоящему делу Договор не заключен. </w:t>
      </w:r>
    </w:p>
    <w:p w14:paraId="67CB0A46" w14:textId="77777777" w:rsidR="00842454" w:rsidRDefault="005F5181" w:rsidP="0084245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454">
        <w:rPr>
          <w:rFonts w:ascii="Times New Roman" w:hAnsi="Times New Roman" w:cs="Times New Roman"/>
          <w:sz w:val="24"/>
          <w:szCs w:val="24"/>
        </w:rPr>
        <w:t xml:space="preserve">Пунктом 26 нормативного постановления Верховного Суда Республики Казахстан «О некоторых вопросах применения судами норм главы 29 Гражданского процессуального кодекса Республики Казахстан» от 24 декабря 2010 года № 20 разъяснено, что законность обжалуемого решения, действия (бездействия) означает, что оно принято (совершено) в соответствии с нормативными правовыми актами, в пределах компетенции государственного органа или органа местного самоуправления, полномочий должностного лица или государственного служащего. </w:t>
      </w:r>
    </w:p>
    <w:p w14:paraId="22EC7657" w14:textId="7515FE55" w:rsidR="00D5693E" w:rsidRDefault="005F5181" w:rsidP="0084245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2454">
        <w:rPr>
          <w:rFonts w:ascii="Times New Roman" w:hAnsi="Times New Roman" w:cs="Times New Roman"/>
          <w:sz w:val="24"/>
          <w:szCs w:val="24"/>
        </w:rPr>
        <w:t>Признав законность обжалованного решения, действия (бездействия), суд в соответствии с частью второй статьи 227 ГПК выносит решение об оставлении заявления без удовлетворения. При таких обстоятельствах кассационная судебная коллегия пришла к выводу, что оспариваемый приказ Комитетом принят в соответствии с нормативными правовыми актами и в пределах его компетенции. Поэтому судебные акты отменены, по делу принято новое решение об отказе в удовлетворении заявления товарищества.</w:t>
      </w:r>
    </w:p>
    <w:p w14:paraId="28C03085" w14:textId="77777777" w:rsidR="00842454" w:rsidRDefault="00842454" w:rsidP="0084245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45960EBD" w14:textId="77777777" w:rsidR="00842454" w:rsidRPr="00842454" w:rsidRDefault="00842454" w:rsidP="0084245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842454" w:rsidRPr="00842454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F1EAF" w14:textId="77777777" w:rsidR="00CF4211" w:rsidRDefault="00CF4211" w:rsidP="00702393">
      <w:pPr>
        <w:spacing w:after="0" w:line="240" w:lineRule="auto"/>
      </w:pPr>
      <w:r>
        <w:separator/>
      </w:r>
    </w:p>
  </w:endnote>
  <w:endnote w:type="continuationSeparator" w:id="0">
    <w:p w14:paraId="0A59633C" w14:textId="77777777" w:rsidR="00CF4211" w:rsidRDefault="00CF421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98A5D" w14:textId="77777777" w:rsidR="00CF4211" w:rsidRDefault="00CF4211" w:rsidP="00702393">
      <w:pPr>
        <w:spacing w:after="0" w:line="240" w:lineRule="auto"/>
      </w:pPr>
      <w:r>
        <w:separator/>
      </w:r>
    </w:p>
  </w:footnote>
  <w:footnote w:type="continuationSeparator" w:id="0">
    <w:p w14:paraId="40F9D0AC" w14:textId="77777777" w:rsidR="00CF4211" w:rsidRDefault="00CF421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34020"/>
    <w:rsid w:val="00396063"/>
    <w:rsid w:val="003C77EA"/>
    <w:rsid w:val="003E3623"/>
    <w:rsid w:val="00442855"/>
    <w:rsid w:val="004F22C8"/>
    <w:rsid w:val="00577C42"/>
    <w:rsid w:val="005B4DC1"/>
    <w:rsid w:val="005F07D3"/>
    <w:rsid w:val="005F5181"/>
    <w:rsid w:val="006B0A4D"/>
    <w:rsid w:val="006E2D0A"/>
    <w:rsid w:val="00702393"/>
    <w:rsid w:val="00722D19"/>
    <w:rsid w:val="00842454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4211"/>
    <w:rsid w:val="00CF5BD5"/>
    <w:rsid w:val="00D02DFB"/>
    <w:rsid w:val="00D11A8A"/>
    <w:rsid w:val="00D5693E"/>
    <w:rsid w:val="00D63BC1"/>
    <w:rsid w:val="00DB660C"/>
    <w:rsid w:val="00E52ABC"/>
    <w:rsid w:val="00EE78AD"/>
    <w:rsid w:val="00F173BA"/>
    <w:rsid w:val="00F74D3F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99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99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2021-08-17T09:15:00Z</cp:lastPrinted>
  <dcterms:created xsi:type="dcterms:W3CDTF">2021-08-13T09:00:00Z</dcterms:created>
  <dcterms:modified xsi:type="dcterms:W3CDTF">2022-01-14T10:57:00Z</dcterms:modified>
</cp:coreProperties>
</file>