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9ED10" w14:textId="77777777" w:rsidR="00273FCE" w:rsidRDefault="00635771">
      <w:pPr>
        <w:spacing w:after="0"/>
      </w:pPr>
      <w:r>
        <w:rPr>
          <w:noProof/>
        </w:rPr>
        <w:drawing>
          <wp:inline distT="0" distB="0" distL="0" distR="0" wp14:anchorId="3599ED78" wp14:editId="3599ED79">
            <wp:extent cx="2057400" cy="571500"/>
            <wp:effectExtent l="0" t="0" r="0" b="0"/>
            <wp:docPr id="525440931" name="Рисунок 525440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9ED11" w14:textId="77777777" w:rsidR="00273FCE" w:rsidRPr="00635771" w:rsidRDefault="00635771">
      <w:pPr>
        <w:spacing w:after="0"/>
        <w:rPr>
          <w:lang w:val="ru-RU"/>
        </w:rPr>
      </w:pPr>
      <w:r w:rsidRPr="00635771">
        <w:rPr>
          <w:b/>
          <w:color w:val="000000"/>
          <w:sz w:val="28"/>
          <w:lang w:val="ru-RU"/>
        </w:rPr>
        <w:t>О применении судами законодательства о государственных закупках</w:t>
      </w:r>
    </w:p>
    <w:p w14:paraId="3599ED12" w14:textId="77777777" w:rsidR="00273FCE" w:rsidRPr="00635771" w:rsidRDefault="00635771">
      <w:pPr>
        <w:spacing w:after="0"/>
        <w:jc w:val="both"/>
        <w:rPr>
          <w:lang w:val="ru-RU"/>
        </w:rPr>
      </w:pPr>
      <w:r w:rsidRPr="00635771">
        <w:rPr>
          <w:color w:val="000000"/>
          <w:sz w:val="28"/>
          <w:lang w:val="ru-RU"/>
        </w:rPr>
        <w:t>Нормативное постановление Верховного Суда Республики Казахстан от 21 апреля 2022 года № 4</w:t>
      </w:r>
    </w:p>
    <w:p w14:paraId="3599ED13" w14:textId="77777777" w:rsidR="00273FCE" w:rsidRPr="00635771" w:rsidRDefault="00635771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В связи с вопросами, возникшими в судебной практике при рассмотрении споров о государственных закупках, в целях правильного и единообразного применения законодательства пленарное заседание Верховного Суда Республики Казахстан постановляет дать следующие разъяснения:</w:t>
      </w:r>
    </w:p>
    <w:p w14:paraId="3599ED14" w14:textId="77777777" w:rsidR="00273FCE" w:rsidRPr="00635771" w:rsidRDefault="00635771">
      <w:pPr>
        <w:spacing w:after="0"/>
        <w:jc w:val="both"/>
        <w:rPr>
          <w:lang w:val="ru-RU"/>
        </w:rPr>
      </w:pPr>
      <w:bookmarkStart w:id="1" w:name="z5"/>
      <w:bookmarkEnd w:id="0"/>
      <w:r w:rsidRPr="006357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1. Согласно статье 3 Закона Республики Казахстан от 4 декабря 2015 года № 434-</w:t>
      </w:r>
      <w:r>
        <w:rPr>
          <w:color w:val="000000"/>
          <w:sz w:val="28"/>
        </w:rPr>
        <w:t>V</w:t>
      </w:r>
      <w:r w:rsidRPr="00635771">
        <w:rPr>
          <w:color w:val="000000"/>
          <w:sz w:val="28"/>
          <w:lang w:val="ru-RU"/>
        </w:rPr>
        <w:t xml:space="preserve"> "О государственных закупках" (далее - Закон) законодательство Республики Казахстан о государственных закупках основывается на Конституции Республики Казахстан (далее - Конституция) и состоит из норм Гражданского кодекса Республики Казахстан (далее - ГК), Закона и иных нормативных правовых актов Республики Казахстан.</w:t>
      </w:r>
    </w:p>
    <w:p w14:paraId="3599ED15" w14:textId="77777777" w:rsidR="00273FCE" w:rsidRPr="00635771" w:rsidRDefault="00635771">
      <w:pPr>
        <w:spacing w:after="0"/>
        <w:jc w:val="both"/>
        <w:rPr>
          <w:lang w:val="ru-RU"/>
        </w:rPr>
      </w:pPr>
      <w:bookmarkStart w:id="2" w:name="z6"/>
      <w:bookmarkEnd w:id="1"/>
      <w:r w:rsidRPr="006357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При рассмотрении дел данной категории судам необходимо руководствоваться Законом, а по вопросам, не урегулированным Законом, - нормами ГК, Гражданского процессуального кодекса Республики Казахстан (далее - ГПК), Административного процедурно-процессуального кодекса Республики Казахстан (далее-АППК), Законом Республики Казахстан от 12 ноября 2015 года № 392-</w:t>
      </w:r>
      <w:r>
        <w:rPr>
          <w:color w:val="000000"/>
          <w:sz w:val="28"/>
        </w:rPr>
        <w:t>V</w:t>
      </w:r>
      <w:r w:rsidRPr="00635771">
        <w:rPr>
          <w:color w:val="000000"/>
          <w:sz w:val="28"/>
          <w:lang w:val="ru-RU"/>
        </w:rPr>
        <w:t xml:space="preserve"> "О государственном аудите и финансовом контроле" (далее - Закон о государственном аудите) и иными нормативными актами. Судам следует разграничивать споры, возникающие в процессе выбора поставщика и заключения с ним договора о государственных закупках, порядок рассмотрения которых регулируется нормами АППК, и споры, вытекающие из договора о государственных закупках, которые рассматриваются в порядке гражданского судопроизводства в соответствии с нормами ГПК.</w:t>
      </w:r>
    </w:p>
    <w:p w14:paraId="3599ED16" w14:textId="77777777" w:rsidR="00273FCE" w:rsidRPr="00635771" w:rsidRDefault="00635771">
      <w:pPr>
        <w:spacing w:after="0"/>
        <w:jc w:val="both"/>
        <w:rPr>
          <w:lang w:val="ru-RU"/>
        </w:rPr>
      </w:pPr>
      <w:bookmarkStart w:id="3" w:name="z7"/>
      <w:bookmarkEnd w:id="2"/>
      <w:r w:rsidRPr="006357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Если международным договором, ратифицированным Республикой Казахстан, установлены иные правила, чем те, которые предусмотрены Законом, то применяются правила международного договора. В соответствии с пунктом 3 статьи 4 Конституции международные договоры, ратифицированные Республикой, имеют приоритет перед ее законами. </w:t>
      </w:r>
    </w:p>
    <w:p w14:paraId="3599ED17" w14:textId="77777777" w:rsidR="00273FCE" w:rsidRPr="00635771" w:rsidRDefault="00635771">
      <w:pPr>
        <w:spacing w:after="0"/>
        <w:jc w:val="both"/>
        <w:rPr>
          <w:lang w:val="ru-RU"/>
        </w:rPr>
      </w:pPr>
      <w:bookmarkStart w:id="4" w:name="z8"/>
      <w:bookmarkEnd w:id="3"/>
      <w:r w:rsidRPr="006357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2. В соответствии со статьей 29 ГПК иски, вытекающие из договоров о государственных закупках, предъявляются по месту нахождения ответчика. </w:t>
      </w:r>
    </w:p>
    <w:p w14:paraId="3599ED18" w14:textId="77777777" w:rsidR="00273FCE" w:rsidRPr="00635771" w:rsidRDefault="00635771">
      <w:pPr>
        <w:spacing w:after="0"/>
        <w:jc w:val="both"/>
        <w:rPr>
          <w:lang w:val="ru-RU"/>
        </w:rPr>
      </w:pPr>
      <w:bookmarkStart w:id="5" w:name="z9"/>
      <w:bookmarkEnd w:id="4"/>
      <w:r w:rsidRPr="006357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Иски, вытекающие из договоров о государственных закупках, в которых указано место исполнения, по выбору истца могут быть предъявлены также по месту исполнения договора в соответствии с частью шестой статьи 30 ГПК. </w:t>
      </w:r>
    </w:p>
    <w:p w14:paraId="3599ED19" w14:textId="77777777" w:rsidR="00273FCE" w:rsidRPr="00635771" w:rsidRDefault="00635771">
      <w:pPr>
        <w:spacing w:after="0"/>
        <w:jc w:val="both"/>
        <w:rPr>
          <w:lang w:val="ru-RU"/>
        </w:rPr>
      </w:pPr>
      <w:bookmarkStart w:id="6" w:name="z10"/>
      <w:bookmarkEnd w:id="5"/>
      <w:r w:rsidRPr="0063577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В соответствии с пунктом 1 статьи 24, пунктом 4 статьи 38 Закона представление заявки на участие в государственных закупках (ценового предложения) является формой выражения согласия на осуществление поставки товаров, выполнение работ, оказание услуг согласно требованиям и условиям, установленным конкурсной документацией. В этой связи иски о признании потенциального поставщика недобросовестным участником государственных закупок, проведенных указанными способами, по выбору истца также могут предъявляться по месту исполнения договора. </w:t>
      </w:r>
    </w:p>
    <w:p w14:paraId="3599ED1A" w14:textId="77777777" w:rsidR="00273FCE" w:rsidRPr="00635771" w:rsidRDefault="00635771">
      <w:pPr>
        <w:spacing w:after="0"/>
        <w:jc w:val="both"/>
        <w:rPr>
          <w:lang w:val="ru-RU"/>
        </w:rPr>
      </w:pPr>
      <w:bookmarkStart w:id="7" w:name="z11"/>
      <w:bookmarkEnd w:id="6"/>
      <w:r w:rsidRPr="006357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Оспаривание итогов государственных закупок, решений уполномоченного органа о внесении потенциального поставщика в реестр недобросовестных участников государственных закупок, а также решений, заключений, предписаний, уведомлений уполномоченного органа по итогам проверки проведения государственных закупок, осуществляется в порядке, предусмотренном частью третьей статьи 106 АППК, по месту жительства (нахождения) истца.</w:t>
      </w:r>
    </w:p>
    <w:p w14:paraId="3599ED1B" w14:textId="77777777" w:rsidR="00273FCE" w:rsidRPr="00635771" w:rsidRDefault="00635771">
      <w:pPr>
        <w:spacing w:after="0"/>
        <w:jc w:val="both"/>
        <w:rPr>
          <w:lang w:val="ru-RU"/>
        </w:rPr>
      </w:pPr>
      <w:bookmarkStart w:id="8" w:name="z12"/>
      <w:bookmarkEnd w:id="7"/>
      <w:r w:rsidRPr="006357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Если истец наряду с требованием о признании итогов конкурса незаконным требует признать на этом основании заключенный договор о государственных закупках недействительным, то такие иски подлежат совместному рассмотрению в специализированном межрайонном административном суде с учетом требований части третьей статьи 84, части третьей статьи 155, части второй статьи 156 АППК.</w:t>
      </w:r>
    </w:p>
    <w:p w14:paraId="3599ED1C" w14:textId="77777777" w:rsidR="00273FCE" w:rsidRPr="00635771" w:rsidRDefault="00635771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В этом случае, в части иска о признании договора недействительным, не требуется соблюдение истцом предусмотренного договором порядка досудебного урегулирования спора.</w:t>
      </w:r>
    </w:p>
    <w:p w14:paraId="3599ED1D" w14:textId="77777777" w:rsidR="00273FCE" w:rsidRPr="00635771" w:rsidRDefault="00635771">
      <w:pPr>
        <w:spacing w:after="0"/>
        <w:jc w:val="both"/>
        <w:rPr>
          <w:lang w:val="ru-RU"/>
        </w:rPr>
      </w:pPr>
      <w:bookmarkStart w:id="10" w:name="z14"/>
      <w:bookmarkEnd w:id="9"/>
      <w:r w:rsidRPr="006357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Иски потенциального поставщика на действия (бездействие), решения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закупок, а также на действия (бездействие), решения уполномоченного органа и органов государственного аудита и финансового контроля подлежат рассмотрению специализированным межрайонным административным судом. </w:t>
      </w:r>
    </w:p>
    <w:p w14:paraId="3599ED1E" w14:textId="77777777" w:rsidR="00273FCE" w:rsidRPr="00635771" w:rsidRDefault="00635771">
      <w:pPr>
        <w:spacing w:after="0"/>
        <w:jc w:val="both"/>
        <w:rPr>
          <w:lang w:val="ru-RU"/>
        </w:rPr>
      </w:pPr>
      <w:bookmarkStart w:id="11" w:name="z15"/>
      <w:bookmarkEnd w:id="10"/>
      <w:r w:rsidRPr="006357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Иски организаторов государственных закупок, заказчиков, связанных с применением подпунктов 1) и 3) части первой пункта 4 статьи 12 Закона, а также иски, вытекающие из исполнения договоров о государственных закупках, подлежат рассмотрению специализированным межрайонным экономическим судом. </w:t>
      </w:r>
    </w:p>
    <w:p w14:paraId="3599ED1F" w14:textId="77777777" w:rsidR="00273FCE" w:rsidRPr="00635771" w:rsidRDefault="00635771">
      <w:pPr>
        <w:spacing w:after="0"/>
        <w:jc w:val="both"/>
        <w:rPr>
          <w:lang w:val="ru-RU"/>
        </w:rPr>
      </w:pPr>
      <w:bookmarkStart w:id="12" w:name="z16"/>
      <w:bookmarkEnd w:id="11"/>
      <w:r w:rsidRPr="0063577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Иски об оспаривании решения уполномоченного органа о признании потенциального поставщика недобросовестным участником государственных закупок, признанного таковым в соответствии с подпунктом 2) части первой пункта 4 статьи 12 Закона подлежат рассмотрению специализированным межрайонным административным судом. </w:t>
      </w:r>
    </w:p>
    <w:p w14:paraId="3599ED20" w14:textId="77777777" w:rsidR="00273FCE" w:rsidRPr="00635771" w:rsidRDefault="00635771">
      <w:pPr>
        <w:spacing w:after="0"/>
        <w:jc w:val="both"/>
        <w:rPr>
          <w:lang w:val="ru-RU"/>
        </w:rPr>
      </w:pPr>
      <w:bookmarkStart w:id="13" w:name="z17"/>
      <w:bookmarkEnd w:id="12"/>
      <w:r w:rsidRPr="006357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3. Органы, установившие факт предоставления потенциальным поставщиком недостоверной информации по квалификационным требованиям и (или) документам, влияющим на конкурсное ценовое предложение, заказчик, в случае, предусмотренном пунктом 4 статьи 12 Закона, обязаны в сроки, установленные Законом, предъявить в суд иск о признании потенциального поставщика (поставщика) недобросовестным участником государственных закупок. </w:t>
      </w:r>
    </w:p>
    <w:p w14:paraId="3599ED21" w14:textId="77777777" w:rsidR="00273FCE" w:rsidRPr="00635771" w:rsidRDefault="00635771">
      <w:pPr>
        <w:spacing w:after="0"/>
        <w:jc w:val="both"/>
        <w:rPr>
          <w:lang w:val="ru-RU"/>
        </w:rPr>
      </w:pPr>
      <w:bookmarkStart w:id="14" w:name="z18"/>
      <w:bookmarkEnd w:id="13"/>
      <w:r w:rsidRPr="006357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Данные сроки являются пресекательными, истечение которых является основанием для отказа в удовлетворении заявления о признании потенциального поставщика недобросовестным участником государственных закупок. </w:t>
      </w:r>
    </w:p>
    <w:p w14:paraId="3599ED22" w14:textId="77777777" w:rsidR="00273FCE" w:rsidRPr="00635771" w:rsidRDefault="00635771">
      <w:pPr>
        <w:spacing w:after="0"/>
        <w:jc w:val="both"/>
        <w:rPr>
          <w:lang w:val="ru-RU"/>
        </w:rPr>
      </w:pPr>
      <w:bookmarkStart w:id="15" w:name="z19"/>
      <w:bookmarkEnd w:id="14"/>
      <w:r w:rsidRPr="006357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4. В силу подпункта 1) пункта 1 статьи 12 Закона уполномоченный орган осуществляет формирование и ведение республиканского реестра недобросовестных участников государственных закупок. В этой связи, в соответствии с подпунктом 1) части первой статьи 151 ГПК, судье следует отказать в принятии иска о включении в реестр недобросовестных участников государственных закупок по подпункту 2) части первой пункта 4 статьи 12 Закона как не подлежащего рассмотрению и разрешению в порядке гражданского судопроизводства. Если иск принят в производство суда, суд выносит определение о прекращении производства по делу в этой части на основании подпункта 1) статьи 277 ГПК. При поступлении такого иска в специализированный межрайонный административный суд на основании подпункта 11) части второй статьи 138 АППК суд (судья) выносит определение о возвращении иска как не подлежащего рассмотрению в порядке административного судопроизводства.</w:t>
      </w:r>
    </w:p>
    <w:p w14:paraId="3599ED23" w14:textId="77777777" w:rsidR="00273FCE" w:rsidRPr="00635771" w:rsidRDefault="00635771">
      <w:pPr>
        <w:spacing w:after="0"/>
        <w:jc w:val="both"/>
        <w:rPr>
          <w:lang w:val="ru-RU"/>
        </w:rPr>
      </w:pPr>
      <w:bookmarkStart w:id="16" w:name="z20"/>
      <w:bookmarkEnd w:id="15"/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5. Судам следует иметь в виду, что Приложениями к Правилам осуществления государственных закупок, утвержденных приказом Министра финансов Республики Казахстан от 11 декабря 2015 года № 648 (далее - Правила), утверждены ряд Типовых договоров (Типовой договор о государственных закупках услуг, предусмотренных государственным социальным заказом, Типовой договор о государственных закупках товаров, Типовой договор о государственных закупках услуг и иные) (далее -Типовой договор).</w:t>
      </w:r>
    </w:p>
    <w:p w14:paraId="3599ED24" w14:textId="77777777" w:rsidR="00273FCE" w:rsidRPr="00635771" w:rsidRDefault="00635771">
      <w:pPr>
        <w:spacing w:after="0"/>
        <w:jc w:val="both"/>
        <w:rPr>
          <w:lang w:val="ru-RU"/>
        </w:rPr>
      </w:pPr>
      <w:bookmarkStart w:id="17" w:name="z21"/>
      <w:bookmarkEnd w:id="16"/>
      <w:r>
        <w:rPr>
          <w:color w:val="000000"/>
          <w:sz w:val="28"/>
        </w:rPr>
        <w:lastRenderedPageBreak/>
        <w:t>     </w:t>
      </w:r>
      <w:r w:rsidRPr="00635771">
        <w:rPr>
          <w:color w:val="000000"/>
          <w:sz w:val="28"/>
          <w:lang w:val="ru-RU"/>
        </w:rPr>
        <w:t xml:space="preserve"> Все Типовые договоры предусматривают раздел "Решение спорных вопросов" с идентичным содержанием, согласно которому Заказчик и Поставщик должны прилагать в процессе прямых переговоров максимальные усилия к разрешению всех разногласий или споров, возникающих между ними по договору о государственных закупках или в связи с ним. Если после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14:paraId="3599ED25" w14:textId="77777777" w:rsidR="00273FCE" w:rsidRPr="00635771" w:rsidRDefault="00635771">
      <w:pPr>
        <w:spacing w:after="0"/>
        <w:jc w:val="both"/>
        <w:rPr>
          <w:lang w:val="ru-RU"/>
        </w:rPr>
      </w:pPr>
      <w:bookmarkStart w:id="18" w:name="z22"/>
      <w:bookmarkEnd w:id="17"/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Стороны, подписав Типовой договор на данных условиях, следуют предписанному порядку досудебного урегулирования спора.</w:t>
      </w:r>
    </w:p>
    <w:p w14:paraId="3599ED26" w14:textId="77777777" w:rsidR="00273FCE" w:rsidRPr="00635771" w:rsidRDefault="00635771">
      <w:pPr>
        <w:spacing w:after="0"/>
        <w:jc w:val="both"/>
        <w:rPr>
          <w:lang w:val="ru-RU"/>
        </w:rPr>
      </w:pPr>
      <w:bookmarkStart w:id="19" w:name="z23"/>
      <w:bookmarkEnd w:id="18"/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Следовательно, при предъявлении иска истец обязан приобщить документы, подтверждающие соблюдение предусмотренного договором порядка предварительного досудебного урегулирования спора.</w:t>
      </w:r>
    </w:p>
    <w:p w14:paraId="3599ED27" w14:textId="77777777" w:rsidR="00273FCE" w:rsidRPr="00635771" w:rsidRDefault="00635771">
      <w:pPr>
        <w:spacing w:after="0"/>
        <w:jc w:val="both"/>
        <w:rPr>
          <w:lang w:val="ru-RU"/>
        </w:rPr>
      </w:pPr>
      <w:bookmarkStart w:id="20" w:name="z24"/>
      <w:bookmarkEnd w:id="19"/>
      <w:r w:rsidRPr="006357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Отсутствие соответствующих доказательств, подтверждающих соблюдение порядка предварительного досудебного или внесудебного урегулирования спора, является основанием для возвращения иска на основании подпункта 1) части первой статьи 152 ГПК.</w:t>
      </w:r>
    </w:p>
    <w:p w14:paraId="3599ED28" w14:textId="77777777" w:rsidR="00273FCE" w:rsidRPr="00635771" w:rsidRDefault="00635771">
      <w:pPr>
        <w:spacing w:after="0"/>
        <w:jc w:val="both"/>
        <w:rPr>
          <w:lang w:val="ru-RU"/>
        </w:rPr>
      </w:pPr>
      <w:bookmarkStart w:id="21" w:name="z25"/>
      <w:bookmarkEnd w:id="20"/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Данные положения не распространяются на исковые требования о признании потенциального поставщика (поставщика) недобросовестным участником государственных закупок.</w:t>
      </w:r>
    </w:p>
    <w:p w14:paraId="3599ED29" w14:textId="77777777" w:rsidR="00273FCE" w:rsidRPr="00635771" w:rsidRDefault="00635771">
      <w:pPr>
        <w:spacing w:after="0"/>
        <w:jc w:val="both"/>
        <w:rPr>
          <w:lang w:val="ru-RU"/>
        </w:rPr>
      </w:pPr>
      <w:bookmarkStart w:id="22" w:name="z26"/>
      <w:bookmarkEnd w:id="21"/>
      <w:r w:rsidRPr="006357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6. В соответствии с пунктом 24 статьи 43 Закона в случае неисполнения либо ненадлежащего исполнения принятых поставщиком обязательств по договору о государственных закупках заказчик обеспечивает взыскание неустойки (штрафа, пени).</w:t>
      </w:r>
    </w:p>
    <w:p w14:paraId="3599ED2A" w14:textId="77777777" w:rsidR="00273FCE" w:rsidRPr="00635771" w:rsidRDefault="00635771">
      <w:pPr>
        <w:spacing w:after="0"/>
        <w:jc w:val="both"/>
        <w:rPr>
          <w:lang w:val="ru-RU"/>
        </w:rPr>
      </w:pPr>
      <w:bookmarkStart w:id="23" w:name="z27"/>
      <w:bookmarkEnd w:id="22"/>
      <w:r w:rsidRPr="006357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Порядок взыскания неустойки урегулирован Правилами. Типовой договор о государственных закупках товаров содержит норму о том, что в случае просрочки сроков поставки Товара Заказчик удерживает (взыскивает) с Поставщика неустойку (штраф, пеню) в размере 0,1% от общей суммы Договора за каждый день просрочки в случае полного неисполнения поставщиком обязательств либо удерживает (взыскивает) неустойку (штраф, пеню) в размере 0,1% от суммы неисполненных обязательств за каждый день просрочки в случае ненадлежащего исполнения (частичного неисполнения) обязательств. При этом общая сумма неустойки (штрафа, пени) не должна превышать 10% от общей суммы договора. Аналогичные условия содержат все Типовые договоры. После подписания договора данные условия являются обязательными для исполнения сторонами и заказчик вправе удержать неустойку из суммы договора, подлежащей оплате. До обращения в суд с иском о взыскании неустойки </w:t>
      </w:r>
      <w:r w:rsidRPr="00635771">
        <w:rPr>
          <w:color w:val="000000"/>
          <w:sz w:val="28"/>
          <w:lang w:val="ru-RU"/>
        </w:rPr>
        <w:lastRenderedPageBreak/>
        <w:t xml:space="preserve">заказчик соблюдает порядок предварительного досудебного урегулирования спора с учетом условий договора о порядке разрешения спорных вопросов. При обращении с иском о взыскании неустойки заказчик обязан указать обстоятельства, препятствующие самостоятельному удержанию неустойки.   </w:t>
      </w:r>
    </w:p>
    <w:p w14:paraId="3599ED2B" w14:textId="77777777" w:rsidR="00273FCE" w:rsidRPr="00635771" w:rsidRDefault="00635771">
      <w:pPr>
        <w:spacing w:after="0"/>
        <w:jc w:val="both"/>
        <w:rPr>
          <w:lang w:val="ru-RU"/>
        </w:rPr>
      </w:pPr>
      <w:bookmarkStart w:id="24" w:name="z28"/>
      <w:bookmarkEnd w:id="23"/>
      <w:r w:rsidRPr="006357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7. Основания формирования реестра недобросовестных участников государственных закупок установлены пунктом 4 статьи 12 Закона, данный перечень оснований является исчерпывающим и расширительному толкованию не подлежит.  </w:t>
      </w:r>
    </w:p>
    <w:p w14:paraId="3599ED2C" w14:textId="77777777" w:rsidR="00273FCE" w:rsidRPr="00635771" w:rsidRDefault="00635771">
      <w:pPr>
        <w:spacing w:after="0"/>
        <w:jc w:val="both"/>
        <w:rPr>
          <w:lang w:val="ru-RU"/>
        </w:rPr>
      </w:pPr>
      <w:bookmarkStart w:id="25" w:name="z29"/>
      <w:bookmarkEnd w:id="24"/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При рассмотрении административных исков об обжаловании решений уполномоченного органа о внесении потенциального поставщика (поставщика) в реестр недобросовестных участников государственных закупок, в связи с уклонением от заключения договора о государственных закупках судам следует исходить из требований пункта 3 статьи 43 Закона, устанавливающего обязанность победителя государственных закупок подписать договор.</w:t>
      </w:r>
    </w:p>
    <w:p w14:paraId="3599ED2D" w14:textId="77777777" w:rsidR="00273FCE" w:rsidRPr="00635771" w:rsidRDefault="00635771">
      <w:pPr>
        <w:spacing w:after="0"/>
        <w:jc w:val="both"/>
        <w:rPr>
          <w:lang w:val="ru-RU"/>
        </w:rPr>
      </w:pPr>
      <w:bookmarkStart w:id="26" w:name="z30"/>
      <w:bookmarkEnd w:id="25"/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В случае не подписания договора потенциальный поставщик должен доказать, что принял все зависящие от него меры для его подписания, но в силу объективных, не зависящих от его воли обстоятельств не смог его подписать.</w:t>
      </w:r>
    </w:p>
    <w:p w14:paraId="3599ED2E" w14:textId="77777777" w:rsidR="00273FCE" w:rsidRPr="00635771" w:rsidRDefault="00635771">
      <w:pPr>
        <w:spacing w:after="0"/>
        <w:jc w:val="both"/>
        <w:rPr>
          <w:lang w:val="ru-RU"/>
        </w:rPr>
      </w:pPr>
      <w:bookmarkStart w:id="27" w:name="z31"/>
      <w:bookmarkEnd w:id="26"/>
      <w:r w:rsidRPr="006357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8. При рассмотрении исков о признании поставщиков, не исполнивших либо ненадлежащим образом исполнивших свои обязательства по заключенным с ними договорам о государственных закупках, недобросовестными участниками государственных закупок судам необходимо принимать во внимание вину поставщика как основание гражданско-правовой ответственности в соответствии со статьей 359 ГК и наступившие негативные последствия для заказчика, исходя из критериев справедливости и разумности согласно части пятой статьи 6 ГПК. Под негативными последствиями следует понимать причинение стороне договора такого ущерба, что она в значительной степени лишилась того, на что была вправе рассчитывать при заключении договора (пункт 2 статьи 401 ГК). Также подлежат оценке судами дополнительные соглашения, заключаемые сторонами договора о государственных закупках в части изменения срока выполнения работ. Статьей 45 Закона установлены основания внесения изменений в проект договора о государственных закупках либо заключенный договор о государственных закупках. В этой связи суды должны иметь в виду, что если сторонами не вносились изменения в договор, проектно-сметную документацию в соответствии с подпунктами 7), 8), 9) пункта 2 статьи 45 Закона, то ссылка на дополнительные соглашения в части изменения срока выполнения работ, предусмотренного заключенным договором о государственных закупках, является необоснованной.</w:t>
      </w:r>
    </w:p>
    <w:p w14:paraId="3599ED2F" w14:textId="77777777" w:rsidR="00273FCE" w:rsidRPr="00635771" w:rsidRDefault="00635771">
      <w:pPr>
        <w:spacing w:after="0"/>
        <w:jc w:val="both"/>
        <w:rPr>
          <w:lang w:val="ru-RU"/>
        </w:rPr>
      </w:pPr>
      <w:bookmarkStart w:id="28" w:name="z32"/>
      <w:bookmarkEnd w:id="27"/>
      <w:r w:rsidRPr="0063577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9. В соответствии с пунктом 1 статьи 11 Закона потенциальный поставщик или поставщик признается недобросовестным участником государственных закупок при установлении факта предоставления недостоверной информации по квалификационным требованиям и (или) документам, влияющим на конкурсное ценовое предложение.</w:t>
      </w:r>
    </w:p>
    <w:p w14:paraId="3599ED30" w14:textId="77777777" w:rsidR="00273FCE" w:rsidRPr="00635771" w:rsidRDefault="00635771">
      <w:pPr>
        <w:spacing w:after="0"/>
        <w:jc w:val="both"/>
        <w:rPr>
          <w:lang w:val="ru-RU"/>
        </w:rPr>
      </w:pPr>
      <w:bookmarkStart w:id="29" w:name="z33"/>
      <w:bookmarkEnd w:id="28"/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Судам необходимо отличать данный факт от непредставления либо представления ненадлежащим образом оформленного документа (документов) по квалификационным требованиям, которые согласно подпункту 1) пункта 1 статьи 10 Закона являются основанием признания потенциального поставщика не соответствующим квалификационным требованиям.</w:t>
      </w:r>
    </w:p>
    <w:p w14:paraId="3599ED31" w14:textId="77777777" w:rsidR="00273FCE" w:rsidRPr="00635771" w:rsidRDefault="00635771">
      <w:pPr>
        <w:spacing w:after="0"/>
        <w:jc w:val="both"/>
        <w:rPr>
          <w:lang w:val="ru-RU"/>
        </w:rPr>
      </w:pPr>
      <w:bookmarkStart w:id="30" w:name="z34"/>
      <w:bookmarkEnd w:id="29"/>
      <w:r w:rsidRPr="006357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В соответствии с пунктом 6 статьи 9 Закона квалификационные требования, установленные подпунктами 1), 2), 3) части первой пункта 1 статьи 9, распространяются также на физических и юридических лиц, которых потенциальный поставщик предусматривает привлечь в качестве субподрядчиков по выполнению работ либо соисполнителей по оказанию услуг, являющихся предметом проводимых государственных закупок.</w:t>
      </w:r>
    </w:p>
    <w:p w14:paraId="3599ED32" w14:textId="77777777" w:rsidR="00273FCE" w:rsidRPr="00635771" w:rsidRDefault="00635771">
      <w:pPr>
        <w:spacing w:after="0"/>
        <w:jc w:val="both"/>
        <w:rPr>
          <w:lang w:val="ru-RU"/>
        </w:rPr>
      </w:pPr>
      <w:bookmarkStart w:id="31" w:name="z35"/>
      <w:bookmarkEnd w:id="30"/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Потенциальный поставщик, который намерен привлечь субподрядчиков (соисполнителей) работ либо услуг, должен представить организатору государственных закупок документы, подтверждающие соответствие привлекаемых субподрядчиков (соисполнителей) квалификационным требованиям. Потенциальный поставщик, привлекающий для участия в государственных закупках субподрядчиков (соисполнителей), при подаче конкурсных заявок несет ответственность за достоверность предоставляемых сведений, в том числе и по субподрядчикам (соисполнителям). В случае предоставления недостоверной информации субподрядчиком (соисполнителем) потенциальный поставщик или поставщик также подлежит признанию недобросовестным участником государственных закупок в соответствии с пунктом 1 статьи 11 Закона.</w:t>
      </w:r>
    </w:p>
    <w:p w14:paraId="3599ED33" w14:textId="77777777" w:rsidR="00273FCE" w:rsidRPr="00635771" w:rsidRDefault="00635771">
      <w:pPr>
        <w:spacing w:after="0"/>
        <w:jc w:val="both"/>
        <w:rPr>
          <w:lang w:val="ru-RU"/>
        </w:rPr>
      </w:pPr>
      <w:bookmarkStart w:id="32" w:name="z36"/>
      <w:bookmarkEnd w:id="31"/>
      <w:r w:rsidRPr="006357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Исходя из пункта 1 статьи 11 Закона, потенциальный поставщик или поставщик может быть признан недобросовестным участником государственных закупок при предоставлении недостоверной информации:</w:t>
      </w:r>
    </w:p>
    <w:p w14:paraId="3599ED34" w14:textId="77777777" w:rsidR="00273FCE" w:rsidRPr="00635771" w:rsidRDefault="00635771">
      <w:pPr>
        <w:spacing w:after="0"/>
        <w:jc w:val="both"/>
        <w:rPr>
          <w:lang w:val="ru-RU"/>
        </w:rPr>
      </w:pPr>
      <w:bookmarkStart w:id="33" w:name="z37"/>
      <w:bookmarkEnd w:id="32"/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1) по квалификационным требованиям;</w:t>
      </w:r>
    </w:p>
    <w:p w14:paraId="3599ED35" w14:textId="77777777" w:rsidR="00273FCE" w:rsidRPr="00635771" w:rsidRDefault="00635771">
      <w:pPr>
        <w:spacing w:after="0"/>
        <w:jc w:val="both"/>
        <w:rPr>
          <w:lang w:val="ru-RU"/>
        </w:rPr>
      </w:pPr>
      <w:bookmarkStart w:id="34" w:name="z38"/>
      <w:bookmarkEnd w:id="33"/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2) по документам, влияющим на конкурсное ценовое предложение.</w:t>
      </w:r>
    </w:p>
    <w:p w14:paraId="3599ED36" w14:textId="77777777" w:rsidR="00273FCE" w:rsidRPr="00635771" w:rsidRDefault="00635771">
      <w:pPr>
        <w:spacing w:after="0"/>
        <w:jc w:val="both"/>
        <w:rPr>
          <w:lang w:val="ru-RU"/>
        </w:rPr>
      </w:pPr>
      <w:bookmarkStart w:id="35" w:name="z39"/>
      <w:bookmarkEnd w:id="34"/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В этих случаях любые недостоверные сведения, которые касаются квалификационных требований и (или) документов, влияющих на конкурсное ценовое предложение, являются основанием для признания поставщика недобросовестным участником государственных закупок.</w:t>
      </w:r>
    </w:p>
    <w:p w14:paraId="3599ED37" w14:textId="77777777" w:rsidR="00273FCE" w:rsidRPr="00635771" w:rsidRDefault="00635771">
      <w:pPr>
        <w:spacing w:after="0"/>
        <w:jc w:val="both"/>
        <w:rPr>
          <w:lang w:val="ru-RU"/>
        </w:rPr>
      </w:pPr>
      <w:bookmarkStart w:id="36" w:name="z40"/>
      <w:bookmarkEnd w:id="35"/>
      <w:r>
        <w:rPr>
          <w:color w:val="000000"/>
          <w:sz w:val="28"/>
        </w:rPr>
        <w:lastRenderedPageBreak/>
        <w:t>     </w:t>
      </w:r>
      <w:r w:rsidRPr="00635771">
        <w:rPr>
          <w:color w:val="000000"/>
          <w:sz w:val="28"/>
          <w:lang w:val="ru-RU"/>
        </w:rPr>
        <w:t xml:space="preserve"> К документам, влияющим на конкурсное ценовое предложение, относятся документы, содержащие сведения: о наличии у потенциального поставщика опыта работы на рынке товаров, работ, услуг, являющихся предметом проводимых государственных закупок в течение последних десяти лет, предшествующих текущему году; о показателях уплаченных налогов; о функциональных, технических, качественных и эксплуатационных характеристиках товаров и (или) расходах на эксплуатацию, техническое обслуживание и ремонт закупаемых товаров.</w:t>
      </w:r>
    </w:p>
    <w:p w14:paraId="3599ED38" w14:textId="77777777" w:rsidR="00273FCE" w:rsidRPr="00635771" w:rsidRDefault="00635771">
      <w:pPr>
        <w:spacing w:after="0"/>
        <w:jc w:val="both"/>
        <w:rPr>
          <w:lang w:val="ru-RU"/>
        </w:rPr>
      </w:pPr>
      <w:bookmarkStart w:id="37" w:name="z41"/>
      <w:bookmarkEnd w:id="36"/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Критерии, влияющие на конкурсное ценовое предложение и их расчет, определяются Правилами.</w:t>
      </w:r>
    </w:p>
    <w:p w14:paraId="3599ED39" w14:textId="77777777" w:rsidR="00273FCE" w:rsidRPr="00635771" w:rsidRDefault="00635771">
      <w:pPr>
        <w:spacing w:after="0"/>
        <w:jc w:val="both"/>
        <w:rPr>
          <w:lang w:val="ru-RU"/>
        </w:rPr>
      </w:pPr>
      <w:bookmarkStart w:id="38" w:name="z42"/>
      <w:bookmarkEnd w:id="37"/>
      <w:r w:rsidRPr="006357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10. В соответствии с пунктом 2 статьи 43 Закона Заказчик направляет победителю проект договора о государственных закупках, удостоверенный электронной цифровой подписью посредством веб-портала государственных закупок:</w:t>
      </w:r>
    </w:p>
    <w:p w14:paraId="3599ED3A" w14:textId="77777777" w:rsidR="00273FCE" w:rsidRPr="00635771" w:rsidRDefault="00635771">
      <w:pPr>
        <w:spacing w:after="0"/>
        <w:jc w:val="both"/>
        <w:rPr>
          <w:lang w:val="ru-RU"/>
        </w:rPr>
      </w:pPr>
      <w:bookmarkStart w:id="39" w:name="z43"/>
      <w:bookmarkEnd w:id="38"/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1) в течение пяти рабочих дней со дня истечения срока на обжалование протокола об итогах государственных закупок способом конкурса (аукциона);</w:t>
      </w:r>
    </w:p>
    <w:p w14:paraId="3599ED3B" w14:textId="77777777" w:rsidR="00273FCE" w:rsidRPr="00635771" w:rsidRDefault="00635771">
      <w:pPr>
        <w:spacing w:after="0"/>
        <w:jc w:val="both"/>
        <w:rPr>
          <w:lang w:val="ru-RU"/>
        </w:rPr>
      </w:pPr>
      <w:bookmarkStart w:id="40" w:name="z44"/>
      <w:bookmarkEnd w:id="39"/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2) в течение пяти рабочих дней со дня определения победителя государственных закупок способом запроса ценовых предложений.</w:t>
      </w:r>
    </w:p>
    <w:p w14:paraId="3599ED3C" w14:textId="77777777" w:rsidR="00273FCE" w:rsidRPr="00635771" w:rsidRDefault="00635771">
      <w:pPr>
        <w:spacing w:after="0"/>
        <w:jc w:val="both"/>
        <w:rPr>
          <w:lang w:val="ru-RU"/>
        </w:rPr>
      </w:pPr>
      <w:bookmarkStart w:id="41" w:name="z45"/>
      <w:bookmarkEnd w:id="40"/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В случаях, когда процедуры выбора поставщика, в том числе процедуры обжалования итогов государственных закупок, проведенных в рамках предварительного годового плана государственных закупок, завершены до утверждения соответствующего бюджета (плана развития), проект договора о государственных закупках направляется победителю в течение пяти рабочих дней со дня утверждения соответствующего бюджета (плана развития).</w:t>
      </w:r>
    </w:p>
    <w:p w14:paraId="3599ED3D" w14:textId="77777777" w:rsidR="00273FCE" w:rsidRPr="00635771" w:rsidRDefault="00635771">
      <w:pPr>
        <w:spacing w:after="0"/>
        <w:jc w:val="both"/>
        <w:rPr>
          <w:lang w:val="ru-RU"/>
        </w:rPr>
      </w:pPr>
      <w:bookmarkStart w:id="42" w:name="z46"/>
      <w:bookmarkEnd w:id="41"/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Проект договора о государственных закупках должен быть удостоверен победителем государственных закупок способами конкурса, аукциона, запроса ценовых предложений посредством электронной цифровой подписи в течение трех рабочих дней со дня поступления на веб-портал государственных закупок уведомления с приложением проекта договора о государственных закупках.</w:t>
      </w:r>
    </w:p>
    <w:p w14:paraId="3599ED3E" w14:textId="77777777" w:rsidR="00273FCE" w:rsidRPr="00635771" w:rsidRDefault="00635771">
      <w:pPr>
        <w:spacing w:after="0"/>
        <w:jc w:val="both"/>
        <w:rPr>
          <w:lang w:val="ru-RU"/>
        </w:rPr>
      </w:pPr>
      <w:bookmarkStart w:id="43" w:name="z47"/>
      <w:bookmarkEnd w:id="42"/>
      <w:r w:rsidRPr="006357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11. При предъявлении административного иска об отмене приказа уполномоченного органа о включении потенциального поставщика в реестр недобросовестных участников государственных закупок по основанию уклонения от заключения договора о государственных закупках заказчик, в соответствии с подпунктом 1) части второй статьи 129 АППК, обязан представить доказательства направления им проекта договора и уведомления о необходимости подписания проекта договора о государственных закупках. Обязанность по направлению договора считается исполненной заказчиком либо </w:t>
      </w:r>
      <w:r w:rsidRPr="00635771">
        <w:rPr>
          <w:color w:val="000000"/>
          <w:sz w:val="28"/>
          <w:lang w:val="ru-RU"/>
        </w:rPr>
        <w:lastRenderedPageBreak/>
        <w:t>единым организатором надлежащим образом при наличии доказательств поступления на веб-портал государственных закупок потенциальному поставщику уведомления о необходимости подписания проекта договора о государственных закупках (журнал согласования договора, полученный с веб-портала) либо причины неисполнения им обязанности по направлению проекта договора и (или) уведомления о необходимости подписания проекта договора о государственных закупках в установленный законом срок.</w:t>
      </w:r>
    </w:p>
    <w:p w14:paraId="3599ED3F" w14:textId="77777777" w:rsidR="00273FCE" w:rsidRPr="00635771" w:rsidRDefault="00635771">
      <w:pPr>
        <w:spacing w:after="0"/>
        <w:jc w:val="both"/>
        <w:rPr>
          <w:lang w:val="ru-RU"/>
        </w:rPr>
      </w:pPr>
      <w:bookmarkStart w:id="44" w:name="z48"/>
      <w:bookmarkEnd w:id="43"/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Невыполнение заказчиком возложенной на него обязанности по направлению потенциальному поставщику проекта договора о государственных закупках и уведомления о необходимости подписания проекта договора о государственных закупках является основанием для удовлетворения административного иска об отмене приказа уполномоченного органа о включении потенциального поставщика в реестр недобросовестных участников государственных закупок по основанию уклонения от заключения договора.</w:t>
      </w:r>
    </w:p>
    <w:p w14:paraId="3599ED40" w14:textId="77777777" w:rsidR="00273FCE" w:rsidRPr="00635771" w:rsidRDefault="00635771">
      <w:pPr>
        <w:spacing w:after="0"/>
        <w:jc w:val="both"/>
        <w:rPr>
          <w:lang w:val="ru-RU"/>
        </w:rPr>
      </w:pPr>
      <w:bookmarkStart w:id="45" w:name="z49"/>
      <w:bookmarkEnd w:id="44"/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Судам следует иметь в виду, что административный иск об отмене приказа уполномоченного органа о включении потенциального поставщика в реестр недобросовестных участников государственных закупок по основанию уклонения от заключения договора не подлежит удовлетворению в случаях поступления от потенциального поставщика:</w:t>
      </w:r>
    </w:p>
    <w:p w14:paraId="3599ED41" w14:textId="77777777" w:rsidR="00273FCE" w:rsidRPr="00635771" w:rsidRDefault="00635771">
      <w:pPr>
        <w:spacing w:after="0"/>
        <w:jc w:val="both"/>
        <w:rPr>
          <w:lang w:val="ru-RU"/>
        </w:rPr>
      </w:pPr>
      <w:bookmarkStart w:id="46" w:name="z50"/>
      <w:bookmarkEnd w:id="45"/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письменного отказа от заключения договора;</w:t>
      </w:r>
    </w:p>
    <w:p w14:paraId="3599ED42" w14:textId="77777777" w:rsidR="00273FCE" w:rsidRPr="00635771" w:rsidRDefault="00635771">
      <w:pPr>
        <w:spacing w:after="0"/>
        <w:jc w:val="both"/>
        <w:rPr>
          <w:lang w:val="ru-RU"/>
        </w:rPr>
      </w:pPr>
      <w:bookmarkStart w:id="47" w:name="z51"/>
      <w:bookmarkEnd w:id="46"/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предложения о внесении изменений в существенные условия договора;</w:t>
      </w:r>
    </w:p>
    <w:p w14:paraId="3599ED43" w14:textId="77777777" w:rsidR="00273FCE" w:rsidRPr="00635771" w:rsidRDefault="00635771">
      <w:pPr>
        <w:spacing w:after="0"/>
        <w:jc w:val="both"/>
        <w:rPr>
          <w:lang w:val="ru-RU"/>
        </w:rPr>
      </w:pPr>
      <w:bookmarkStart w:id="48" w:name="z52"/>
      <w:bookmarkEnd w:id="47"/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иного письменного обращения, исполнение которого препятствует заказчику заключить договор на условиях, указанных при объявлении государственных закупок.</w:t>
      </w:r>
    </w:p>
    <w:p w14:paraId="3599ED44" w14:textId="77777777" w:rsidR="00273FCE" w:rsidRPr="00635771" w:rsidRDefault="00635771">
      <w:pPr>
        <w:spacing w:after="0"/>
        <w:jc w:val="both"/>
        <w:rPr>
          <w:lang w:val="ru-RU"/>
        </w:rPr>
      </w:pPr>
      <w:bookmarkStart w:id="49" w:name="z53"/>
      <w:bookmarkEnd w:id="48"/>
      <w:r w:rsidRPr="006357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Несоответствие в описании характеристик закупаемых товаров (работ, услуг), указанных в информации, размещенной на веб-портале государственных закупок в соответствии с пунктом 1 статьи 38 Закона, фактическим условиям проекта договора, представленного заказчиком к заключению, освобождает потенциального поставщика от заключения договора и исключает включение потенциального поставщика в реестр недобросовестных участников государственных закупок по основанию уклонения от заключения договора о государственных закупках.</w:t>
      </w:r>
    </w:p>
    <w:p w14:paraId="3599ED45" w14:textId="77777777" w:rsidR="00273FCE" w:rsidRPr="00635771" w:rsidRDefault="00635771">
      <w:pPr>
        <w:spacing w:after="0"/>
        <w:jc w:val="both"/>
        <w:rPr>
          <w:lang w:val="ru-RU"/>
        </w:rPr>
      </w:pPr>
      <w:bookmarkStart w:id="50" w:name="z54"/>
      <w:bookmarkEnd w:id="49"/>
      <w:r w:rsidRPr="006357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12. Согласно пункту 4 статьи 43 Закона требования по заключению договора о государственных закупках посредством веб-портала государственных закупок не распространяются на случаи, предусмотренные подпунктами 4), 9), 17), 18), 20), 21), 23), 26), 31), 32), 35), 40), 41) пункта 3 статьи 39 и статьей 50 Закона.</w:t>
      </w:r>
    </w:p>
    <w:p w14:paraId="3599ED46" w14:textId="77777777" w:rsidR="00273FCE" w:rsidRPr="00635771" w:rsidRDefault="00635771">
      <w:pPr>
        <w:spacing w:after="0"/>
        <w:jc w:val="both"/>
        <w:rPr>
          <w:lang w:val="ru-RU"/>
        </w:rPr>
      </w:pPr>
      <w:bookmarkStart w:id="51" w:name="z55"/>
      <w:bookmarkEnd w:id="50"/>
      <w:r>
        <w:rPr>
          <w:color w:val="000000"/>
          <w:sz w:val="28"/>
        </w:rPr>
        <w:lastRenderedPageBreak/>
        <w:t>     </w:t>
      </w:r>
      <w:r w:rsidRPr="00635771">
        <w:rPr>
          <w:color w:val="000000"/>
          <w:sz w:val="28"/>
          <w:lang w:val="ru-RU"/>
        </w:rPr>
        <w:t xml:space="preserve"> Судам следует учитывать эти особенности при рассмотрении споров, возникающих на основании конкурса по государственным закупкам, которые регулируются Правилами осуществления государственных закупок с применением особого порядка, утвержденных постановлением Правительства Республики Казахстан от 31 декабря 2015 года № 1200, и споров, где закупки осуществлялись на общих основаниях.</w:t>
      </w:r>
    </w:p>
    <w:p w14:paraId="3599ED47" w14:textId="77777777" w:rsidR="00273FCE" w:rsidRPr="00635771" w:rsidRDefault="00635771">
      <w:pPr>
        <w:spacing w:after="0"/>
        <w:jc w:val="both"/>
        <w:rPr>
          <w:lang w:val="ru-RU"/>
        </w:rPr>
      </w:pPr>
      <w:bookmarkStart w:id="52" w:name="z56"/>
      <w:bookmarkEnd w:id="51"/>
      <w:r w:rsidRPr="006357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Формирование реестра недобросовестных участников государственных закупок, предусмотренного подпунктом 2) пункта 4 статьи 12 Закона, потенциальных поставщиков, уклонившихся от заключения договора о государственных закупках, на основании решения уполномоченного органа не применимо к правоотношениям, возникающим в рамках государственных закупок с применением особого порядка.</w:t>
      </w:r>
    </w:p>
    <w:p w14:paraId="3599ED48" w14:textId="77777777" w:rsidR="00273FCE" w:rsidRPr="00635771" w:rsidRDefault="00635771">
      <w:pPr>
        <w:spacing w:after="0"/>
        <w:jc w:val="both"/>
        <w:rPr>
          <w:lang w:val="ru-RU"/>
        </w:rPr>
      </w:pPr>
      <w:bookmarkStart w:id="53" w:name="z57"/>
      <w:bookmarkEnd w:id="52"/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Поскольку на веб-портале государственных закупок не содержатся данные по конкурсу, проведенному с применением особого порядка, следовательно, иски о признании такого потенциального поставщика недобросовестным участником государственных закупок при уклонении от заключения договора рассматриваются в судебном порядке.</w:t>
      </w:r>
    </w:p>
    <w:p w14:paraId="3599ED49" w14:textId="77777777" w:rsidR="00273FCE" w:rsidRPr="00635771" w:rsidRDefault="00635771">
      <w:pPr>
        <w:spacing w:after="0"/>
        <w:jc w:val="both"/>
        <w:rPr>
          <w:lang w:val="ru-RU"/>
        </w:rPr>
      </w:pPr>
      <w:bookmarkStart w:id="54" w:name="z58"/>
      <w:bookmarkEnd w:id="53"/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13. Согласно подпункту 10) пункта 3 Правил электронный депозитарий в сфере государственных закупок (далее – электронный депозитарий) – это электронная база данных, содержащая сведения и документы, подтверждающие наличие опыта работы потенциальных поставщиков, формируемая на веб-портале государственных закупок.</w:t>
      </w:r>
    </w:p>
    <w:p w14:paraId="3599ED4A" w14:textId="77777777" w:rsidR="00273FCE" w:rsidRPr="00635771" w:rsidRDefault="00635771">
      <w:pPr>
        <w:spacing w:after="0"/>
        <w:jc w:val="both"/>
        <w:rPr>
          <w:lang w:val="ru-RU"/>
        </w:rPr>
      </w:pPr>
      <w:bookmarkStart w:id="55" w:name="z59"/>
      <w:bookmarkEnd w:id="54"/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Электронный депозитарий формируется уполномоченным органом и его территориальными подразделениями.</w:t>
      </w:r>
    </w:p>
    <w:p w14:paraId="3599ED4B" w14:textId="77777777" w:rsidR="00273FCE" w:rsidRPr="00931138" w:rsidRDefault="00635771">
      <w:pPr>
        <w:spacing w:after="0"/>
        <w:jc w:val="both"/>
        <w:rPr>
          <w:lang w:val="ru-RU"/>
        </w:rPr>
      </w:pPr>
      <w:bookmarkStart w:id="56" w:name="z60"/>
      <w:bookmarkEnd w:id="55"/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Заявки потенциальных поставщиков о внесении в электронный депозитарий сведений и документов, подтверждающих опыт работы за последние десять лет, в том числе за текущий год, формируются потенциальным поставщиком и подаются посредством веб-портала, согласно приложению </w:t>
      </w:r>
      <w:r w:rsidRPr="00931138">
        <w:rPr>
          <w:color w:val="000000"/>
          <w:sz w:val="28"/>
          <w:lang w:val="ru-RU"/>
        </w:rPr>
        <w:t>5 к Правилам.</w:t>
      </w:r>
    </w:p>
    <w:p w14:paraId="3599ED4C" w14:textId="77777777" w:rsidR="00273FCE" w:rsidRPr="00635771" w:rsidRDefault="00635771">
      <w:pPr>
        <w:spacing w:after="0"/>
        <w:jc w:val="both"/>
        <w:rPr>
          <w:lang w:val="ru-RU"/>
        </w:rPr>
      </w:pPr>
      <w:bookmarkStart w:id="57" w:name="z61"/>
      <w:bookmarkEnd w:id="56"/>
      <w:r>
        <w:rPr>
          <w:color w:val="000000"/>
          <w:sz w:val="28"/>
        </w:rPr>
        <w:t>     </w:t>
      </w:r>
      <w:r w:rsidRPr="00931138">
        <w:rPr>
          <w:color w:val="000000"/>
          <w:sz w:val="28"/>
          <w:lang w:val="ru-RU"/>
        </w:rPr>
        <w:t xml:space="preserve"> </w:t>
      </w:r>
      <w:r w:rsidRPr="00635771">
        <w:rPr>
          <w:color w:val="000000"/>
          <w:sz w:val="28"/>
          <w:lang w:val="ru-RU"/>
        </w:rPr>
        <w:t>Заявки потенциальных поставщиков рассматриваются уполномоченным органом и его территориальными подразделениями в течение десяти рабочих дней.</w:t>
      </w:r>
    </w:p>
    <w:p w14:paraId="3599ED4D" w14:textId="77777777" w:rsidR="00273FCE" w:rsidRPr="00635771" w:rsidRDefault="00635771">
      <w:pPr>
        <w:spacing w:after="0"/>
        <w:jc w:val="both"/>
        <w:rPr>
          <w:lang w:val="ru-RU"/>
        </w:rPr>
      </w:pPr>
      <w:bookmarkStart w:id="58" w:name="z62"/>
      <w:bookmarkEnd w:id="57"/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Сведения и документы, вносятся в электронный депозитарий уполномоченным органом после подтверждения их достоверности.</w:t>
      </w:r>
    </w:p>
    <w:p w14:paraId="3599ED4E" w14:textId="77777777" w:rsidR="00273FCE" w:rsidRPr="00635771" w:rsidRDefault="00635771">
      <w:pPr>
        <w:spacing w:after="0"/>
        <w:jc w:val="both"/>
        <w:rPr>
          <w:lang w:val="ru-RU"/>
        </w:rPr>
      </w:pPr>
      <w:bookmarkStart w:id="59" w:name="z63"/>
      <w:bookmarkEnd w:id="58"/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Решения уполномоченного органа и его территориальных подразделений, указанные в пунктах 96 и 101 Правил, обжалуются в порядке административного судопроизводства.</w:t>
      </w:r>
    </w:p>
    <w:p w14:paraId="3599ED4F" w14:textId="77777777" w:rsidR="00273FCE" w:rsidRPr="00635771" w:rsidRDefault="00635771">
      <w:pPr>
        <w:spacing w:after="0"/>
        <w:jc w:val="both"/>
        <w:rPr>
          <w:lang w:val="ru-RU"/>
        </w:rPr>
      </w:pPr>
      <w:bookmarkStart w:id="60" w:name="z64"/>
      <w:bookmarkEnd w:id="59"/>
      <w:r w:rsidRPr="0063577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14. Перечень квалификационных требований, предъявляемых к потенциальному поставщику, определен пунктом 1 статьи 9 Закона.</w:t>
      </w:r>
    </w:p>
    <w:p w14:paraId="3599ED50" w14:textId="77777777" w:rsidR="00273FCE" w:rsidRPr="00635771" w:rsidRDefault="00635771">
      <w:pPr>
        <w:spacing w:after="0"/>
        <w:jc w:val="both"/>
        <w:rPr>
          <w:lang w:val="ru-RU"/>
        </w:rPr>
      </w:pPr>
      <w:bookmarkStart w:id="61" w:name="z65"/>
      <w:bookmarkEnd w:id="60"/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Не допускается установление квалификационных требований, не предусмотренных пунктом 1 статьи 9 Закона, за исключением осуществления государственных закупок с применением особого и специального порядков осуществления государственных закупок способом конкурса, предусмотренных статьями 31, 50 и пунктом 6 статьи 51 Закона.</w:t>
      </w:r>
    </w:p>
    <w:p w14:paraId="3599ED51" w14:textId="77777777" w:rsidR="00273FCE" w:rsidRPr="00635771" w:rsidRDefault="00635771">
      <w:pPr>
        <w:spacing w:after="0"/>
        <w:jc w:val="both"/>
        <w:rPr>
          <w:lang w:val="ru-RU"/>
        </w:rPr>
      </w:pPr>
      <w:bookmarkStart w:id="62" w:name="z66"/>
      <w:bookmarkEnd w:id="61"/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15. Общим положением Закона являются принципы: оптимального и эффективного расходования государственных денежных средств, предоставления потенциальным поставщикам равных возможностей для участия в процедуре проведения государственных закупок, добросовестной конкуренции, открытости и прозрачности процесса государственных закупок и поддержки отечественных предпринимателей, ответственности участников государственных закупок.</w:t>
      </w:r>
    </w:p>
    <w:bookmarkEnd w:id="62"/>
    <w:p w14:paraId="3599ED52" w14:textId="77777777" w:rsidR="00273FCE" w:rsidRPr="00635771" w:rsidRDefault="00273FCE">
      <w:pPr>
        <w:spacing w:after="0"/>
        <w:rPr>
          <w:lang w:val="ru-RU"/>
        </w:rPr>
      </w:pPr>
    </w:p>
    <w:p w14:paraId="3599ED53" w14:textId="77777777" w:rsidR="00273FCE" w:rsidRPr="00635771" w:rsidRDefault="00635771">
      <w:pPr>
        <w:spacing w:after="0"/>
        <w:jc w:val="both"/>
        <w:rPr>
          <w:lang w:val="ru-RU"/>
        </w:rPr>
      </w:pPr>
      <w:r w:rsidRPr="006357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Статьей 45 Закона предусмотрены основания внесения изменений в проект договора либо заключенный договор о государственных закупках.</w:t>
      </w:r>
    </w:p>
    <w:p w14:paraId="3599ED54" w14:textId="77777777" w:rsidR="00273FCE" w:rsidRPr="00635771" w:rsidRDefault="00635771">
      <w:pPr>
        <w:spacing w:after="0"/>
        <w:jc w:val="both"/>
        <w:rPr>
          <w:lang w:val="ru-RU"/>
        </w:rPr>
      </w:pPr>
      <w:bookmarkStart w:id="63" w:name="z68"/>
      <w:r w:rsidRPr="006357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Подпункт 2) пункта 2 статьи 45 Закона предусматривает, что увеличение суммы договора может иметь место, если в проектно-сметную документацию, прошедшую экспертизу в соответствии с законодательством Республики Казахстан, внесены изменения и принято решение о дополнительном выделении денег на сумму такого изменения, принятое в порядке, определенном законодательством Республики Казахстан.</w:t>
      </w:r>
    </w:p>
    <w:p w14:paraId="3599ED55" w14:textId="77777777" w:rsidR="00273FCE" w:rsidRPr="00635771" w:rsidRDefault="00635771">
      <w:pPr>
        <w:spacing w:after="0"/>
        <w:jc w:val="both"/>
        <w:rPr>
          <w:lang w:val="ru-RU"/>
        </w:rPr>
      </w:pPr>
      <w:bookmarkStart w:id="64" w:name="z69"/>
      <w:bookmarkEnd w:id="63"/>
      <w:r w:rsidRPr="006357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Несоблюдение порядка внесения изменений в договор и проектно-сметную документацию, предусмотренного Законом и статьями 654, 655 ГК, лишает подрядчика права требовать от заказчика оплаты выполненных им дополнительных работ.</w:t>
      </w:r>
    </w:p>
    <w:p w14:paraId="3599ED56" w14:textId="77777777" w:rsidR="00273FCE" w:rsidRPr="00635771" w:rsidRDefault="00635771">
      <w:pPr>
        <w:spacing w:after="0"/>
        <w:jc w:val="both"/>
        <w:rPr>
          <w:lang w:val="ru-RU"/>
        </w:rPr>
      </w:pPr>
      <w:bookmarkStart w:id="65" w:name="z70"/>
      <w:bookmarkEnd w:id="64"/>
      <w:r w:rsidRPr="006357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Изменения в договор о государственных закупках могут быть внесены в период его действия, поскольку в соответствии со статьей 386 ГК окончание срока действия договора влечет прекращение обязательств сторон по договору.</w:t>
      </w:r>
    </w:p>
    <w:p w14:paraId="3599ED57" w14:textId="77777777" w:rsidR="00273FCE" w:rsidRPr="00635771" w:rsidRDefault="00635771">
      <w:pPr>
        <w:spacing w:after="0"/>
        <w:jc w:val="both"/>
        <w:rPr>
          <w:lang w:val="ru-RU"/>
        </w:rPr>
      </w:pPr>
      <w:bookmarkStart w:id="66" w:name="z71"/>
      <w:bookmarkEnd w:id="65"/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16. Разъяснить судам, что применительно к подпункту 2) пункта 218, пункта 229 Правил конкурсная комиссия в письменной форме и (или) форме электронного документа вправе запрашивать необходимую информацию у соответствующих государственных органов, физических и юридических лиц лишь с целью уточнения сведений, содержащихся в заявках на участие в конкурсе. Не допускается направление запроса и совершение иных действий конкурсной комиссией, связанных с дополнением заявки на участие в конкурсе недостающими документами, заменой представленных документов, приведение </w:t>
      </w:r>
      <w:r w:rsidRPr="00635771">
        <w:rPr>
          <w:color w:val="000000"/>
          <w:sz w:val="28"/>
          <w:lang w:val="ru-RU"/>
        </w:rPr>
        <w:lastRenderedPageBreak/>
        <w:t>в соответствие ненадлежащим образом оформленных документов после истечения срока, установленного в пункте 219 Правил.</w:t>
      </w:r>
    </w:p>
    <w:p w14:paraId="3599ED58" w14:textId="77777777" w:rsidR="00273FCE" w:rsidRPr="00635771" w:rsidRDefault="00635771">
      <w:pPr>
        <w:spacing w:after="0"/>
        <w:jc w:val="both"/>
        <w:rPr>
          <w:lang w:val="ru-RU"/>
        </w:rPr>
      </w:pPr>
      <w:bookmarkStart w:id="67" w:name="z72"/>
      <w:bookmarkEnd w:id="66"/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Представление участником конкурса документов, содержащих неполные и (или) недостоверные сведения, является основанием для отклонения заявки, независимо от наличия у конкурсной комиссии возможности запросить сведения об участнике.</w:t>
      </w:r>
    </w:p>
    <w:p w14:paraId="3599ED59" w14:textId="77777777" w:rsidR="00273FCE" w:rsidRPr="00635771" w:rsidRDefault="00635771">
      <w:pPr>
        <w:spacing w:after="0"/>
        <w:jc w:val="both"/>
        <w:rPr>
          <w:lang w:val="ru-RU"/>
        </w:rPr>
      </w:pPr>
      <w:bookmarkStart w:id="68" w:name="z73"/>
      <w:bookmarkEnd w:id="67"/>
      <w:r w:rsidRPr="006357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17. В соответствии со статьей 26 Закона вопросы демпинговой цены подлежат обсуждению только при оценке и сопоставлении конкурсных ценовых предложений на работы, услуги при осуществлении государственных закупок способом конкурса.</w:t>
      </w:r>
    </w:p>
    <w:p w14:paraId="3599ED5A" w14:textId="77777777" w:rsidR="00273FCE" w:rsidRPr="00635771" w:rsidRDefault="00635771">
      <w:pPr>
        <w:spacing w:after="0"/>
        <w:jc w:val="both"/>
        <w:rPr>
          <w:lang w:val="ru-RU"/>
        </w:rPr>
      </w:pPr>
      <w:bookmarkStart w:id="69" w:name="z74"/>
      <w:bookmarkEnd w:id="68"/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Порядок определения демпинговой цены регламентирован главой 16 Правил.</w:t>
      </w:r>
    </w:p>
    <w:p w14:paraId="3599ED5B" w14:textId="77777777" w:rsidR="00273FCE" w:rsidRPr="00635771" w:rsidRDefault="00635771">
      <w:pPr>
        <w:spacing w:after="0"/>
        <w:jc w:val="both"/>
        <w:rPr>
          <w:lang w:val="ru-RU"/>
        </w:rPr>
      </w:pPr>
      <w:bookmarkStart w:id="70" w:name="z75"/>
      <w:bookmarkEnd w:id="69"/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При определении демпинговой цены необходимо исходить из цены, предложенной участником конкурса для оплаты работ и услуг, без учета сумм, потраченных заказчиком на изготовление документации, проведение экспертизы и осуществление технического и авторского надзора за строительством.</w:t>
      </w:r>
    </w:p>
    <w:p w14:paraId="3599ED5C" w14:textId="77777777" w:rsidR="00273FCE" w:rsidRPr="00635771" w:rsidRDefault="00635771">
      <w:pPr>
        <w:spacing w:after="0"/>
        <w:jc w:val="both"/>
        <w:rPr>
          <w:lang w:val="ru-RU"/>
        </w:rPr>
      </w:pPr>
      <w:bookmarkStart w:id="71" w:name="z76"/>
      <w:bookmarkEnd w:id="70"/>
      <w:r w:rsidRPr="006357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18. Согласно подпункту 2) статьи 2 Закона потенциальным поставщиком может выступать временное объединение юридических лиц (консорциум), претендующее на заключение договора о государственных закупках.</w:t>
      </w:r>
    </w:p>
    <w:p w14:paraId="3599ED5D" w14:textId="77777777" w:rsidR="00273FCE" w:rsidRPr="00635771" w:rsidRDefault="00635771">
      <w:pPr>
        <w:spacing w:after="0"/>
        <w:jc w:val="both"/>
        <w:rPr>
          <w:lang w:val="ru-RU"/>
        </w:rPr>
      </w:pPr>
      <w:bookmarkStart w:id="72" w:name="z77"/>
      <w:bookmarkEnd w:id="71"/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Расчет условной скидки (в том числе по пункту 243 Правил) следует применять не к участнику консорциума, а в отношении консорциума, который является потенциальным поставщиком.</w:t>
      </w:r>
    </w:p>
    <w:p w14:paraId="3599ED5E" w14:textId="77777777" w:rsidR="00273FCE" w:rsidRPr="00635771" w:rsidRDefault="00635771">
      <w:pPr>
        <w:spacing w:after="0"/>
        <w:jc w:val="both"/>
        <w:rPr>
          <w:lang w:val="ru-RU"/>
        </w:rPr>
      </w:pPr>
      <w:bookmarkStart w:id="73" w:name="z78"/>
      <w:bookmarkEnd w:id="72"/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С учетом положений пункта 245 Правил расчет условной скидки за наличие опыта работы на рынке закупаемых работ и услуг осуществляется только на основании документов, представленных в составе конкурсной заявки потенциального поставщика.</w:t>
      </w:r>
    </w:p>
    <w:p w14:paraId="3599ED5F" w14:textId="77777777" w:rsidR="00273FCE" w:rsidRPr="00635771" w:rsidRDefault="00635771">
      <w:pPr>
        <w:spacing w:after="0"/>
        <w:jc w:val="both"/>
        <w:rPr>
          <w:lang w:val="ru-RU"/>
        </w:rPr>
      </w:pPr>
      <w:bookmarkStart w:id="74" w:name="z79"/>
      <w:bookmarkEnd w:id="73"/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19. Потенциальный поставщик вправе обжаловать действия (бездействие), решения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закупок, если их действия (бездействие), решения нарушают права и законные интересы потенциального поставщика:</w:t>
      </w:r>
    </w:p>
    <w:p w14:paraId="3599ED60" w14:textId="77777777" w:rsidR="00273FCE" w:rsidRPr="00635771" w:rsidRDefault="00635771">
      <w:pPr>
        <w:spacing w:after="0"/>
        <w:jc w:val="both"/>
        <w:rPr>
          <w:lang w:val="ru-RU"/>
        </w:rPr>
      </w:pPr>
      <w:bookmarkStart w:id="75" w:name="z80"/>
      <w:bookmarkEnd w:id="74"/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1) в уполномоченный орган;</w:t>
      </w:r>
    </w:p>
    <w:p w14:paraId="3599ED61" w14:textId="77777777" w:rsidR="00273FCE" w:rsidRPr="00635771" w:rsidRDefault="00635771">
      <w:pPr>
        <w:spacing w:after="0"/>
        <w:jc w:val="both"/>
        <w:rPr>
          <w:lang w:val="ru-RU"/>
        </w:rPr>
      </w:pPr>
      <w:bookmarkStart w:id="76" w:name="z81"/>
      <w:bookmarkEnd w:id="75"/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2) в суд.</w:t>
      </w:r>
    </w:p>
    <w:p w14:paraId="3599ED62" w14:textId="77777777" w:rsidR="00273FCE" w:rsidRPr="00635771" w:rsidRDefault="00635771">
      <w:pPr>
        <w:spacing w:after="0"/>
        <w:jc w:val="both"/>
        <w:rPr>
          <w:lang w:val="ru-RU"/>
        </w:rPr>
      </w:pPr>
      <w:bookmarkStart w:id="77" w:name="z82"/>
      <w:bookmarkEnd w:id="76"/>
      <w:r w:rsidRPr="006357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Соблюдение истцом установленного Законом для данной категории дел порядка досудебного урегулирования спора является обязательным, в противном случае иск подлежит возвращению согласно подпункту 1) части 2 статьи 138 АППК.</w:t>
      </w:r>
    </w:p>
    <w:p w14:paraId="3599ED63" w14:textId="77777777" w:rsidR="00273FCE" w:rsidRPr="00635771" w:rsidRDefault="00635771">
      <w:pPr>
        <w:spacing w:after="0"/>
        <w:jc w:val="both"/>
        <w:rPr>
          <w:lang w:val="ru-RU"/>
        </w:rPr>
      </w:pPr>
      <w:bookmarkStart w:id="78" w:name="z83"/>
      <w:bookmarkEnd w:id="77"/>
      <w:r>
        <w:rPr>
          <w:color w:val="000000"/>
          <w:sz w:val="28"/>
        </w:rPr>
        <w:lastRenderedPageBreak/>
        <w:t>     </w:t>
      </w:r>
      <w:r w:rsidRPr="00635771">
        <w:rPr>
          <w:color w:val="000000"/>
          <w:sz w:val="28"/>
          <w:lang w:val="ru-RU"/>
        </w:rPr>
        <w:t xml:space="preserve"> 20. Действия (бездействие), а также решение органов государственного аудита и финансового контроля и их должностных лиц могут быть обжалованы в порядке административного судопроизводства.</w:t>
      </w:r>
    </w:p>
    <w:p w14:paraId="3599ED64" w14:textId="77777777" w:rsidR="00273FCE" w:rsidRPr="00635771" w:rsidRDefault="00635771">
      <w:pPr>
        <w:spacing w:after="0"/>
        <w:jc w:val="both"/>
        <w:rPr>
          <w:lang w:val="ru-RU"/>
        </w:rPr>
      </w:pPr>
      <w:bookmarkStart w:id="79" w:name="z84"/>
      <w:bookmarkEnd w:id="78"/>
      <w:r w:rsidRPr="006357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В соответствии с подпунктом 1) пункта 2 статьи 5 Закона о государственном аудите мерой реагирования финансового контроля является вынесение обязательного для исполнения всеми государственными органами, организациями и должностными лицами предписания об устранении выявленных нарушений и о рассмотрении ответственности лиц, их допустивших.</w:t>
      </w:r>
    </w:p>
    <w:p w14:paraId="3599ED65" w14:textId="77777777" w:rsidR="00273FCE" w:rsidRPr="00635771" w:rsidRDefault="00635771">
      <w:pPr>
        <w:spacing w:after="0"/>
        <w:jc w:val="both"/>
        <w:rPr>
          <w:lang w:val="ru-RU"/>
        </w:rPr>
      </w:pPr>
      <w:bookmarkStart w:id="80" w:name="z85"/>
      <w:bookmarkEnd w:id="79"/>
      <w:r w:rsidRPr="006357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Предписание возлагает на объект контроля обязанность по устранению нарушений и о рассмотрении ответственности лиц, их допустивших, и может быть обжаловано заявителем непосредственно в суд в порядке, предусмотренном АППК.</w:t>
      </w:r>
    </w:p>
    <w:p w14:paraId="3599ED66" w14:textId="77777777" w:rsidR="00273FCE" w:rsidRPr="00635771" w:rsidRDefault="00635771">
      <w:pPr>
        <w:spacing w:after="0"/>
        <w:jc w:val="both"/>
        <w:rPr>
          <w:lang w:val="ru-RU"/>
        </w:rPr>
      </w:pPr>
      <w:bookmarkStart w:id="81" w:name="z86"/>
      <w:bookmarkEnd w:id="80"/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21. В случае расторжения заказчиком договора, заключенного по итогам государственных закупок через товарные биржи, по мотиву нецелесообразности дальнейшего исполнения расходы по оплате биржевых сборов и брокерских услуг возмещению не подлежат.</w:t>
      </w:r>
    </w:p>
    <w:p w14:paraId="3599ED67" w14:textId="77777777" w:rsidR="00273FCE" w:rsidRPr="00635771" w:rsidRDefault="00635771">
      <w:pPr>
        <w:spacing w:after="0"/>
        <w:jc w:val="both"/>
        <w:rPr>
          <w:lang w:val="ru-RU"/>
        </w:rPr>
      </w:pPr>
      <w:bookmarkStart w:id="82" w:name="z87"/>
      <w:bookmarkEnd w:id="81"/>
      <w:r w:rsidRPr="006357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22. Признать утратившим силу нормативное постановление Верховного Суда Республики Казахстан от 14 декабря 2012 года № 5 "О применении судами законодательства о государственных закупках".</w:t>
      </w:r>
    </w:p>
    <w:p w14:paraId="3599ED68" w14:textId="77777777" w:rsidR="00273FCE" w:rsidRPr="00635771" w:rsidRDefault="00635771">
      <w:pPr>
        <w:spacing w:after="0"/>
        <w:jc w:val="both"/>
        <w:rPr>
          <w:lang w:val="ru-RU"/>
        </w:rPr>
      </w:pPr>
      <w:bookmarkStart w:id="83" w:name="z88"/>
      <w:bookmarkEnd w:id="82"/>
      <w:r w:rsidRPr="006357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771">
        <w:rPr>
          <w:color w:val="000000"/>
          <w:sz w:val="28"/>
          <w:lang w:val="ru-RU"/>
        </w:rPr>
        <w:t xml:space="preserve"> 23. Согласно статье 4 Конституции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273FCE" w14:paraId="3599ED6E" w14:textId="7777777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3"/>
          <w:p w14:paraId="3599ED69" w14:textId="77777777" w:rsidR="00273FCE" w:rsidRPr="00635771" w:rsidRDefault="00635771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635771">
              <w:rPr>
                <w:i/>
                <w:color w:val="000000"/>
                <w:sz w:val="20"/>
                <w:lang w:val="ru-RU"/>
              </w:rPr>
              <w:t xml:space="preserve"> Председатель Верховного Суда         </w:t>
            </w:r>
          </w:p>
          <w:p w14:paraId="3599ED6A" w14:textId="77777777" w:rsidR="00273FCE" w:rsidRPr="00635771" w:rsidRDefault="00273FCE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599ED6B" w14:textId="77777777" w:rsidR="00273FCE" w:rsidRPr="00635771" w:rsidRDefault="00273FCE">
            <w:pPr>
              <w:spacing w:after="0"/>
              <w:rPr>
                <w:lang w:val="ru-RU"/>
              </w:rPr>
            </w:pPr>
          </w:p>
          <w:p w14:paraId="3599ED6C" w14:textId="77777777" w:rsidR="00273FCE" w:rsidRPr="00635771" w:rsidRDefault="00635771">
            <w:pPr>
              <w:spacing w:after="20"/>
              <w:ind w:left="20"/>
              <w:jc w:val="both"/>
              <w:rPr>
                <w:lang w:val="ru-RU"/>
              </w:rPr>
            </w:pPr>
            <w:r w:rsidRPr="00635771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9ED6D" w14:textId="77777777" w:rsidR="00273FCE" w:rsidRDefault="00635771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Ж. </w:t>
            </w:r>
            <w:proofErr w:type="spellStart"/>
            <w:r>
              <w:rPr>
                <w:i/>
                <w:color w:val="000000"/>
                <w:sz w:val="20"/>
              </w:rPr>
              <w:t>Асанов</w:t>
            </w:r>
            <w:proofErr w:type="spellEnd"/>
            <w:r>
              <w:rPr>
                <w:i/>
                <w:color w:val="000000"/>
                <w:sz w:val="20"/>
              </w:rPr>
              <w:t xml:space="preserve">       </w:t>
            </w:r>
          </w:p>
        </w:tc>
      </w:tr>
      <w:tr w:rsidR="00273FCE" w14:paraId="3599ED75" w14:textId="7777777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9ED6F" w14:textId="77777777" w:rsidR="00273FCE" w:rsidRPr="00635771" w:rsidRDefault="00635771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635771">
              <w:rPr>
                <w:i/>
                <w:color w:val="000000"/>
                <w:sz w:val="20"/>
                <w:lang w:val="ru-RU"/>
              </w:rPr>
              <w:t xml:space="preserve"> Судья Верховного Суда   </w:t>
            </w:r>
          </w:p>
          <w:p w14:paraId="3599ED70" w14:textId="77777777" w:rsidR="00273FCE" w:rsidRPr="00635771" w:rsidRDefault="00273FCE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599ED71" w14:textId="77777777" w:rsidR="00273FCE" w:rsidRPr="00635771" w:rsidRDefault="00635771">
            <w:pPr>
              <w:spacing w:after="20"/>
              <w:ind w:left="20"/>
              <w:jc w:val="both"/>
              <w:rPr>
                <w:lang w:val="ru-RU"/>
              </w:rPr>
            </w:pPr>
            <w:r w:rsidRPr="00635771">
              <w:rPr>
                <w:i/>
                <w:color w:val="000000"/>
                <w:sz w:val="20"/>
                <w:lang w:val="ru-RU"/>
              </w:rPr>
              <w:t xml:space="preserve">Республики Казахстан,   </w:t>
            </w:r>
          </w:p>
          <w:p w14:paraId="3599ED72" w14:textId="77777777" w:rsidR="00273FCE" w:rsidRPr="00635771" w:rsidRDefault="00273FCE">
            <w:pPr>
              <w:spacing w:after="0"/>
              <w:rPr>
                <w:lang w:val="ru-RU"/>
              </w:rPr>
            </w:pPr>
          </w:p>
          <w:p w14:paraId="3599ED73" w14:textId="77777777" w:rsidR="00273FCE" w:rsidRDefault="00635771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секретарь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пленарного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заседания</w:t>
            </w:r>
            <w:proofErr w:type="spellEnd"/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9ED74" w14:textId="77777777" w:rsidR="00273FCE" w:rsidRDefault="00635771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Г. </w:t>
            </w:r>
            <w:proofErr w:type="spellStart"/>
            <w:r>
              <w:rPr>
                <w:i/>
                <w:color w:val="000000"/>
                <w:sz w:val="20"/>
              </w:rPr>
              <w:t>Альмагамбетова</w:t>
            </w:r>
            <w:proofErr w:type="spellEnd"/>
            <w:r>
              <w:rPr>
                <w:i/>
                <w:color w:val="000000"/>
                <w:sz w:val="20"/>
              </w:rPr>
              <w:t xml:space="preserve">      </w:t>
            </w:r>
          </w:p>
        </w:tc>
      </w:tr>
    </w:tbl>
    <w:p w14:paraId="3599ED76" w14:textId="77777777" w:rsidR="00273FCE" w:rsidRDefault="00635771">
      <w:pPr>
        <w:spacing w:after="0"/>
      </w:pPr>
      <w:r>
        <w:br/>
      </w:r>
      <w:r>
        <w:br/>
      </w:r>
    </w:p>
    <w:p w14:paraId="3599ED77" w14:textId="77777777" w:rsidR="00273FCE" w:rsidRPr="00635771" w:rsidRDefault="00635771">
      <w:pPr>
        <w:pStyle w:val="disclaimer"/>
        <w:rPr>
          <w:lang w:val="ru-RU"/>
        </w:rPr>
      </w:pPr>
      <w:r w:rsidRPr="00635771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273FCE" w:rsidRPr="0063577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FCE"/>
    <w:rsid w:val="00273FCE"/>
    <w:rsid w:val="00635771"/>
    <w:rsid w:val="0093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ED10"/>
  <w15:docId w15:val="{5CAC098F-E670-4A3D-A426-FCC131B4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4164</Words>
  <Characters>23737</Characters>
  <Application>Microsoft Office Word</Application>
  <DocSecurity>0</DocSecurity>
  <Lines>197</Lines>
  <Paragraphs>55</Paragraphs>
  <ScaleCrop>false</ScaleCrop>
  <Company/>
  <LinksUpToDate>false</LinksUpToDate>
  <CharactersWithSpaces>27846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2023-07-31T11:46:00Z</dcterms:created>
  <dcterms:modified xsi:type="dcterms:W3CDTF">2023-08-16T16:49:00Z</dcterms:modified>
</cp:coreProperties>
</file>